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4E" w:rsidRDefault="00131C4E" w:rsidP="00131C4E">
      <w:pPr>
        <w:tabs>
          <w:tab w:val="left" w:pos="284"/>
        </w:tabs>
        <w:spacing w:line="276" w:lineRule="auto"/>
        <w:jc w:val="center"/>
        <w:rPr>
          <w:b/>
          <w:bCs/>
          <w:sz w:val="36"/>
          <w:szCs w:val="36"/>
        </w:rPr>
      </w:pPr>
      <w:r w:rsidRPr="00131C4E">
        <w:rPr>
          <w:b/>
          <w:bCs/>
          <w:sz w:val="36"/>
          <w:szCs w:val="36"/>
        </w:rPr>
        <w:t>Филология и иностранные языки</w:t>
      </w:r>
    </w:p>
    <w:p w:rsidR="00131C4E" w:rsidRPr="00131C4E" w:rsidRDefault="00131C4E" w:rsidP="00131C4E">
      <w:pPr>
        <w:tabs>
          <w:tab w:val="left" w:pos="284"/>
        </w:tabs>
        <w:spacing w:line="276" w:lineRule="auto"/>
        <w:rPr>
          <w:b/>
          <w:sz w:val="36"/>
          <w:szCs w:val="36"/>
        </w:rPr>
      </w:pPr>
    </w:p>
    <w:p w:rsidR="00EA4CA0" w:rsidRDefault="00EA4CA0" w:rsidP="00456BA9">
      <w:pPr>
        <w:tabs>
          <w:tab w:val="left" w:pos="284"/>
        </w:tabs>
        <w:spacing w:line="276" w:lineRule="auto"/>
        <w:jc w:val="both"/>
        <w:rPr>
          <w:sz w:val="28"/>
          <w:szCs w:val="28"/>
        </w:rPr>
      </w:pPr>
      <w:r>
        <w:rPr>
          <w:sz w:val="28"/>
          <w:szCs w:val="28"/>
        </w:rPr>
        <w:t xml:space="preserve">1. </w:t>
      </w:r>
      <w:r w:rsidRPr="002D70D5">
        <w:rPr>
          <w:sz w:val="28"/>
          <w:szCs w:val="28"/>
        </w:rPr>
        <w:t xml:space="preserve">Первый (заочный) этап предполагает дистанционную </w:t>
      </w:r>
      <w:r>
        <w:rPr>
          <w:sz w:val="28"/>
          <w:szCs w:val="28"/>
        </w:rPr>
        <w:t>работу уча</w:t>
      </w:r>
      <w:r w:rsidRPr="002D70D5">
        <w:rPr>
          <w:sz w:val="28"/>
          <w:szCs w:val="28"/>
        </w:rPr>
        <w:t xml:space="preserve">щегося (или группы учащихся </w:t>
      </w:r>
      <w:r>
        <w:rPr>
          <w:sz w:val="28"/>
          <w:szCs w:val="28"/>
        </w:rPr>
        <w:t xml:space="preserve">10 – 11 классов образовательных учреждений </w:t>
      </w:r>
      <w:r w:rsidRPr="002D70D5">
        <w:rPr>
          <w:sz w:val="28"/>
          <w:szCs w:val="28"/>
        </w:rPr>
        <w:t>в коллективе</w:t>
      </w:r>
      <w:r>
        <w:rPr>
          <w:sz w:val="28"/>
          <w:szCs w:val="28"/>
        </w:rPr>
        <w:t>,</w:t>
      </w:r>
      <w:r w:rsidRPr="002D70D5">
        <w:rPr>
          <w:sz w:val="28"/>
          <w:szCs w:val="28"/>
        </w:rPr>
        <w:t xml:space="preserve"> не превышающем </w:t>
      </w:r>
      <w:r w:rsidRPr="00100D89">
        <w:rPr>
          <w:sz w:val="28"/>
          <w:szCs w:val="28"/>
        </w:rPr>
        <w:t xml:space="preserve">2-х </w:t>
      </w:r>
      <w:r w:rsidRPr="002D70D5">
        <w:rPr>
          <w:sz w:val="28"/>
          <w:szCs w:val="28"/>
        </w:rPr>
        <w:t xml:space="preserve">человек) </w:t>
      </w:r>
      <w:r w:rsidR="00456BA9" w:rsidRPr="00A41945">
        <w:rPr>
          <w:sz w:val="28"/>
          <w:szCs w:val="28"/>
        </w:rPr>
        <w:t xml:space="preserve">на лучший </w:t>
      </w:r>
      <w:r w:rsidR="00456BA9" w:rsidRPr="006C7CAC">
        <w:rPr>
          <w:sz w:val="28"/>
          <w:szCs w:val="28"/>
        </w:rPr>
        <w:t>перевод художественного текста с</w:t>
      </w:r>
      <w:r w:rsidR="00456BA9">
        <w:rPr>
          <w:sz w:val="28"/>
          <w:szCs w:val="28"/>
        </w:rPr>
        <w:t xml:space="preserve"> английского языка на русский</w:t>
      </w:r>
      <w:r w:rsidRPr="002D70D5">
        <w:rPr>
          <w:sz w:val="28"/>
          <w:szCs w:val="28"/>
        </w:rPr>
        <w:t xml:space="preserve">. </w:t>
      </w:r>
    </w:p>
    <w:p w:rsidR="00EA4CA0" w:rsidRPr="006C7CAC" w:rsidRDefault="00EA4CA0" w:rsidP="00EA4CA0">
      <w:pPr>
        <w:tabs>
          <w:tab w:val="left" w:pos="284"/>
        </w:tabs>
        <w:spacing w:line="276" w:lineRule="auto"/>
        <w:jc w:val="both"/>
        <w:rPr>
          <w:sz w:val="28"/>
          <w:szCs w:val="28"/>
        </w:rPr>
      </w:pPr>
      <w:r>
        <w:rPr>
          <w:sz w:val="28"/>
          <w:szCs w:val="28"/>
        </w:rPr>
        <w:t xml:space="preserve">2. Конкурс </w:t>
      </w:r>
      <w:r w:rsidRPr="006C7CAC">
        <w:rPr>
          <w:sz w:val="28"/>
          <w:szCs w:val="28"/>
        </w:rPr>
        <w:t>проводится профессорско-препод</w:t>
      </w:r>
      <w:r>
        <w:rPr>
          <w:sz w:val="28"/>
          <w:szCs w:val="28"/>
        </w:rPr>
        <w:t>авательским составом и членами Студенческого Научного Общества (СНО)</w:t>
      </w:r>
      <w:r w:rsidRPr="006C7CAC">
        <w:rPr>
          <w:sz w:val="28"/>
          <w:szCs w:val="28"/>
        </w:rPr>
        <w:t xml:space="preserve"> </w:t>
      </w:r>
      <w:r>
        <w:rPr>
          <w:sz w:val="28"/>
          <w:szCs w:val="28"/>
        </w:rPr>
        <w:t>кафедры</w:t>
      </w:r>
      <w:r w:rsidRPr="000A14E6">
        <w:rPr>
          <w:sz w:val="28"/>
          <w:szCs w:val="28"/>
        </w:rPr>
        <w:t xml:space="preserve"> перевода и переводоведения факультета иностранных языков государственного автономного образовательного учреждения высшего образования Ленинградской области «Ленинградский государственный университет имени А.С. </w:t>
      </w:r>
      <w:r w:rsidRPr="006C7CAC">
        <w:rPr>
          <w:sz w:val="28"/>
          <w:szCs w:val="28"/>
        </w:rPr>
        <w:t>Пушкина»</w:t>
      </w:r>
      <w:r w:rsidR="00456BA9">
        <w:rPr>
          <w:sz w:val="28"/>
          <w:szCs w:val="28"/>
        </w:rPr>
        <w:t xml:space="preserve">. </w:t>
      </w:r>
    </w:p>
    <w:p w:rsidR="00EA4CA0" w:rsidRPr="00723C23" w:rsidRDefault="00EA4CA0" w:rsidP="00F61260">
      <w:pPr>
        <w:spacing w:line="276" w:lineRule="auto"/>
        <w:jc w:val="both"/>
        <w:rPr>
          <w:sz w:val="28"/>
          <w:szCs w:val="28"/>
        </w:rPr>
      </w:pPr>
      <w:r>
        <w:rPr>
          <w:sz w:val="28"/>
          <w:szCs w:val="28"/>
        </w:rPr>
        <w:t>3. Т</w:t>
      </w:r>
      <w:r w:rsidRPr="00723C23">
        <w:rPr>
          <w:sz w:val="28"/>
          <w:szCs w:val="28"/>
        </w:rPr>
        <w:t>ехническое оформление работ, присланных на конкурс, должно соответствовать следующим требованиям: текст должен быть набран 14 кеглем в редакторе WORD.  Параметры страницы: поля — 2,0 см; абзац — 1,25; интервал — полуторный; шрифт — Times New Roman</w:t>
      </w:r>
      <w:r>
        <w:rPr>
          <w:sz w:val="28"/>
          <w:szCs w:val="28"/>
        </w:rPr>
        <w:t>.</w:t>
      </w:r>
    </w:p>
    <w:p w:rsidR="00F61260" w:rsidRPr="00F61260" w:rsidRDefault="00EA4CA0" w:rsidP="00F61260">
      <w:pPr>
        <w:pStyle w:val="4"/>
        <w:spacing w:line="276" w:lineRule="auto"/>
        <w:jc w:val="both"/>
        <w:rPr>
          <w:rFonts w:ascii="Times New Roman" w:eastAsia="Times New Roman" w:hAnsi="Times New Roman" w:cs="Times New Roman"/>
          <w:bCs/>
          <w:i w:val="0"/>
          <w:iCs w:val="0"/>
          <w:color w:val="auto"/>
          <w:sz w:val="24"/>
          <w:szCs w:val="24"/>
        </w:rPr>
      </w:pPr>
      <w:r w:rsidRPr="00F61260">
        <w:rPr>
          <w:rFonts w:ascii="Times New Roman" w:hAnsi="Times New Roman" w:cs="Times New Roman"/>
          <w:i w:val="0"/>
          <w:color w:val="auto"/>
          <w:sz w:val="28"/>
          <w:szCs w:val="28"/>
        </w:rPr>
        <w:t xml:space="preserve">4. </w:t>
      </w:r>
      <w:r w:rsidR="00F61260" w:rsidRPr="00F61260">
        <w:rPr>
          <w:rFonts w:ascii="Times New Roman" w:hAnsi="Times New Roman" w:cs="Times New Roman"/>
          <w:i w:val="0"/>
          <w:color w:val="auto"/>
          <w:sz w:val="28"/>
          <w:szCs w:val="28"/>
        </w:rPr>
        <w:t>Работы принимаются до</w:t>
      </w:r>
      <w:r w:rsidR="00F61260">
        <w:rPr>
          <w:rFonts w:ascii="Times New Roman" w:hAnsi="Times New Roman" w:cs="Times New Roman"/>
          <w:i w:val="0"/>
          <w:color w:val="auto"/>
          <w:sz w:val="28"/>
          <w:szCs w:val="28"/>
        </w:rPr>
        <w:t xml:space="preserve"> 26 марта 2022 года до 13:00 </w:t>
      </w:r>
      <w:r w:rsidR="00F61260" w:rsidRPr="00F61260">
        <w:rPr>
          <w:rFonts w:ascii="Times New Roman" w:eastAsia="Times New Roman" w:hAnsi="Times New Roman" w:cs="Times New Roman"/>
          <w:bCs/>
          <w:i w:val="0"/>
          <w:iCs w:val="0"/>
          <w:color w:val="auto"/>
          <w:sz w:val="28"/>
          <w:szCs w:val="28"/>
        </w:rPr>
        <w:t>по электронной почте  </w:t>
      </w:r>
      <w:hyperlink r:id="rId7" w:history="1">
        <w:r w:rsidR="007B1557" w:rsidRPr="008D318F">
          <w:rPr>
            <w:rStyle w:val="a8"/>
            <w:rFonts w:ascii="Times New Roman" w:eastAsia="Times New Roman" w:hAnsi="Times New Roman" w:cs="Times New Roman"/>
            <w:bCs/>
            <w:i w:val="0"/>
            <w:iCs w:val="0"/>
            <w:sz w:val="28"/>
            <w:szCs w:val="28"/>
            <w:lang w:val="en-US"/>
          </w:rPr>
          <w:t>kafpip</w:t>
        </w:r>
        <w:r w:rsidR="007B1557" w:rsidRPr="008D318F">
          <w:rPr>
            <w:rStyle w:val="a8"/>
            <w:rFonts w:ascii="Times New Roman" w:eastAsia="Times New Roman" w:hAnsi="Times New Roman" w:cs="Times New Roman"/>
            <w:bCs/>
            <w:i w:val="0"/>
            <w:iCs w:val="0"/>
            <w:sz w:val="28"/>
            <w:szCs w:val="28"/>
          </w:rPr>
          <w:t>@lengu.ru</w:t>
        </w:r>
      </w:hyperlink>
      <w:r w:rsidR="00F61260">
        <w:rPr>
          <w:rFonts w:ascii="Times New Roman" w:eastAsia="Times New Roman" w:hAnsi="Times New Roman" w:cs="Times New Roman"/>
          <w:bCs/>
          <w:i w:val="0"/>
          <w:iCs w:val="0"/>
          <w:color w:val="auto"/>
          <w:sz w:val="28"/>
          <w:szCs w:val="28"/>
        </w:rPr>
        <w:t xml:space="preserve"> с пометкой «</w:t>
      </w:r>
      <w:r w:rsidR="00131C4E">
        <w:rPr>
          <w:rFonts w:ascii="Times New Roman" w:eastAsia="Times New Roman" w:hAnsi="Times New Roman" w:cs="Times New Roman"/>
          <w:bCs/>
          <w:i w:val="0"/>
          <w:iCs w:val="0"/>
          <w:color w:val="auto"/>
          <w:sz w:val="28"/>
          <w:szCs w:val="28"/>
        </w:rPr>
        <w:t xml:space="preserve">Профессионал. </w:t>
      </w:r>
      <w:r w:rsidR="00F61260">
        <w:rPr>
          <w:rFonts w:ascii="Times New Roman" w:eastAsia="Times New Roman" w:hAnsi="Times New Roman" w:cs="Times New Roman"/>
          <w:bCs/>
          <w:i w:val="0"/>
          <w:iCs w:val="0"/>
          <w:color w:val="auto"/>
          <w:sz w:val="28"/>
          <w:szCs w:val="28"/>
        </w:rPr>
        <w:t>Филология и иностранные языки».</w:t>
      </w:r>
    </w:p>
    <w:p w:rsidR="00EA4CA0" w:rsidRPr="00F61260" w:rsidRDefault="00EA4CA0" w:rsidP="00F61260">
      <w:pPr>
        <w:spacing w:line="276" w:lineRule="auto"/>
        <w:rPr>
          <w:sz w:val="28"/>
          <w:szCs w:val="28"/>
        </w:rPr>
      </w:pPr>
      <w:r w:rsidRPr="00F61260">
        <w:rPr>
          <w:sz w:val="28"/>
          <w:szCs w:val="28"/>
        </w:rPr>
        <w:t>Победители первого этапа определяются жюри</w:t>
      </w:r>
      <w:r w:rsidRPr="00F61260">
        <w:rPr>
          <w:color w:val="000000"/>
          <w:sz w:val="28"/>
          <w:szCs w:val="28"/>
        </w:rPr>
        <w:t xml:space="preserve"> в апреле 2022 года и</w:t>
      </w:r>
      <w:r w:rsidRPr="00F61260">
        <w:rPr>
          <w:sz w:val="28"/>
          <w:szCs w:val="28"/>
        </w:rPr>
        <w:t xml:space="preserve"> приглашаются для участия во втором туре.  </w:t>
      </w:r>
    </w:p>
    <w:p w:rsidR="007B1557" w:rsidRPr="007B1557" w:rsidRDefault="005F487A" w:rsidP="00F61260">
      <w:pPr>
        <w:spacing w:line="276" w:lineRule="auto"/>
        <w:rPr>
          <w:sz w:val="28"/>
          <w:szCs w:val="28"/>
        </w:rPr>
      </w:pPr>
      <w:r w:rsidRPr="005F487A">
        <w:rPr>
          <w:sz w:val="28"/>
          <w:szCs w:val="28"/>
        </w:rPr>
        <w:t xml:space="preserve">Критерии оценки </w:t>
      </w:r>
      <w:r>
        <w:rPr>
          <w:sz w:val="28"/>
          <w:szCs w:val="28"/>
        </w:rPr>
        <w:t xml:space="preserve">работ </w:t>
      </w:r>
      <w:r w:rsidRPr="005F487A">
        <w:rPr>
          <w:sz w:val="28"/>
          <w:szCs w:val="28"/>
        </w:rPr>
        <w:t>представлены</w:t>
      </w:r>
      <w:r w:rsidR="00B45FAE">
        <w:rPr>
          <w:sz w:val="28"/>
          <w:szCs w:val="28"/>
        </w:rPr>
        <w:t xml:space="preserve"> ниже.</w:t>
      </w:r>
      <w:r w:rsidRPr="005F487A">
        <w:rPr>
          <w:sz w:val="28"/>
          <w:szCs w:val="28"/>
        </w:rPr>
        <w:t xml:space="preserve"> </w:t>
      </w: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F61260" w:rsidRDefault="00F61260" w:rsidP="00F61260">
      <w:pPr>
        <w:spacing w:line="276" w:lineRule="auto"/>
      </w:pPr>
    </w:p>
    <w:p w:rsidR="005F487A" w:rsidRDefault="005F487A" w:rsidP="00B45FAE">
      <w:pPr>
        <w:spacing w:line="276" w:lineRule="auto"/>
        <w:jc w:val="center"/>
        <w:rPr>
          <w:sz w:val="28"/>
          <w:szCs w:val="28"/>
        </w:rPr>
      </w:pPr>
      <w:r w:rsidRPr="001D0DDD">
        <w:rPr>
          <w:sz w:val="28"/>
          <w:szCs w:val="28"/>
        </w:rPr>
        <w:t xml:space="preserve">                </w:t>
      </w:r>
      <w:r>
        <w:rPr>
          <w:sz w:val="28"/>
          <w:szCs w:val="28"/>
        </w:rPr>
        <w:t xml:space="preserve">                             </w:t>
      </w:r>
    </w:p>
    <w:p w:rsidR="005F487A" w:rsidRDefault="005F487A" w:rsidP="005F487A">
      <w:pPr>
        <w:spacing w:line="276" w:lineRule="auto"/>
        <w:rPr>
          <w:sz w:val="28"/>
          <w:szCs w:val="28"/>
        </w:rPr>
      </w:pPr>
    </w:p>
    <w:p w:rsidR="005F487A" w:rsidRPr="006A58A9" w:rsidRDefault="005F487A" w:rsidP="003546A1">
      <w:pPr>
        <w:spacing w:line="276" w:lineRule="auto"/>
        <w:rPr>
          <w:color w:val="FF0000"/>
          <w:sz w:val="28"/>
          <w:szCs w:val="28"/>
        </w:rPr>
      </w:pPr>
    </w:p>
    <w:p w:rsidR="005F487A" w:rsidRPr="00A904AE" w:rsidRDefault="005F487A" w:rsidP="005F487A">
      <w:pPr>
        <w:shd w:val="clear" w:color="auto" w:fill="FFFFFF"/>
        <w:spacing w:line="276" w:lineRule="auto"/>
        <w:jc w:val="center"/>
        <w:rPr>
          <w:b/>
          <w:sz w:val="28"/>
          <w:szCs w:val="28"/>
        </w:rPr>
      </w:pPr>
      <w:r w:rsidRPr="00A904AE">
        <w:rPr>
          <w:b/>
          <w:sz w:val="28"/>
          <w:szCs w:val="28"/>
        </w:rPr>
        <w:t>ЗАДАНИЕ ПЕРВОГО (ЗАОЧНОГО) ЭТАПА</w:t>
      </w:r>
    </w:p>
    <w:p w:rsidR="005F487A" w:rsidRPr="00B45FAE" w:rsidRDefault="005F487A" w:rsidP="00B45FAE">
      <w:pPr>
        <w:shd w:val="clear" w:color="auto" w:fill="FFFFFF"/>
        <w:spacing w:line="276" w:lineRule="auto"/>
        <w:jc w:val="center"/>
        <w:rPr>
          <w:b/>
          <w:sz w:val="28"/>
          <w:szCs w:val="28"/>
        </w:rPr>
      </w:pPr>
      <w:r w:rsidRPr="00A904AE">
        <w:rPr>
          <w:b/>
          <w:sz w:val="28"/>
          <w:szCs w:val="28"/>
        </w:rPr>
        <w:t xml:space="preserve"> ДЛЯ УЧАСТНИКОВ КОНКУРСА</w:t>
      </w:r>
    </w:p>
    <w:p w:rsidR="005F487A" w:rsidRDefault="005F487A" w:rsidP="005F487A">
      <w:pPr>
        <w:shd w:val="clear" w:color="auto" w:fill="FFFFFF"/>
        <w:spacing w:line="276" w:lineRule="auto"/>
        <w:jc w:val="both"/>
        <w:rPr>
          <w:sz w:val="28"/>
          <w:szCs w:val="28"/>
        </w:rPr>
      </w:pPr>
    </w:p>
    <w:p w:rsidR="005F487A" w:rsidRPr="003546A1" w:rsidRDefault="005F487A" w:rsidP="005F487A">
      <w:pPr>
        <w:shd w:val="clear" w:color="auto" w:fill="FFFFFF"/>
        <w:spacing w:line="276" w:lineRule="auto"/>
        <w:rPr>
          <w:b/>
          <w:color w:val="6C6C6C"/>
          <w:sz w:val="28"/>
          <w:szCs w:val="28"/>
          <w:lang w:val="en-US"/>
        </w:rPr>
      </w:pPr>
      <w:r>
        <w:rPr>
          <w:b/>
          <w:color w:val="6C6C6C"/>
          <w:sz w:val="28"/>
          <w:szCs w:val="28"/>
          <w:lang w:val="en-US"/>
        </w:rPr>
        <w:t>The</w:t>
      </w:r>
      <w:r w:rsidRPr="003546A1">
        <w:rPr>
          <w:b/>
          <w:color w:val="6C6C6C"/>
          <w:sz w:val="28"/>
          <w:szCs w:val="28"/>
          <w:lang w:val="en-US"/>
        </w:rPr>
        <w:t xml:space="preserve"> </w:t>
      </w:r>
      <w:r>
        <w:rPr>
          <w:b/>
          <w:color w:val="6C6C6C"/>
          <w:sz w:val="28"/>
          <w:szCs w:val="28"/>
          <w:lang w:val="en-US"/>
        </w:rPr>
        <w:t>I</w:t>
      </w:r>
      <w:r w:rsidRPr="00735E26">
        <w:rPr>
          <w:b/>
          <w:color w:val="6C6C6C"/>
          <w:sz w:val="28"/>
          <w:szCs w:val="28"/>
          <w:lang w:val="en-US"/>
        </w:rPr>
        <w:t>mperfects</w:t>
      </w:r>
    </w:p>
    <w:p w:rsidR="005F487A" w:rsidRPr="003546A1" w:rsidRDefault="005F487A" w:rsidP="005F487A">
      <w:pPr>
        <w:shd w:val="clear" w:color="auto" w:fill="FFFFFF"/>
        <w:spacing w:line="276" w:lineRule="auto"/>
        <w:rPr>
          <w:b/>
          <w:i/>
          <w:color w:val="494949"/>
          <w:sz w:val="28"/>
          <w:szCs w:val="28"/>
          <w:lang w:val="en-US"/>
        </w:rPr>
      </w:pPr>
      <w:r w:rsidRPr="00931080">
        <w:rPr>
          <w:b/>
          <w:i/>
          <w:color w:val="494949"/>
          <w:sz w:val="28"/>
          <w:szCs w:val="28"/>
          <w:lang w:val="en-US"/>
        </w:rPr>
        <w:t>by</w:t>
      </w:r>
      <w:r w:rsidRPr="003546A1">
        <w:rPr>
          <w:b/>
          <w:i/>
          <w:color w:val="494949"/>
          <w:sz w:val="28"/>
          <w:szCs w:val="28"/>
          <w:lang w:val="en-US"/>
        </w:rPr>
        <w:t xml:space="preserve"> </w:t>
      </w:r>
      <w:r>
        <w:rPr>
          <w:b/>
          <w:i/>
          <w:color w:val="494949"/>
          <w:sz w:val="28"/>
          <w:szCs w:val="28"/>
          <w:lang w:val="en-US"/>
        </w:rPr>
        <w:t>A</w:t>
      </w:r>
      <w:r w:rsidRPr="00735E26">
        <w:rPr>
          <w:b/>
          <w:i/>
          <w:color w:val="494949"/>
          <w:sz w:val="28"/>
          <w:szCs w:val="28"/>
          <w:lang w:val="en-US"/>
        </w:rPr>
        <w:t>my</w:t>
      </w:r>
      <w:r w:rsidRPr="003546A1">
        <w:rPr>
          <w:b/>
          <w:i/>
          <w:color w:val="494949"/>
          <w:sz w:val="28"/>
          <w:szCs w:val="28"/>
          <w:lang w:val="en-US"/>
        </w:rPr>
        <w:t xml:space="preserve"> </w:t>
      </w:r>
      <w:r>
        <w:rPr>
          <w:b/>
          <w:i/>
          <w:color w:val="494949"/>
          <w:sz w:val="28"/>
          <w:szCs w:val="28"/>
          <w:lang w:val="en-US"/>
        </w:rPr>
        <w:t>Meyerson</w:t>
      </w:r>
    </w:p>
    <w:p w:rsidR="005F487A" w:rsidRPr="003546A1" w:rsidRDefault="005F487A" w:rsidP="005F4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val="en-US"/>
        </w:rPr>
      </w:pPr>
    </w:p>
    <w:p w:rsidR="005F487A" w:rsidRPr="007D555D" w:rsidRDefault="005F487A" w:rsidP="005F487A">
      <w:pPr>
        <w:spacing w:after="160" w:line="259" w:lineRule="auto"/>
        <w:ind w:firstLine="709"/>
        <w:jc w:val="both"/>
        <w:rPr>
          <w:rFonts w:eastAsia="Calibri"/>
          <w:sz w:val="28"/>
          <w:szCs w:val="28"/>
          <w:lang w:val="en-US" w:eastAsia="en-US"/>
        </w:rPr>
      </w:pPr>
      <w:r w:rsidRPr="007D555D">
        <w:rPr>
          <w:rFonts w:eastAsia="Calibri"/>
          <w:sz w:val="28"/>
          <w:szCs w:val="28"/>
          <w:lang w:val="en-US" w:eastAsia="en-US"/>
        </w:rPr>
        <w:t>The</w:t>
      </w:r>
      <w:r w:rsidRPr="003546A1">
        <w:rPr>
          <w:rFonts w:eastAsia="Calibri"/>
          <w:sz w:val="28"/>
          <w:szCs w:val="28"/>
          <w:lang w:val="en-US" w:eastAsia="en-US"/>
        </w:rPr>
        <w:t xml:space="preserve"> </w:t>
      </w:r>
      <w:r w:rsidRPr="007D555D">
        <w:rPr>
          <w:rFonts w:eastAsia="Calibri"/>
          <w:sz w:val="28"/>
          <w:szCs w:val="28"/>
          <w:lang w:val="en-US" w:eastAsia="en-US"/>
        </w:rPr>
        <w:t>email</w:t>
      </w:r>
      <w:r w:rsidRPr="003546A1">
        <w:rPr>
          <w:rFonts w:eastAsia="Calibri"/>
          <w:sz w:val="28"/>
          <w:szCs w:val="28"/>
          <w:lang w:val="en-US" w:eastAsia="en-US"/>
        </w:rPr>
        <w:t xml:space="preserve"> </w:t>
      </w:r>
      <w:r w:rsidRPr="007D555D">
        <w:rPr>
          <w:rFonts w:eastAsia="Calibri"/>
          <w:sz w:val="28"/>
          <w:szCs w:val="28"/>
          <w:lang w:val="en-US" w:eastAsia="en-US"/>
        </w:rPr>
        <w:t>hits</w:t>
      </w:r>
      <w:r w:rsidRPr="003546A1">
        <w:rPr>
          <w:rFonts w:eastAsia="Calibri"/>
          <w:sz w:val="28"/>
          <w:szCs w:val="28"/>
          <w:lang w:val="en-US" w:eastAsia="en-US"/>
        </w:rPr>
        <w:t xml:space="preserve"> </w:t>
      </w:r>
      <w:r w:rsidRPr="007D555D">
        <w:rPr>
          <w:rFonts w:eastAsia="Calibri"/>
          <w:sz w:val="28"/>
          <w:szCs w:val="28"/>
          <w:lang w:val="en-US" w:eastAsia="en-US"/>
        </w:rPr>
        <w:t>the</w:t>
      </w:r>
      <w:r w:rsidRPr="003546A1">
        <w:rPr>
          <w:rFonts w:eastAsia="Calibri"/>
          <w:sz w:val="28"/>
          <w:szCs w:val="28"/>
          <w:lang w:val="en-US" w:eastAsia="en-US"/>
        </w:rPr>
        <w:t xml:space="preserve"> </w:t>
      </w:r>
      <w:r w:rsidRPr="007D555D">
        <w:rPr>
          <w:rFonts w:eastAsia="Calibri"/>
          <w:sz w:val="28"/>
          <w:szCs w:val="28"/>
          <w:lang w:val="en-US" w:eastAsia="en-US"/>
        </w:rPr>
        <w:t>Millers</w:t>
      </w:r>
      <w:r w:rsidRPr="003546A1">
        <w:rPr>
          <w:rFonts w:eastAsia="Calibri"/>
          <w:sz w:val="28"/>
          <w:szCs w:val="28"/>
          <w:lang w:val="en-US" w:eastAsia="en-US"/>
        </w:rPr>
        <w:t xml:space="preserve">’ </w:t>
      </w:r>
      <w:r w:rsidRPr="007D555D">
        <w:rPr>
          <w:rFonts w:eastAsia="Calibri"/>
          <w:sz w:val="28"/>
          <w:szCs w:val="28"/>
          <w:lang w:val="en-US" w:eastAsia="en-US"/>
        </w:rPr>
        <w:t>in</w:t>
      </w:r>
      <w:r w:rsidRPr="003546A1">
        <w:rPr>
          <w:rFonts w:eastAsia="Calibri"/>
          <w:sz w:val="28"/>
          <w:szCs w:val="28"/>
          <w:lang w:val="en-US" w:eastAsia="en-US"/>
        </w:rPr>
        <w:t>-</w:t>
      </w:r>
      <w:r w:rsidRPr="007D555D">
        <w:rPr>
          <w:rFonts w:eastAsia="Calibri"/>
          <w:sz w:val="28"/>
          <w:szCs w:val="28"/>
          <w:lang w:val="en-US" w:eastAsia="en-US"/>
        </w:rPr>
        <w:t>box at 4:07 p.m., Eastern Standard Time, with news that Helen Auerbach has died. Ashley, the eldest of Helen’s three grandchildren, is shuttling her kids between school and extracurricular activities—soccer for her nine-year-old son, ballet for her eleven-year-old daughter. She hates how gendered their hobbies are. Why can’t Tyler dance? Lydia kick balls? When she poses such questions, both children look slightly embarrassed for her, like she has mustard on the tip of her nose. Between school drop-offs and pickups, team practices and music lessons, her husband Ryan’s dry cleaning, grocery shopping, and volunteering at the animal shelter, Ashley eats one to two meals a day in her car. Mustard on her nose is always a possibility.</w:t>
      </w:r>
    </w:p>
    <w:p w:rsidR="005F487A" w:rsidRPr="003546A1" w:rsidRDefault="005F487A" w:rsidP="003546A1">
      <w:pPr>
        <w:spacing w:after="160" w:line="259" w:lineRule="auto"/>
        <w:ind w:firstLine="709"/>
        <w:jc w:val="both"/>
        <w:rPr>
          <w:sz w:val="28"/>
          <w:szCs w:val="28"/>
          <w:lang w:val="en-US"/>
        </w:rPr>
      </w:pPr>
      <w:r w:rsidRPr="007D555D">
        <w:rPr>
          <w:rFonts w:eastAsia="Calibri"/>
          <w:sz w:val="28"/>
          <w:szCs w:val="28"/>
          <w:lang w:val="en-US" w:eastAsia="en-US"/>
        </w:rPr>
        <w:t>Minutes before the email arrives, Ashley is daydreaming about that restorative hour where she will have the house to herself, her children ensconced in their predictable hobbies, her husband still at work in Manhattan, the dinner she’s bought at the farmers’ market, but will tell her family she’s cooked, wrapped in tin foil on the kitchen counter. She’ll pour a glass of wine and draw a bath. Ashley has never been the type of person who’s needed alone time. In fact, she’s always been somewhat afraid of it. She’s never been a worrier, either. Lately, a bath here or a walk there has become a necessary escape from constantly having to prete</w:t>
      </w:r>
      <w:r w:rsidR="003546A1">
        <w:rPr>
          <w:rFonts w:eastAsia="Calibri"/>
          <w:sz w:val="28"/>
          <w:szCs w:val="28"/>
          <w:lang w:val="en-US" w:eastAsia="en-US"/>
        </w:rPr>
        <w:t>nd that everything is fine.</w:t>
      </w:r>
      <w:r w:rsidRPr="00B45FAE">
        <w:rPr>
          <w:sz w:val="28"/>
          <w:szCs w:val="28"/>
          <w:lang w:val="en-US"/>
        </w:rPr>
        <w:t xml:space="preserve">      </w:t>
      </w:r>
    </w:p>
    <w:p w:rsidR="005F487A" w:rsidRPr="00CD03EE" w:rsidRDefault="005F487A" w:rsidP="00B45FAE">
      <w:pPr>
        <w:jc w:val="center"/>
        <w:rPr>
          <w:b/>
          <w:caps/>
          <w:sz w:val="24"/>
          <w:szCs w:val="24"/>
        </w:rPr>
      </w:pPr>
      <w:r w:rsidRPr="00B45FAE">
        <w:rPr>
          <w:b/>
          <w:caps/>
          <w:sz w:val="24"/>
          <w:szCs w:val="24"/>
        </w:rPr>
        <w:t>Критерии</w:t>
      </w:r>
      <w:r w:rsidRPr="00CD03EE">
        <w:rPr>
          <w:b/>
          <w:caps/>
          <w:sz w:val="24"/>
          <w:szCs w:val="24"/>
        </w:rPr>
        <w:t xml:space="preserve"> </w:t>
      </w:r>
      <w:r w:rsidRPr="00B45FAE">
        <w:rPr>
          <w:b/>
          <w:caps/>
          <w:sz w:val="24"/>
          <w:szCs w:val="24"/>
        </w:rPr>
        <w:t>оценивания</w:t>
      </w:r>
      <w:r w:rsidRPr="00CD03EE">
        <w:rPr>
          <w:b/>
          <w:caps/>
          <w:sz w:val="24"/>
          <w:szCs w:val="24"/>
        </w:rPr>
        <w:t xml:space="preserve"> </w:t>
      </w:r>
      <w:r w:rsidRPr="00B45FAE">
        <w:rPr>
          <w:b/>
          <w:caps/>
          <w:sz w:val="24"/>
          <w:szCs w:val="24"/>
        </w:rPr>
        <w:t>работ</w:t>
      </w:r>
      <w:r w:rsidRPr="00CD03EE">
        <w:rPr>
          <w:b/>
          <w:caps/>
          <w:sz w:val="24"/>
          <w:szCs w:val="24"/>
        </w:rPr>
        <w:t xml:space="preserve">, </w:t>
      </w:r>
      <w:r w:rsidRPr="00B45FAE">
        <w:rPr>
          <w:b/>
          <w:caps/>
          <w:sz w:val="24"/>
          <w:szCs w:val="24"/>
        </w:rPr>
        <w:t>представленных</w:t>
      </w:r>
      <w:r w:rsidRPr="00CD03EE">
        <w:rPr>
          <w:b/>
          <w:caps/>
          <w:sz w:val="24"/>
          <w:szCs w:val="24"/>
        </w:rPr>
        <w:t xml:space="preserve"> </w:t>
      </w:r>
      <w:r w:rsidRPr="00B45FAE">
        <w:rPr>
          <w:b/>
          <w:caps/>
          <w:sz w:val="24"/>
          <w:szCs w:val="24"/>
        </w:rPr>
        <w:t>на</w:t>
      </w:r>
      <w:r w:rsidRPr="00CD03EE">
        <w:rPr>
          <w:b/>
          <w:caps/>
          <w:sz w:val="24"/>
          <w:szCs w:val="24"/>
        </w:rPr>
        <w:t xml:space="preserve"> </w:t>
      </w:r>
      <w:r w:rsidRPr="00B45FAE">
        <w:rPr>
          <w:b/>
          <w:caps/>
          <w:sz w:val="24"/>
          <w:szCs w:val="24"/>
        </w:rPr>
        <w:t>первом</w:t>
      </w:r>
      <w:r w:rsidRPr="00CD03EE">
        <w:rPr>
          <w:b/>
          <w:caps/>
          <w:sz w:val="24"/>
          <w:szCs w:val="24"/>
        </w:rPr>
        <w:t xml:space="preserve"> (</w:t>
      </w:r>
      <w:r w:rsidRPr="00B45FAE">
        <w:rPr>
          <w:b/>
          <w:caps/>
          <w:sz w:val="24"/>
          <w:szCs w:val="24"/>
        </w:rPr>
        <w:t>заочном</w:t>
      </w:r>
      <w:r w:rsidRPr="00CD03EE">
        <w:rPr>
          <w:b/>
          <w:caps/>
          <w:sz w:val="24"/>
          <w:szCs w:val="24"/>
        </w:rPr>
        <w:t xml:space="preserve">) </w:t>
      </w:r>
      <w:r w:rsidRPr="00B45FAE">
        <w:rPr>
          <w:b/>
          <w:caps/>
          <w:sz w:val="24"/>
          <w:szCs w:val="24"/>
        </w:rPr>
        <w:t>этапе</w:t>
      </w:r>
      <w:r w:rsidRPr="00CD03EE">
        <w:rPr>
          <w:b/>
          <w:caps/>
          <w:sz w:val="24"/>
          <w:szCs w:val="24"/>
        </w:rPr>
        <w:t xml:space="preserve"> </w:t>
      </w:r>
      <w:r w:rsidRPr="00B45FAE">
        <w:rPr>
          <w:b/>
          <w:caps/>
          <w:sz w:val="24"/>
          <w:szCs w:val="24"/>
        </w:rPr>
        <w:t>конкурса</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439"/>
        <w:gridCol w:w="3138"/>
      </w:tblGrid>
      <w:tr w:rsidR="005F487A" w:rsidRPr="000F1909" w:rsidTr="003546A1">
        <w:tc>
          <w:tcPr>
            <w:tcW w:w="768" w:type="dxa"/>
            <w:shd w:val="clear" w:color="auto" w:fill="auto"/>
          </w:tcPr>
          <w:p w:rsidR="005F487A" w:rsidRPr="003546A1" w:rsidRDefault="005F487A" w:rsidP="009E0F81">
            <w:pPr>
              <w:spacing w:line="276" w:lineRule="auto"/>
              <w:ind w:left="284"/>
              <w:jc w:val="center"/>
              <w:rPr>
                <w:sz w:val="28"/>
                <w:szCs w:val="28"/>
                <w:lang w:val="en-US"/>
              </w:rPr>
            </w:pPr>
            <w:r w:rsidRPr="003546A1">
              <w:rPr>
                <w:sz w:val="28"/>
                <w:szCs w:val="28"/>
                <w:lang w:val="en-US"/>
              </w:rPr>
              <w:t>№</w:t>
            </w:r>
          </w:p>
        </w:tc>
        <w:tc>
          <w:tcPr>
            <w:tcW w:w="5439" w:type="dxa"/>
            <w:shd w:val="clear" w:color="auto" w:fill="auto"/>
          </w:tcPr>
          <w:p w:rsidR="005F487A" w:rsidRPr="003546A1" w:rsidRDefault="005F487A" w:rsidP="009E0F81">
            <w:pPr>
              <w:spacing w:line="276" w:lineRule="auto"/>
              <w:jc w:val="center"/>
              <w:rPr>
                <w:sz w:val="28"/>
                <w:szCs w:val="28"/>
                <w:lang w:val="en-US"/>
              </w:rPr>
            </w:pPr>
            <w:r w:rsidRPr="000F1909">
              <w:rPr>
                <w:sz w:val="28"/>
                <w:szCs w:val="28"/>
              </w:rPr>
              <w:t>Критерий</w:t>
            </w:r>
            <w:r w:rsidRPr="003546A1">
              <w:rPr>
                <w:sz w:val="28"/>
                <w:szCs w:val="28"/>
                <w:lang w:val="en-US"/>
              </w:rPr>
              <w:t xml:space="preserve"> </w:t>
            </w:r>
            <w:r w:rsidRPr="000F1909">
              <w:rPr>
                <w:sz w:val="28"/>
                <w:szCs w:val="28"/>
              </w:rPr>
              <w:t>оценивания</w:t>
            </w:r>
          </w:p>
        </w:tc>
        <w:tc>
          <w:tcPr>
            <w:tcW w:w="3138" w:type="dxa"/>
            <w:shd w:val="clear" w:color="auto" w:fill="auto"/>
          </w:tcPr>
          <w:p w:rsidR="005F487A" w:rsidRPr="000F1909" w:rsidRDefault="005F487A" w:rsidP="009E0F81">
            <w:pPr>
              <w:spacing w:line="276" w:lineRule="auto"/>
              <w:jc w:val="center"/>
              <w:rPr>
                <w:sz w:val="28"/>
                <w:szCs w:val="28"/>
              </w:rPr>
            </w:pPr>
            <w:r w:rsidRPr="000F1909">
              <w:rPr>
                <w:sz w:val="28"/>
                <w:szCs w:val="28"/>
              </w:rPr>
              <w:t>Максимальное количество баллов</w:t>
            </w:r>
          </w:p>
        </w:tc>
      </w:tr>
      <w:tr w:rsidR="005F487A" w:rsidRPr="000F1909" w:rsidTr="003546A1">
        <w:tc>
          <w:tcPr>
            <w:tcW w:w="768" w:type="dxa"/>
            <w:shd w:val="clear" w:color="auto" w:fill="auto"/>
          </w:tcPr>
          <w:p w:rsidR="005F487A" w:rsidRPr="000F1909" w:rsidRDefault="005F487A" w:rsidP="005F487A">
            <w:pPr>
              <w:numPr>
                <w:ilvl w:val="0"/>
                <w:numId w:val="4"/>
              </w:numPr>
              <w:spacing w:line="276" w:lineRule="auto"/>
              <w:rPr>
                <w:sz w:val="28"/>
                <w:szCs w:val="28"/>
              </w:rPr>
            </w:pPr>
          </w:p>
        </w:tc>
        <w:tc>
          <w:tcPr>
            <w:tcW w:w="5439" w:type="dxa"/>
            <w:shd w:val="clear" w:color="auto" w:fill="auto"/>
          </w:tcPr>
          <w:p w:rsidR="005F487A" w:rsidRPr="000F1909" w:rsidRDefault="005F487A" w:rsidP="009E0F81">
            <w:pPr>
              <w:spacing w:line="276" w:lineRule="auto"/>
              <w:rPr>
                <w:sz w:val="28"/>
                <w:szCs w:val="28"/>
              </w:rPr>
            </w:pPr>
            <w:r w:rsidRPr="000F1909">
              <w:rPr>
                <w:sz w:val="28"/>
                <w:szCs w:val="28"/>
              </w:rPr>
              <w:t xml:space="preserve">Степень адекватности </w:t>
            </w:r>
            <w:r>
              <w:rPr>
                <w:sz w:val="28"/>
                <w:szCs w:val="28"/>
              </w:rPr>
              <w:t>передачи</w:t>
            </w:r>
            <w:r w:rsidRPr="000F1909">
              <w:rPr>
                <w:sz w:val="28"/>
                <w:szCs w:val="28"/>
              </w:rPr>
              <w:t xml:space="preserve"> исходной информации</w:t>
            </w:r>
          </w:p>
        </w:tc>
        <w:tc>
          <w:tcPr>
            <w:tcW w:w="3138" w:type="dxa"/>
            <w:shd w:val="clear" w:color="auto" w:fill="auto"/>
          </w:tcPr>
          <w:p w:rsidR="005F487A" w:rsidRPr="000F1909" w:rsidRDefault="005F487A" w:rsidP="009E0F81">
            <w:pPr>
              <w:spacing w:line="276" w:lineRule="auto"/>
              <w:jc w:val="center"/>
              <w:rPr>
                <w:sz w:val="28"/>
                <w:szCs w:val="28"/>
              </w:rPr>
            </w:pPr>
            <w:r w:rsidRPr="000F1909">
              <w:rPr>
                <w:sz w:val="28"/>
                <w:szCs w:val="28"/>
              </w:rPr>
              <w:t>10</w:t>
            </w:r>
          </w:p>
        </w:tc>
      </w:tr>
      <w:tr w:rsidR="005F487A" w:rsidRPr="000F1909" w:rsidTr="003546A1">
        <w:tc>
          <w:tcPr>
            <w:tcW w:w="768" w:type="dxa"/>
            <w:shd w:val="clear" w:color="auto" w:fill="auto"/>
          </w:tcPr>
          <w:p w:rsidR="005F487A" w:rsidRPr="000F1909" w:rsidRDefault="005F487A" w:rsidP="005F487A">
            <w:pPr>
              <w:numPr>
                <w:ilvl w:val="0"/>
                <w:numId w:val="4"/>
              </w:numPr>
              <w:spacing w:line="276" w:lineRule="auto"/>
              <w:rPr>
                <w:sz w:val="28"/>
                <w:szCs w:val="28"/>
              </w:rPr>
            </w:pPr>
          </w:p>
        </w:tc>
        <w:tc>
          <w:tcPr>
            <w:tcW w:w="5439" w:type="dxa"/>
            <w:shd w:val="clear" w:color="auto" w:fill="auto"/>
          </w:tcPr>
          <w:p w:rsidR="005F487A" w:rsidRPr="000F1909" w:rsidRDefault="005F487A" w:rsidP="009E0F81">
            <w:pPr>
              <w:spacing w:line="276" w:lineRule="auto"/>
              <w:rPr>
                <w:sz w:val="28"/>
                <w:szCs w:val="28"/>
              </w:rPr>
            </w:pPr>
            <w:r w:rsidRPr="000F1909">
              <w:rPr>
                <w:sz w:val="28"/>
                <w:szCs w:val="28"/>
              </w:rPr>
              <w:t>Соответствие стиля и жанра перевода стилю и жанру оригинала</w:t>
            </w:r>
          </w:p>
        </w:tc>
        <w:tc>
          <w:tcPr>
            <w:tcW w:w="3138" w:type="dxa"/>
            <w:shd w:val="clear" w:color="auto" w:fill="auto"/>
          </w:tcPr>
          <w:p w:rsidR="005F487A" w:rsidRPr="000F1909" w:rsidRDefault="005F487A" w:rsidP="009E0F81">
            <w:pPr>
              <w:spacing w:line="276" w:lineRule="auto"/>
              <w:jc w:val="center"/>
              <w:rPr>
                <w:sz w:val="28"/>
                <w:szCs w:val="28"/>
              </w:rPr>
            </w:pPr>
            <w:r w:rsidRPr="000F1909">
              <w:rPr>
                <w:sz w:val="28"/>
                <w:szCs w:val="28"/>
              </w:rPr>
              <w:t>10</w:t>
            </w:r>
          </w:p>
        </w:tc>
      </w:tr>
      <w:tr w:rsidR="005F487A" w:rsidRPr="000F1909" w:rsidTr="003546A1">
        <w:tc>
          <w:tcPr>
            <w:tcW w:w="768" w:type="dxa"/>
            <w:shd w:val="clear" w:color="auto" w:fill="auto"/>
          </w:tcPr>
          <w:p w:rsidR="005F487A" w:rsidRPr="000F1909" w:rsidRDefault="005F487A" w:rsidP="005F487A">
            <w:pPr>
              <w:numPr>
                <w:ilvl w:val="0"/>
                <w:numId w:val="4"/>
              </w:numPr>
              <w:spacing w:line="276" w:lineRule="auto"/>
              <w:rPr>
                <w:sz w:val="28"/>
                <w:szCs w:val="28"/>
              </w:rPr>
            </w:pPr>
          </w:p>
        </w:tc>
        <w:tc>
          <w:tcPr>
            <w:tcW w:w="5439" w:type="dxa"/>
            <w:shd w:val="clear" w:color="auto" w:fill="auto"/>
          </w:tcPr>
          <w:p w:rsidR="005F487A" w:rsidRPr="000F1909" w:rsidRDefault="005F487A" w:rsidP="009E0F81">
            <w:pPr>
              <w:spacing w:line="276" w:lineRule="auto"/>
              <w:rPr>
                <w:sz w:val="28"/>
                <w:szCs w:val="28"/>
              </w:rPr>
            </w:pPr>
            <w:r w:rsidRPr="000F1909">
              <w:rPr>
                <w:sz w:val="28"/>
                <w:szCs w:val="28"/>
              </w:rPr>
              <w:t>Соблюдение норм русского языка</w:t>
            </w:r>
          </w:p>
        </w:tc>
        <w:tc>
          <w:tcPr>
            <w:tcW w:w="3138" w:type="dxa"/>
            <w:shd w:val="clear" w:color="auto" w:fill="auto"/>
          </w:tcPr>
          <w:p w:rsidR="005F487A" w:rsidRPr="000F1909" w:rsidRDefault="005F487A" w:rsidP="009E0F81">
            <w:pPr>
              <w:spacing w:line="276" w:lineRule="auto"/>
              <w:jc w:val="center"/>
              <w:rPr>
                <w:sz w:val="28"/>
                <w:szCs w:val="28"/>
              </w:rPr>
            </w:pPr>
            <w:r w:rsidRPr="000F1909">
              <w:rPr>
                <w:sz w:val="28"/>
                <w:szCs w:val="28"/>
              </w:rPr>
              <w:t>10</w:t>
            </w:r>
          </w:p>
        </w:tc>
      </w:tr>
      <w:tr w:rsidR="005F487A" w:rsidRPr="000F1909" w:rsidTr="003546A1">
        <w:tc>
          <w:tcPr>
            <w:tcW w:w="768" w:type="dxa"/>
            <w:shd w:val="clear" w:color="auto" w:fill="auto"/>
          </w:tcPr>
          <w:p w:rsidR="005F487A" w:rsidRPr="000F1909" w:rsidRDefault="005F487A" w:rsidP="005F487A">
            <w:pPr>
              <w:numPr>
                <w:ilvl w:val="0"/>
                <w:numId w:val="4"/>
              </w:numPr>
              <w:spacing w:line="276" w:lineRule="auto"/>
              <w:rPr>
                <w:sz w:val="28"/>
                <w:szCs w:val="28"/>
              </w:rPr>
            </w:pPr>
          </w:p>
        </w:tc>
        <w:tc>
          <w:tcPr>
            <w:tcW w:w="5439" w:type="dxa"/>
            <w:shd w:val="clear" w:color="auto" w:fill="auto"/>
          </w:tcPr>
          <w:p w:rsidR="005F487A" w:rsidRPr="000F1909" w:rsidRDefault="005F487A" w:rsidP="009E0F81">
            <w:pPr>
              <w:spacing w:line="276" w:lineRule="auto"/>
              <w:rPr>
                <w:sz w:val="28"/>
                <w:szCs w:val="28"/>
              </w:rPr>
            </w:pPr>
            <w:r w:rsidRPr="000F1909">
              <w:rPr>
                <w:sz w:val="28"/>
                <w:szCs w:val="28"/>
              </w:rPr>
              <w:t>Умение передать культурный колорит оригинала</w:t>
            </w:r>
          </w:p>
        </w:tc>
        <w:tc>
          <w:tcPr>
            <w:tcW w:w="3138" w:type="dxa"/>
            <w:shd w:val="clear" w:color="auto" w:fill="auto"/>
          </w:tcPr>
          <w:p w:rsidR="005F487A" w:rsidRPr="000F1909" w:rsidRDefault="005F487A" w:rsidP="009E0F81">
            <w:pPr>
              <w:spacing w:line="276" w:lineRule="auto"/>
              <w:jc w:val="center"/>
              <w:rPr>
                <w:sz w:val="28"/>
                <w:szCs w:val="28"/>
              </w:rPr>
            </w:pPr>
            <w:r w:rsidRPr="000F1909">
              <w:rPr>
                <w:sz w:val="28"/>
                <w:szCs w:val="28"/>
              </w:rPr>
              <w:t>10</w:t>
            </w:r>
          </w:p>
        </w:tc>
      </w:tr>
    </w:tbl>
    <w:p w:rsidR="00F61260" w:rsidRPr="00F61260" w:rsidRDefault="00F61260" w:rsidP="00CD03EE">
      <w:pPr>
        <w:spacing w:line="276" w:lineRule="auto"/>
      </w:pPr>
      <w:bookmarkStart w:id="0" w:name="_GoBack"/>
      <w:bookmarkEnd w:id="0"/>
    </w:p>
    <w:sectPr w:rsidR="00F61260" w:rsidRPr="00F612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60" w:rsidRDefault="00F61260" w:rsidP="00F61260">
      <w:r>
        <w:separator/>
      </w:r>
    </w:p>
  </w:endnote>
  <w:endnote w:type="continuationSeparator" w:id="0">
    <w:p w:rsidR="00F61260" w:rsidRDefault="00F61260" w:rsidP="00F6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60" w:rsidRDefault="00F61260" w:rsidP="00F61260">
      <w:r>
        <w:separator/>
      </w:r>
    </w:p>
  </w:footnote>
  <w:footnote w:type="continuationSeparator" w:id="0">
    <w:p w:rsidR="00F61260" w:rsidRDefault="00F61260" w:rsidP="00F612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39"/>
    <w:multiLevelType w:val="hybridMultilevel"/>
    <w:tmpl w:val="9568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F36E7"/>
    <w:multiLevelType w:val="hybridMultilevel"/>
    <w:tmpl w:val="643E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E63F91"/>
    <w:multiLevelType w:val="hybridMultilevel"/>
    <w:tmpl w:val="2F2AD1CE"/>
    <w:lvl w:ilvl="0" w:tplc="EAAEA1AE">
      <w:start w:val="1"/>
      <w:numFmt w:val="decimal"/>
      <w:lvlText w:val="%1."/>
      <w:lvlJc w:val="left"/>
      <w:pPr>
        <w:ind w:left="644" w:hanging="360"/>
      </w:pPr>
      <w:rPr>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C1133ED"/>
    <w:multiLevelType w:val="hybridMultilevel"/>
    <w:tmpl w:val="0652DDF6"/>
    <w:lvl w:ilvl="0" w:tplc="4D30A82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A0"/>
    <w:rsid w:val="00131C4E"/>
    <w:rsid w:val="003546A1"/>
    <w:rsid w:val="0043491E"/>
    <w:rsid w:val="00456BA9"/>
    <w:rsid w:val="005F487A"/>
    <w:rsid w:val="007B1557"/>
    <w:rsid w:val="00926651"/>
    <w:rsid w:val="00B45FAE"/>
    <w:rsid w:val="00B95EC4"/>
    <w:rsid w:val="00CD03EE"/>
    <w:rsid w:val="00EA4CA0"/>
    <w:rsid w:val="00F6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2B611-FA73-49C1-8189-81F9A0A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CA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F612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CA0"/>
    <w:pPr>
      <w:ind w:left="720"/>
      <w:contextualSpacing/>
    </w:pPr>
  </w:style>
  <w:style w:type="character" w:customStyle="1" w:styleId="40">
    <w:name w:val="Заголовок 4 Знак"/>
    <w:basedOn w:val="a0"/>
    <w:link w:val="4"/>
    <w:uiPriority w:val="9"/>
    <w:semiHidden/>
    <w:rsid w:val="00F61260"/>
    <w:rPr>
      <w:rFonts w:asciiTheme="majorHAnsi" w:eastAsiaTheme="majorEastAsia" w:hAnsiTheme="majorHAnsi" w:cstheme="majorBidi"/>
      <w:i/>
      <w:iCs/>
      <w:color w:val="2E74B5" w:themeColor="accent1" w:themeShade="BF"/>
      <w:sz w:val="20"/>
      <w:szCs w:val="20"/>
      <w:lang w:eastAsia="ru-RU"/>
    </w:rPr>
  </w:style>
  <w:style w:type="paragraph" w:styleId="a4">
    <w:name w:val="header"/>
    <w:basedOn w:val="a"/>
    <w:link w:val="a5"/>
    <w:uiPriority w:val="99"/>
    <w:unhideWhenUsed/>
    <w:rsid w:val="00F61260"/>
    <w:pPr>
      <w:tabs>
        <w:tab w:val="center" w:pos="4677"/>
        <w:tab w:val="right" w:pos="9355"/>
      </w:tabs>
    </w:pPr>
  </w:style>
  <w:style w:type="character" w:customStyle="1" w:styleId="a5">
    <w:name w:val="Верхний колонтитул Знак"/>
    <w:basedOn w:val="a0"/>
    <w:link w:val="a4"/>
    <w:uiPriority w:val="99"/>
    <w:rsid w:val="00F6126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61260"/>
    <w:pPr>
      <w:tabs>
        <w:tab w:val="center" w:pos="4677"/>
        <w:tab w:val="right" w:pos="9355"/>
      </w:tabs>
    </w:pPr>
  </w:style>
  <w:style w:type="character" w:customStyle="1" w:styleId="a7">
    <w:name w:val="Нижний колонтитул Знак"/>
    <w:basedOn w:val="a0"/>
    <w:link w:val="a6"/>
    <w:uiPriority w:val="99"/>
    <w:rsid w:val="00F61260"/>
    <w:rPr>
      <w:rFonts w:ascii="Times New Roman" w:eastAsia="Times New Roman" w:hAnsi="Times New Roman" w:cs="Times New Roman"/>
      <w:sz w:val="20"/>
      <w:szCs w:val="20"/>
      <w:lang w:eastAsia="ru-RU"/>
    </w:rPr>
  </w:style>
  <w:style w:type="character" w:styleId="a8">
    <w:name w:val="Hyperlink"/>
    <w:basedOn w:val="a0"/>
    <w:uiPriority w:val="99"/>
    <w:unhideWhenUsed/>
    <w:rsid w:val="007B1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fpip@len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Валентиновна Зубарева</dc:creator>
  <cp:keywords/>
  <dc:description/>
  <cp:lastModifiedBy>Юлия Валентиновна Зубарева</cp:lastModifiedBy>
  <cp:revision>6</cp:revision>
  <dcterms:created xsi:type="dcterms:W3CDTF">2022-02-18T10:07:00Z</dcterms:created>
  <dcterms:modified xsi:type="dcterms:W3CDTF">2022-02-24T12:17:00Z</dcterms:modified>
</cp:coreProperties>
</file>