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2E" w:rsidRDefault="004B022E" w:rsidP="00044220">
      <w:pPr>
        <w:shd w:val="clear" w:color="auto" w:fill="FFFFFF"/>
        <w:spacing w:before="230" w:line="322" w:lineRule="exact"/>
        <w:jc w:val="center"/>
        <w:rPr>
          <w:color w:val="000000"/>
          <w:spacing w:val="-1"/>
        </w:rPr>
      </w:pPr>
    </w:p>
    <w:p w:rsidR="004B022E" w:rsidRDefault="004B022E">
      <w:pPr>
        <w:spacing w:after="200" w:line="276" w:lineRule="auto"/>
        <w:rPr>
          <w:color w:val="000000"/>
          <w:spacing w:val="-1"/>
        </w:rPr>
      </w:pPr>
      <w:r>
        <w:rPr>
          <w:color w:val="000000"/>
          <w:spacing w:val="-1"/>
        </w:rPr>
        <w:br w:type="page"/>
      </w:r>
      <w:bookmarkStart w:id="0" w:name="page1"/>
      <w:bookmarkStart w:id="1" w:name="_GoBack"/>
      <w:bookmarkEnd w:id="0"/>
      <w:r w:rsidR="004F5B5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152400</wp:posOffset>
            </wp:positionH>
            <wp:positionV relativeFrom="page">
              <wp:posOffset>159385</wp:posOffset>
            </wp:positionV>
            <wp:extent cx="7556500" cy="10686415"/>
            <wp:effectExtent l="0" t="0" r="635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1B1357" w:rsidRPr="00B40365" w:rsidRDefault="00B31E36" w:rsidP="004B022E">
      <w:pPr>
        <w:shd w:val="clear" w:color="auto" w:fill="FFFFFF"/>
        <w:tabs>
          <w:tab w:val="left" w:pos="2170"/>
          <w:tab w:val="left" w:pos="3614"/>
          <w:tab w:val="left" w:pos="5026"/>
          <w:tab w:val="left" w:pos="7205"/>
          <w:tab w:val="left" w:pos="8866"/>
        </w:tabs>
        <w:ind w:right="-1"/>
        <w:jc w:val="both"/>
        <w:rPr>
          <w:rFonts w:eastAsia="Calibri"/>
          <w:b/>
          <w:bCs/>
          <w:color w:val="000000"/>
          <w:spacing w:val="4"/>
          <w:sz w:val="28"/>
          <w:szCs w:val="28"/>
        </w:rPr>
      </w:pPr>
      <w:r>
        <w:rPr>
          <w:rFonts w:eastAsia="Calibri"/>
          <w:b/>
          <w:bCs/>
          <w:color w:val="000000"/>
          <w:spacing w:val="4"/>
          <w:sz w:val="28"/>
          <w:szCs w:val="28"/>
        </w:rPr>
        <w:lastRenderedPageBreak/>
        <w:t>Государственное а</w:t>
      </w:r>
      <w:r w:rsidR="001B1357" w:rsidRPr="00B40365">
        <w:rPr>
          <w:rFonts w:eastAsia="Calibri"/>
          <w:b/>
          <w:bCs/>
          <w:color w:val="000000"/>
          <w:spacing w:val="4"/>
          <w:sz w:val="28"/>
          <w:szCs w:val="28"/>
        </w:rPr>
        <w:t xml:space="preserve">втономное образовательное учреждение высшего образования </w:t>
      </w:r>
      <w:r>
        <w:rPr>
          <w:rFonts w:eastAsia="Calibri"/>
          <w:b/>
          <w:bCs/>
          <w:color w:val="000000"/>
          <w:spacing w:val="4"/>
          <w:sz w:val="28"/>
          <w:szCs w:val="28"/>
        </w:rPr>
        <w:t xml:space="preserve">Ленинградской области </w:t>
      </w:r>
      <w:r w:rsidR="001B1357" w:rsidRPr="00B40365">
        <w:rPr>
          <w:rFonts w:eastAsia="Calibri"/>
          <w:b/>
          <w:bCs/>
          <w:color w:val="000000"/>
          <w:spacing w:val="4"/>
          <w:sz w:val="28"/>
          <w:szCs w:val="28"/>
        </w:rPr>
        <w:t xml:space="preserve">«Ленинградский государственный университет имени </w:t>
      </w:r>
      <w:proofErr w:type="spellStart"/>
      <w:r w:rsidR="001B1357" w:rsidRPr="00B40365">
        <w:rPr>
          <w:rFonts w:eastAsia="Calibri"/>
          <w:b/>
          <w:bCs/>
          <w:color w:val="000000"/>
          <w:spacing w:val="4"/>
          <w:sz w:val="28"/>
          <w:szCs w:val="28"/>
        </w:rPr>
        <w:t>А.С.Пушкина</w:t>
      </w:r>
      <w:proofErr w:type="spellEnd"/>
      <w:r w:rsidR="001B1357" w:rsidRPr="00B40365">
        <w:rPr>
          <w:rFonts w:eastAsia="Calibri"/>
          <w:b/>
          <w:bCs/>
          <w:color w:val="000000"/>
          <w:spacing w:val="4"/>
          <w:sz w:val="28"/>
          <w:szCs w:val="28"/>
        </w:rPr>
        <w:t xml:space="preserve">» имеет государственную лицензию на ведение образовательной деятельности   </w:t>
      </w:r>
      <w:r w:rsidR="00EF59E5">
        <w:rPr>
          <w:rFonts w:eastAsia="Calibri"/>
          <w:b/>
          <w:bCs/>
          <w:color w:val="000000"/>
          <w:spacing w:val="4"/>
          <w:sz w:val="28"/>
          <w:szCs w:val="28"/>
        </w:rPr>
        <w:t>90Л01</w:t>
      </w:r>
      <w:r w:rsidR="001B1357" w:rsidRPr="00B40365">
        <w:rPr>
          <w:rFonts w:eastAsia="Calibri"/>
          <w:b/>
          <w:bCs/>
          <w:color w:val="000000"/>
          <w:spacing w:val="4"/>
          <w:sz w:val="28"/>
          <w:szCs w:val="28"/>
        </w:rPr>
        <w:t xml:space="preserve"> №00</w:t>
      </w:r>
      <w:r w:rsidR="00EF59E5">
        <w:rPr>
          <w:rFonts w:eastAsia="Calibri"/>
          <w:b/>
          <w:bCs/>
          <w:color w:val="000000"/>
          <w:spacing w:val="4"/>
          <w:sz w:val="28"/>
          <w:szCs w:val="28"/>
        </w:rPr>
        <w:t>09452</w:t>
      </w:r>
      <w:r w:rsidR="001B1357" w:rsidRPr="00B40365">
        <w:rPr>
          <w:rFonts w:eastAsia="Calibri"/>
          <w:b/>
          <w:bCs/>
          <w:color w:val="000000"/>
          <w:spacing w:val="4"/>
          <w:sz w:val="28"/>
          <w:szCs w:val="28"/>
        </w:rPr>
        <w:t xml:space="preserve"> от 1</w:t>
      </w:r>
      <w:r w:rsidR="00EF59E5" w:rsidRPr="00EF59E5">
        <w:rPr>
          <w:rFonts w:eastAsia="Calibri"/>
          <w:b/>
          <w:bCs/>
          <w:color w:val="000000"/>
          <w:spacing w:val="4"/>
          <w:sz w:val="28"/>
          <w:szCs w:val="28"/>
        </w:rPr>
        <w:t>5</w:t>
      </w:r>
      <w:r w:rsidR="001B1357" w:rsidRPr="00B40365">
        <w:rPr>
          <w:rFonts w:eastAsia="Calibri"/>
          <w:b/>
          <w:bCs/>
          <w:color w:val="000000"/>
          <w:spacing w:val="4"/>
          <w:sz w:val="28"/>
          <w:szCs w:val="28"/>
        </w:rPr>
        <w:t xml:space="preserve"> </w:t>
      </w:r>
      <w:r w:rsidR="00EF59E5">
        <w:rPr>
          <w:rFonts w:eastAsia="Calibri"/>
          <w:b/>
          <w:bCs/>
          <w:color w:val="000000"/>
          <w:spacing w:val="4"/>
          <w:sz w:val="28"/>
          <w:szCs w:val="28"/>
        </w:rPr>
        <w:t>сентября</w:t>
      </w:r>
      <w:r w:rsidR="001B1357" w:rsidRPr="00B40365">
        <w:rPr>
          <w:rFonts w:eastAsia="Calibri"/>
          <w:b/>
          <w:bCs/>
          <w:color w:val="000000"/>
          <w:spacing w:val="4"/>
          <w:sz w:val="28"/>
          <w:szCs w:val="28"/>
        </w:rPr>
        <w:t xml:space="preserve"> 201</w:t>
      </w:r>
      <w:r w:rsidR="00EF59E5" w:rsidRPr="00EF59E5">
        <w:rPr>
          <w:rFonts w:eastAsia="Calibri"/>
          <w:b/>
          <w:bCs/>
          <w:color w:val="000000"/>
          <w:spacing w:val="4"/>
          <w:sz w:val="28"/>
          <w:szCs w:val="28"/>
        </w:rPr>
        <w:t>6</w:t>
      </w:r>
      <w:r w:rsidR="001B1357" w:rsidRPr="00B40365">
        <w:rPr>
          <w:rFonts w:eastAsia="Calibri"/>
          <w:b/>
          <w:bCs/>
          <w:color w:val="000000"/>
          <w:spacing w:val="4"/>
          <w:sz w:val="28"/>
          <w:szCs w:val="28"/>
        </w:rPr>
        <w:t xml:space="preserve"> года, сроком действия бессрочно, свидетельство о государственной аккредитации 90АО1 № 000</w:t>
      </w:r>
      <w:r w:rsidR="00044220">
        <w:rPr>
          <w:rFonts w:eastAsia="Calibri"/>
          <w:b/>
          <w:bCs/>
          <w:color w:val="000000"/>
          <w:spacing w:val="4"/>
          <w:sz w:val="28"/>
          <w:szCs w:val="28"/>
        </w:rPr>
        <w:t>2483</w:t>
      </w:r>
      <w:r w:rsidR="001B1357" w:rsidRPr="00B40365">
        <w:rPr>
          <w:rFonts w:eastAsia="Calibri"/>
          <w:b/>
          <w:bCs/>
          <w:color w:val="000000"/>
          <w:spacing w:val="4"/>
          <w:sz w:val="28"/>
          <w:szCs w:val="28"/>
        </w:rPr>
        <w:t xml:space="preserve"> от </w:t>
      </w:r>
      <w:r w:rsidR="00044220">
        <w:rPr>
          <w:rFonts w:eastAsia="Calibri"/>
          <w:b/>
          <w:bCs/>
          <w:color w:val="000000"/>
          <w:spacing w:val="4"/>
          <w:sz w:val="28"/>
          <w:szCs w:val="28"/>
        </w:rPr>
        <w:t>15</w:t>
      </w:r>
      <w:r w:rsidR="001B1357" w:rsidRPr="00B40365">
        <w:rPr>
          <w:rFonts w:eastAsia="Calibri"/>
          <w:b/>
          <w:bCs/>
          <w:color w:val="000000"/>
          <w:spacing w:val="4"/>
          <w:sz w:val="28"/>
          <w:szCs w:val="28"/>
        </w:rPr>
        <w:t xml:space="preserve"> </w:t>
      </w:r>
      <w:r w:rsidR="00044220">
        <w:rPr>
          <w:rFonts w:eastAsia="Calibri"/>
          <w:b/>
          <w:bCs/>
          <w:color w:val="000000"/>
          <w:spacing w:val="4"/>
          <w:sz w:val="28"/>
          <w:szCs w:val="28"/>
        </w:rPr>
        <w:t>ноября</w:t>
      </w:r>
      <w:r w:rsidR="001B1357" w:rsidRPr="00B40365">
        <w:rPr>
          <w:rFonts w:eastAsia="Calibri"/>
          <w:b/>
          <w:bCs/>
          <w:color w:val="000000"/>
          <w:spacing w:val="4"/>
          <w:sz w:val="28"/>
          <w:szCs w:val="28"/>
        </w:rPr>
        <w:t xml:space="preserve"> 201</w:t>
      </w:r>
      <w:r w:rsidR="00044220">
        <w:rPr>
          <w:rFonts w:eastAsia="Calibri"/>
          <w:b/>
          <w:bCs/>
          <w:color w:val="000000"/>
          <w:spacing w:val="4"/>
          <w:sz w:val="28"/>
          <w:szCs w:val="28"/>
        </w:rPr>
        <w:t>6</w:t>
      </w:r>
      <w:r w:rsidR="001B1357" w:rsidRPr="00B40365">
        <w:rPr>
          <w:rFonts w:eastAsia="Calibri"/>
          <w:b/>
          <w:bCs/>
          <w:color w:val="000000"/>
          <w:spacing w:val="4"/>
          <w:sz w:val="28"/>
          <w:szCs w:val="28"/>
        </w:rPr>
        <w:t xml:space="preserve"> года, сроком действия до - 24.0</w:t>
      </w:r>
      <w:r w:rsidR="00F56A3C" w:rsidRPr="00F56A3C">
        <w:rPr>
          <w:rFonts w:eastAsia="Calibri"/>
          <w:b/>
          <w:bCs/>
          <w:color w:val="000000"/>
          <w:spacing w:val="4"/>
          <w:sz w:val="28"/>
          <w:szCs w:val="28"/>
        </w:rPr>
        <w:t>4</w:t>
      </w:r>
      <w:r w:rsidR="001B1357" w:rsidRPr="00B40365">
        <w:rPr>
          <w:rFonts w:eastAsia="Calibri"/>
          <w:b/>
          <w:bCs/>
          <w:color w:val="000000"/>
          <w:spacing w:val="4"/>
          <w:sz w:val="28"/>
          <w:szCs w:val="28"/>
        </w:rPr>
        <w:t>.2019 г.</w:t>
      </w:r>
    </w:p>
    <w:p w:rsidR="001B1357" w:rsidRPr="00B40365" w:rsidRDefault="001B1357" w:rsidP="00B40365">
      <w:pPr>
        <w:spacing w:before="240" w:after="240"/>
        <w:ind w:firstLine="890"/>
        <w:jc w:val="center"/>
        <w:rPr>
          <w:rFonts w:eastAsia="Calibri"/>
          <w:sz w:val="28"/>
          <w:szCs w:val="28"/>
        </w:rPr>
      </w:pPr>
      <w:r w:rsidRPr="00B40365">
        <w:rPr>
          <w:rFonts w:eastAsia="Calibri"/>
          <w:sz w:val="28"/>
          <w:szCs w:val="28"/>
        </w:rPr>
        <w:t>I. Общие положения</w:t>
      </w:r>
    </w:p>
    <w:p w:rsidR="001B1357" w:rsidRPr="0079758C" w:rsidRDefault="001B1357" w:rsidP="00B40365">
      <w:pPr>
        <w:shd w:val="clear" w:color="auto" w:fill="FFFFFF"/>
        <w:tabs>
          <w:tab w:val="left" w:pos="9000"/>
        </w:tabs>
        <w:ind w:right="71" w:firstLine="890"/>
        <w:jc w:val="both"/>
        <w:rPr>
          <w:rFonts w:eastAsia="Calibri"/>
          <w:sz w:val="28"/>
          <w:szCs w:val="28"/>
        </w:rPr>
      </w:pPr>
      <w:r w:rsidRPr="00B40365">
        <w:rPr>
          <w:rFonts w:eastAsia="Calibri"/>
          <w:color w:val="000000"/>
          <w:sz w:val="28"/>
          <w:szCs w:val="28"/>
        </w:rPr>
        <w:t xml:space="preserve">1. </w:t>
      </w:r>
      <w:r w:rsidR="00025957">
        <w:rPr>
          <w:rFonts w:eastAsia="Calibri"/>
          <w:color w:val="000000"/>
          <w:sz w:val="28"/>
          <w:szCs w:val="28"/>
        </w:rPr>
        <w:t>П</w:t>
      </w:r>
      <w:r w:rsidRPr="00B40365">
        <w:rPr>
          <w:rFonts w:eastAsia="Calibri"/>
          <w:color w:val="000000"/>
          <w:sz w:val="28"/>
          <w:szCs w:val="28"/>
        </w:rPr>
        <w:t xml:space="preserve">равила приема </w:t>
      </w:r>
      <w:r w:rsidRPr="00B40365">
        <w:rPr>
          <w:rFonts w:eastAsia="Calibri"/>
          <w:sz w:val="28"/>
          <w:szCs w:val="28"/>
        </w:rPr>
        <w:t>(далее - правила)</w:t>
      </w:r>
      <w:r w:rsidRPr="00B40365">
        <w:rPr>
          <w:rFonts w:eastAsia="Calibri"/>
          <w:color w:val="000000"/>
          <w:sz w:val="28"/>
          <w:szCs w:val="28"/>
        </w:rPr>
        <w:t xml:space="preserve"> </w:t>
      </w:r>
      <w:r w:rsidRPr="00B40365">
        <w:rPr>
          <w:rFonts w:eastAsia="Calibri"/>
          <w:sz w:val="28"/>
          <w:szCs w:val="28"/>
        </w:rPr>
        <w:t xml:space="preserve">на обучение по образовательным программам среднего профессионального образования - на </w:t>
      </w:r>
      <w:r w:rsidRPr="0079758C">
        <w:rPr>
          <w:rFonts w:eastAsia="Calibri"/>
          <w:sz w:val="28"/>
          <w:szCs w:val="28"/>
        </w:rPr>
        <w:t>201</w:t>
      </w:r>
      <w:r w:rsidR="00025957" w:rsidRPr="00025957">
        <w:rPr>
          <w:rFonts w:eastAsia="Calibri"/>
          <w:sz w:val="28"/>
          <w:szCs w:val="28"/>
        </w:rPr>
        <w:t>9</w:t>
      </w:r>
      <w:r w:rsidRPr="0079758C">
        <w:rPr>
          <w:rFonts w:eastAsia="Calibri"/>
          <w:sz w:val="28"/>
          <w:szCs w:val="28"/>
        </w:rPr>
        <w:t xml:space="preserve"> год </w:t>
      </w:r>
      <w:r w:rsidRPr="0079758C">
        <w:rPr>
          <w:rFonts w:eastAsia="Calibri"/>
          <w:color w:val="000000"/>
          <w:sz w:val="28"/>
          <w:szCs w:val="28"/>
        </w:rPr>
        <w:t xml:space="preserve">в </w:t>
      </w:r>
      <w:r w:rsidR="00B31E36">
        <w:rPr>
          <w:rFonts w:eastAsia="Calibri"/>
          <w:color w:val="000000"/>
          <w:sz w:val="28"/>
          <w:szCs w:val="28"/>
        </w:rPr>
        <w:t>Государственное а</w:t>
      </w:r>
      <w:r w:rsidRPr="0079758C">
        <w:rPr>
          <w:rFonts w:eastAsia="Calibri"/>
          <w:color w:val="000000"/>
          <w:sz w:val="28"/>
          <w:szCs w:val="28"/>
        </w:rPr>
        <w:t xml:space="preserve">втономное образовательное учреждение высшего образования </w:t>
      </w:r>
      <w:r w:rsidR="00B31E36">
        <w:rPr>
          <w:rFonts w:eastAsia="Calibri"/>
          <w:color w:val="000000"/>
          <w:sz w:val="28"/>
          <w:szCs w:val="28"/>
        </w:rPr>
        <w:t xml:space="preserve">Ленинградской области </w:t>
      </w:r>
      <w:r w:rsidRPr="0079758C">
        <w:rPr>
          <w:rFonts w:eastAsia="Calibri"/>
          <w:color w:val="000000"/>
          <w:sz w:val="28"/>
          <w:szCs w:val="28"/>
        </w:rPr>
        <w:t xml:space="preserve">«Ленинградский государственный университет имени А.С. Пушкина» </w:t>
      </w:r>
      <w:r w:rsidRPr="0079758C">
        <w:rPr>
          <w:rFonts w:eastAsia="Calibri"/>
          <w:sz w:val="28"/>
          <w:szCs w:val="28"/>
        </w:rPr>
        <w:t>(далее - университет)</w:t>
      </w:r>
      <w:r w:rsidRPr="0079758C">
        <w:rPr>
          <w:rFonts w:eastAsia="Calibri"/>
          <w:color w:val="000000"/>
          <w:sz w:val="28"/>
          <w:szCs w:val="28"/>
        </w:rPr>
        <w:t xml:space="preserve"> составлены на основании следующих законов и нормативных документов:</w:t>
      </w:r>
    </w:p>
    <w:p w:rsidR="001B1357" w:rsidRPr="0079758C" w:rsidRDefault="001B1357" w:rsidP="00B40365">
      <w:pPr>
        <w:widowControl w:val="0"/>
        <w:shd w:val="clear" w:color="auto" w:fill="FFFFFF"/>
        <w:tabs>
          <w:tab w:val="left" w:pos="1090"/>
          <w:tab w:val="left" w:pos="9000"/>
        </w:tabs>
        <w:autoSpaceDE w:val="0"/>
        <w:autoSpaceDN w:val="0"/>
        <w:adjustRightInd w:val="0"/>
        <w:ind w:right="71" w:firstLine="890"/>
        <w:jc w:val="both"/>
        <w:rPr>
          <w:rFonts w:eastAsia="Calibri"/>
          <w:bCs/>
          <w:sz w:val="28"/>
          <w:szCs w:val="28"/>
        </w:rPr>
      </w:pPr>
      <w:r w:rsidRPr="0079758C">
        <w:rPr>
          <w:rFonts w:eastAsia="Calibri"/>
          <w:bCs/>
          <w:spacing w:val="6"/>
          <w:sz w:val="28"/>
          <w:szCs w:val="28"/>
        </w:rPr>
        <w:t>- Федерального закона «</w:t>
      </w:r>
      <w:r w:rsidRPr="0079758C">
        <w:rPr>
          <w:rFonts w:eastAsia="Calibri"/>
          <w:bCs/>
          <w:sz w:val="28"/>
          <w:szCs w:val="28"/>
        </w:rPr>
        <w:t>Об образовании в Российской Федерации» от 29.12.2012 г. № 273-ФЗ;</w:t>
      </w:r>
    </w:p>
    <w:p w:rsidR="001B1357" w:rsidRPr="0079758C" w:rsidRDefault="001B1357" w:rsidP="00B40365">
      <w:pPr>
        <w:widowControl w:val="0"/>
        <w:autoSpaceDE w:val="0"/>
        <w:autoSpaceDN w:val="0"/>
        <w:adjustRightInd w:val="0"/>
        <w:ind w:firstLine="890"/>
        <w:jc w:val="both"/>
        <w:rPr>
          <w:rFonts w:eastAsia="Calibri"/>
          <w:bCs/>
          <w:sz w:val="28"/>
          <w:szCs w:val="28"/>
        </w:rPr>
      </w:pPr>
      <w:r w:rsidRPr="0079758C">
        <w:rPr>
          <w:rFonts w:eastAsia="Calibri"/>
          <w:bCs/>
          <w:spacing w:val="8"/>
          <w:sz w:val="28"/>
          <w:szCs w:val="28"/>
        </w:rPr>
        <w:t xml:space="preserve">- приказа Министерства образования и науки Российской Федерации </w:t>
      </w:r>
      <w:r w:rsidRPr="0079758C">
        <w:rPr>
          <w:rFonts w:eastAsia="Calibri"/>
          <w:bCs/>
          <w:sz w:val="28"/>
          <w:szCs w:val="28"/>
        </w:rPr>
        <w:t xml:space="preserve"> от 23 января </w:t>
      </w:r>
      <w:smartTag w:uri="urn:schemas-microsoft-com:office:smarttags" w:element="metricconverter">
        <w:smartTagPr>
          <w:attr w:name="ProductID" w:val="2014 г"/>
        </w:smartTagPr>
        <w:r w:rsidRPr="0079758C">
          <w:rPr>
            <w:rFonts w:eastAsia="Calibri"/>
            <w:bCs/>
            <w:sz w:val="28"/>
            <w:szCs w:val="28"/>
          </w:rPr>
          <w:t>2014 г</w:t>
        </w:r>
      </w:smartTag>
      <w:r w:rsidRPr="0079758C">
        <w:rPr>
          <w:rFonts w:eastAsia="Calibri"/>
          <w:bCs/>
          <w:sz w:val="28"/>
          <w:szCs w:val="28"/>
        </w:rPr>
        <w:t xml:space="preserve">. N 36 «Об утверждении порядка приема на </w:t>
      </w:r>
      <w:proofErr w:type="gramStart"/>
      <w:r w:rsidRPr="0079758C">
        <w:rPr>
          <w:rFonts w:eastAsia="Calibri"/>
          <w:bCs/>
          <w:sz w:val="28"/>
          <w:szCs w:val="28"/>
        </w:rPr>
        <w:t>обучение по</w:t>
      </w:r>
      <w:proofErr w:type="gramEnd"/>
      <w:r w:rsidRPr="0079758C">
        <w:rPr>
          <w:rFonts w:eastAsia="Calibri"/>
          <w:bCs/>
          <w:sz w:val="28"/>
          <w:szCs w:val="28"/>
        </w:rPr>
        <w:t xml:space="preserve"> образовательным программам среднего профессионального образования»; </w:t>
      </w:r>
    </w:p>
    <w:p w:rsidR="001B1357" w:rsidRPr="0079758C" w:rsidRDefault="001B1357" w:rsidP="00B40365">
      <w:pPr>
        <w:ind w:firstLine="89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9758C">
        <w:rPr>
          <w:rFonts w:eastAsia="Calibri"/>
          <w:bCs/>
          <w:spacing w:val="6"/>
          <w:sz w:val="28"/>
          <w:szCs w:val="28"/>
        </w:rPr>
        <w:t xml:space="preserve">- </w:t>
      </w:r>
      <w:r w:rsidRPr="0079758C">
        <w:rPr>
          <w:rFonts w:eastAsia="Calibri"/>
          <w:bCs/>
          <w:spacing w:val="8"/>
          <w:sz w:val="28"/>
          <w:szCs w:val="28"/>
        </w:rPr>
        <w:t xml:space="preserve">приказа Министерства образования и науки Российской Федерации </w:t>
      </w:r>
      <w:r w:rsidRPr="0079758C">
        <w:rPr>
          <w:rFonts w:eastAsia="Calibri"/>
          <w:bCs/>
          <w:sz w:val="28"/>
          <w:szCs w:val="28"/>
        </w:rPr>
        <w:t xml:space="preserve"> от 30 декабря 2013 г. N 1422 «Об утверждении </w:t>
      </w:r>
      <w:r w:rsidRPr="0079758C">
        <w:rPr>
          <w:rFonts w:eastAsia="Calibri"/>
          <w:sz w:val="28"/>
          <w:szCs w:val="28"/>
          <w:lang w:eastAsia="en-US"/>
        </w:rPr>
        <w:t xml:space="preserve">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качеств. </w:t>
      </w:r>
      <w:proofErr w:type="gramEnd"/>
    </w:p>
    <w:p w:rsidR="00F01161" w:rsidRPr="00B40365" w:rsidRDefault="001B1357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58C">
        <w:rPr>
          <w:rFonts w:ascii="Times New Roman" w:hAnsi="Times New Roman" w:cs="Times New Roman"/>
          <w:sz w:val="28"/>
          <w:szCs w:val="28"/>
        </w:rPr>
        <w:t>Настоящие</w:t>
      </w:r>
      <w:r w:rsidR="00F01161" w:rsidRPr="0079758C">
        <w:rPr>
          <w:rFonts w:ascii="Times New Roman" w:hAnsi="Times New Roman" w:cs="Times New Roman"/>
          <w:sz w:val="28"/>
          <w:szCs w:val="28"/>
        </w:rPr>
        <w:t xml:space="preserve"> </w:t>
      </w:r>
      <w:r w:rsidRPr="0079758C">
        <w:rPr>
          <w:rFonts w:ascii="Times New Roman" w:hAnsi="Times New Roman" w:cs="Times New Roman"/>
          <w:sz w:val="28"/>
          <w:szCs w:val="28"/>
        </w:rPr>
        <w:t>правила</w:t>
      </w:r>
      <w:r w:rsidR="00F01161" w:rsidRPr="0079758C">
        <w:rPr>
          <w:rFonts w:ascii="Times New Roman" w:hAnsi="Times New Roman" w:cs="Times New Roman"/>
          <w:sz w:val="28"/>
          <w:szCs w:val="28"/>
        </w:rPr>
        <w:t xml:space="preserve"> регламентирует прием граждан Российской Федерации, иностранных граждан, лиц без гражданства, в том числе соотечественников, проживающих</w:t>
      </w:r>
      <w:r w:rsidR="00F01161" w:rsidRPr="00B40365">
        <w:rPr>
          <w:rFonts w:ascii="Times New Roman" w:hAnsi="Times New Roman" w:cs="Times New Roman"/>
          <w:sz w:val="28"/>
          <w:szCs w:val="28"/>
        </w:rPr>
        <w:t xml:space="preserve"> за рубежом (далее - граждане, лица, поступающие), на обучение по образовательным программам среднего профессионального образования по специальностям среднего профессионального образования (далее - образовательные программы) в </w:t>
      </w:r>
      <w:r w:rsidRPr="00B40365">
        <w:rPr>
          <w:rFonts w:ascii="Times New Roman" w:hAnsi="Times New Roman" w:cs="Times New Roman"/>
          <w:sz w:val="28"/>
          <w:szCs w:val="28"/>
        </w:rPr>
        <w:t>университет</w:t>
      </w:r>
      <w:r w:rsidR="00F01161" w:rsidRPr="00B40365"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 бюджет</w:t>
      </w:r>
      <w:r w:rsidRPr="00B40365">
        <w:rPr>
          <w:rFonts w:ascii="Times New Roman" w:hAnsi="Times New Roman" w:cs="Times New Roman"/>
          <w:sz w:val="28"/>
          <w:szCs w:val="28"/>
        </w:rPr>
        <w:t>а</w:t>
      </w:r>
      <w:r w:rsidR="00F01161" w:rsidRPr="00B40365">
        <w:rPr>
          <w:rFonts w:ascii="Times New Roman" w:hAnsi="Times New Roman" w:cs="Times New Roman"/>
          <w:sz w:val="28"/>
          <w:szCs w:val="28"/>
        </w:rPr>
        <w:t xml:space="preserve"> </w:t>
      </w:r>
      <w:r w:rsidRPr="00B4036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F01161" w:rsidRPr="00B40365">
        <w:rPr>
          <w:rFonts w:ascii="Times New Roman" w:hAnsi="Times New Roman" w:cs="Times New Roman"/>
          <w:sz w:val="28"/>
          <w:szCs w:val="28"/>
        </w:rPr>
        <w:t>, по договорам об образовании, заключаемым при приеме на обучение за счет средств физических и (или) юридических лиц (далее - договор об оказании платных образовательных услуг), а также определяет особенности проведения вступительных испытаний для инвалидов и лиц с ограниченными возможностями здоровья.</w:t>
      </w:r>
    </w:p>
    <w:p w:rsidR="00F01161" w:rsidRPr="00B40365" w:rsidRDefault="000103AA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2. </w:t>
      </w:r>
      <w:r w:rsidR="00F01161" w:rsidRPr="00B40365">
        <w:rPr>
          <w:rFonts w:ascii="Times New Roman" w:hAnsi="Times New Roman" w:cs="Times New Roman"/>
          <w:sz w:val="28"/>
          <w:szCs w:val="28"/>
        </w:rPr>
        <w:t xml:space="preserve">Прием иностранных граждан на обучение в </w:t>
      </w:r>
      <w:r w:rsidR="000C4C17" w:rsidRPr="00B40365">
        <w:rPr>
          <w:rFonts w:ascii="Times New Roman" w:hAnsi="Times New Roman" w:cs="Times New Roman"/>
          <w:sz w:val="28"/>
          <w:szCs w:val="28"/>
        </w:rPr>
        <w:t>университет</w:t>
      </w:r>
      <w:r w:rsidR="00F01161" w:rsidRPr="00B40365">
        <w:rPr>
          <w:rFonts w:ascii="Times New Roman" w:hAnsi="Times New Roman" w:cs="Times New Roman"/>
          <w:sz w:val="28"/>
          <w:szCs w:val="28"/>
        </w:rPr>
        <w:t xml:space="preserve"> осуществляется за счет бюджетных ассигнований бюджет</w:t>
      </w:r>
      <w:r w:rsidRPr="00B40365">
        <w:rPr>
          <w:rFonts w:ascii="Times New Roman" w:hAnsi="Times New Roman" w:cs="Times New Roman"/>
          <w:sz w:val="28"/>
          <w:szCs w:val="28"/>
        </w:rPr>
        <w:t>а Ленинградской области</w:t>
      </w:r>
      <w:r w:rsidR="00F01161" w:rsidRPr="00B40365">
        <w:rPr>
          <w:rFonts w:ascii="Times New Roman" w:hAnsi="Times New Roman" w:cs="Times New Roman"/>
          <w:sz w:val="28"/>
          <w:szCs w:val="28"/>
        </w:rPr>
        <w:t xml:space="preserve"> в соответствии с международными договорами Российской Федерации, федеральными законами, а также по договорам об оказании платных образовательных услуг.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lastRenderedPageBreak/>
        <w:t xml:space="preserve">3. Правила приема в </w:t>
      </w:r>
      <w:r w:rsidR="000103AA" w:rsidRPr="00B40365">
        <w:rPr>
          <w:rFonts w:ascii="Times New Roman" w:hAnsi="Times New Roman" w:cs="Times New Roman"/>
          <w:sz w:val="28"/>
          <w:szCs w:val="28"/>
        </w:rPr>
        <w:t>университет</w:t>
      </w:r>
      <w:r w:rsidRPr="00B40365">
        <w:rPr>
          <w:rFonts w:ascii="Times New Roman" w:hAnsi="Times New Roman" w:cs="Times New Roman"/>
          <w:sz w:val="28"/>
          <w:szCs w:val="28"/>
        </w:rPr>
        <w:t xml:space="preserve">, на обучение по образовательным программам устанавливаются в части, не урегулированной </w:t>
      </w:r>
      <w:hyperlink r:id="rId7" w:history="1">
        <w:r w:rsidRPr="00B4036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40365">
        <w:rPr>
          <w:rFonts w:ascii="Times New Roman" w:hAnsi="Times New Roman" w:cs="Times New Roman"/>
          <w:sz w:val="28"/>
          <w:szCs w:val="28"/>
        </w:rPr>
        <w:t xml:space="preserve"> об образовании, </w:t>
      </w:r>
      <w:r w:rsidR="000103AA" w:rsidRPr="00B40365">
        <w:rPr>
          <w:rFonts w:ascii="Times New Roman" w:hAnsi="Times New Roman" w:cs="Times New Roman"/>
          <w:sz w:val="28"/>
          <w:szCs w:val="28"/>
        </w:rPr>
        <w:t>университетом</w:t>
      </w:r>
      <w:r w:rsidRPr="00B40365">
        <w:rPr>
          <w:rFonts w:ascii="Times New Roman" w:hAnsi="Times New Roman" w:cs="Times New Roman"/>
          <w:sz w:val="28"/>
          <w:szCs w:val="28"/>
        </w:rPr>
        <w:t xml:space="preserve">, самостоятельно 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4. Прием в </w:t>
      </w:r>
      <w:r w:rsidR="00CE5A8B" w:rsidRPr="00B40365">
        <w:rPr>
          <w:rFonts w:ascii="Times New Roman" w:hAnsi="Times New Roman" w:cs="Times New Roman"/>
          <w:sz w:val="28"/>
          <w:szCs w:val="28"/>
        </w:rPr>
        <w:t>университет</w:t>
      </w:r>
      <w:r w:rsidRPr="00B40365">
        <w:rPr>
          <w:rFonts w:ascii="Times New Roman" w:hAnsi="Times New Roman" w:cs="Times New Roman"/>
          <w:sz w:val="28"/>
          <w:szCs w:val="28"/>
        </w:rPr>
        <w:t xml:space="preserve"> лиц для обучения по образовательным программам осуществляется по заявлениям лиц, имеющих основное общее или среднее общее образование.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5. Прием на обучение по образовательным программам за счет бюджетных ассигнований бюджета</w:t>
      </w:r>
      <w:r w:rsidR="00CE5A8B" w:rsidRPr="00B40365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B40365">
        <w:rPr>
          <w:rFonts w:ascii="Times New Roman" w:hAnsi="Times New Roman" w:cs="Times New Roman"/>
          <w:sz w:val="28"/>
          <w:szCs w:val="28"/>
        </w:rPr>
        <w:t xml:space="preserve"> является общедоступным, если иное не предусмотрено </w:t>
      </w:r>
      <w:hyperlink r:id="rId8" w:history="1">
        <w:r w:rsidRPr="00B40365">
          <w:rPr>
            <w:rFonts w:ascii="Times New Roman" w:hAnsi="Times New Roman" w:cs="Times New Roman"/>
            <w:sz w:val="28"/>
            <w:szCs w:val="28"/>
          </w:rPr>
          <w:t>частью 4 статьи 68</w:t>
        </w:r>
      </w:hyperlink>
      <w:r w:rsidR="00CE5A8B" w:rsidRPr="00B4036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C16E3">
        <w:rPr>
          <w:rFonts w:ascii="Times New Roman" w:hAnsi="Times New Roman" w:cs="Times New Roman"/>
          <w:sz w:val="28"/>
          <w:szCs w:val="28"/>
        </w:rPr>
        <w:t xml:space="preserve"> </w:t>
      </w:r>
      <w:r w:rsidR="00EC16E3" w:rsidRPr="0079758C">
        <w:rPr>
          <w:rFonts w:eastAsia="Calibri"/>
          <w:bCs/>
          <w:sz w:val="28"/>
          <w:szCs w:val="28"/>
        </w:rPr>
        <w:t>№ 273-ФЗ</w:t>
      </w:r>
      <w:r w:rsidRPr="00B40365">
        <w:rPr>
          <w:rFonts w:ascii="Times New Roman" w:hAnsi="Times New Roman" w:cs="Times New Roman"/>
          <w:sz w:val="28"/>
          <w:szCs w:val="28"/>
        </w:rPr>
        <w:t>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6. </w:t>
      </w:r>
      <w:r w:rsidR="00CE5A8B" w:rsidRPr="00B40365">
        <w:rPr>
          <w:rFonts w:ascii="Times New Roman" w:hAnsi="Times New Roman" w:cs="Times New Roman"/>
          <w:sz w:val="28"/>
          <w:szCs w:val="28"/>
        </w:rPr>
        <w:t>Университет</w:t>
      </w:r>
      <w:r w:rsidRPr="00B40365">
        <w:rPr>
          <w:rFonts w:ascii="Times New Roman" w:hAnsi="Times New Roman" w:cs="Times New Roman"/>
          <w:sz w:val="28"/>
          <w:szCs w:val="28"/>
        </w:rPr>
        <w:t xml:space="preserve"> осуществляет передачу, обработку и предоставление полученных в связи с приемом в </w:t>
      </w:r>
      <w:r w:rsidR="00CE5A8B" w:rsidRPr="00B40365">
        <w:rPr>
          <w:rFonts w:ascii="Times New Roman" w:hAnsi="Times New Roman" w:cs="Times New Roman"/>
          <w:sz w:val="28"/>
          <w:szCs w:val="28"/>
        </w:rPr>
        <w:t>университет</w:t>
      </w:r>
      <w:r w:rsidRPr="00B40365">
        <w:rPr>
          <w:rFonts w:ascii="Times New Roman" w:hAnsi="Times New Roman" w:cs="Times New Roman"/>
          <w:sz w:val="28"/>
          <w:szCs w:val="28"/>
        </w:rPr>
        <w:t xml:space="preserve">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7. Организа</w:t>
      </w:r>
      <w:r w:rsidR="00CE5A8B" w:rsidRPr="00B40365">
        <w:rPr>
          <w:rFonts w:ascii="Times New Roman" w:hAnsi="Times New Roman" w:cs="Times New Roman"/>
          <w:sz w:val="28"/>
          <w:szCs w:val="28"/>
        </w:rPr>
        <w:t xml:space="preserve">цию приема на обучение в Бокситогорском филиале (институте), </w:t>
      </w:r>
      <w:proofErr w:type="spellStart"/>
      <w:r w:rsidR="00CE5A8B" w:rsidRPr="00B40365">
        <w:rPr>
          <w:rFonts w:ascii="Times New Roman" w:hAnsi="Times New Roman" w:cs="Times New Roman"/>
          <w:sz w:val="28"/>
          <w:szCs w:val="28"/>
        </w:rPr>
        <w:t>Лужском</w:t>
      </w:r>
      <w:proofErr w:type="spellEnd"/>
      <w:r w:rsidR="00CE5A8B" w:rsidRPr="00B40365">
        <w:rPr>
          <w:rFonts w:ascii="Times New Roman" w:hAnsi="Times New Roman" w:cs="Times New Roman"/>
          <w:sz w:val="28"/>
          <w:szCs w:val="28"/>
        </w:rPr>
        <w:t xml:space="preserve"> филиале (институте), Выборгском филиале (институте)</w:t>
      </w:r>
      <w:r w:rsidRPr="00B40365">
        <w:rPr>
          <w:rFonts w:ascii="Times New Roman" w:hAnsi="Times New Roman" w:cs="Times New Roman"/>
          <w:sz w:val="28"/>
          <w:szCs w:val="28"/>
        </w:rPr>
        <w:t xml:space="preserve"> осуществляет приемная комиссия </w:t>
      </w:r>
      <w:r w:rsidR="00CE5A8B" w:rsidRPr="00B40365">
        <w:rPr>
          <w:rFonts w:ascii="Times New Roman" w:hAnsi="Times New Roman" w:cs="Times New Roman"/>
          <w:sz w:val="28"/>
          <w:szCs w:val="28"/>
        </w:rPr>
        <w:t>университета</w:t>
      </w:r>
      <w:r w:rsidRPr="00B40365">
        <w:rPr>
          <w:rFonts w:ascii="Times New Roman" w:hAnsi="Times New Roman" w:cs="Times New Roman"/>
          <w:sz w:val="28"/>
          <w:szCs w:val="28"/>
        </w:rPr>
        <w:t xml:space="preserve"> в порядке, определяемом правилами приема.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8. Условиями приема на обучение по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F01161" w:rsidRPr="00B40365" w:rsidRDefault="00F01161" w:rsidP="00B40365">
      <w:pPr>
        <w:spacing w:before="240" w:after="240"/>
        <w:ind w:firstLine="890"/>
        <w:jc w:val="center"/>
        <w:rPr>
          <w:rFonts w:eastAsia="Calibri"/>
          <w:sz w:val="28"/>
          <w:szCs w:val="28"/>
        </w:rPr>
      </w:pPr>
      <w:r w:rsidRPr="00B40365">
        <w:rPr>
          <w:rFonts w:eastAsia="Calibri"/>
          <w:sz w:val="28"/>
          <w:szCs w:val="28"/>
        </w:rPr>
        <w:t xml:space="preserve">II. Организация приема в </w:t>
      </w:r>
      <w:r w:rsidR="00CE050F" w:rsidRPr="00B40365">
        <w:rPr>
          <w:rFonts w:eastAsia="Calibri"/>
          <w:sz w:val="28"/>
          <w:szCs w:val="28"/>
        </w:rPr>
        <w:t>университет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9. Организация приема на обучение по образовательным программам осуществляется приемной комиссией </w:t>
      </w:r>
      <w:r w:rsidR="006009E1" w:rsidRPr="00B40365">
        <w:rPr>
          <w:rFonts w:ascii="Times New Roman" w:hAnsi="Times New Roman" w:cs="Times New Roman"/>
          <w:sz w:val="28"/>
          <w:szCs w:val="28"/>
        </w:rPr>
        <w:t>университета</w:t>
      </w:r>
      <w:r w:rsidRPr="00B40365">
        <w:rPr>
          <w:rFonts w:ascii="Times New Roman" w:hAnsi="Times New Roman" w:cs="Times New Roman"/>
          <w:sz w:val="28"/>
          <w:szCs w:val="28"/>
        </w:rPr>
        <w:t xml:space="preserve"> (далее - приемная комиссия).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Председателем приемной комиссии является </w:t>
      </w:r>
      <w:r w:rsidR="006009E1" w:rsidRPr="00B40365">
        <w:rPr>
          <w:rFonts w:ascii="Times New Roman" w:hAnsi="Times New Roman" w:cs="Times New Roman"/>
          <w:sz w:val="28"/>
          <w:szCs w:val="28"/>
        </w:rPr>
        <w:t>ректор</w:t>
      </w:r>
      <w:r w:rsidRPr="00B40365">
        <w:rPr>
          <w:rFonts w:ascii="Times New Roman" w:hAnsi="Times New Roman" w:cs="Times New Roman"/>
          <w:sz w:val="28"/>
          <w:szCs w:val="28"/>
        </w:rPr>
        <w:t>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10. Состав, полномочия и порядок деятельности приемной комиссии регламентируются положением о ней, утверждаемым </w:t>
      </w:r>
      <w:r w:rsidR="006009E1" w:rsidRPr="00B40365">
        <w:rPr>
          <w:rFonts w:ascii="Times New Roman" w:hAnsi="Times New Roman" w:cs="Times New Roman"/>
          <w:sz w:val="28"/>
          <w:szCs w:val="28"/>
        </w:rPr>
        <w:t>ректором</w:t>
      </w:r>
      <w:r w:rsidRPr="00B40365">
        <w:rPr>
          <w:rFonts w:ascii="Times New Roman" w:hAnsi="Times New Roman" w:cs="Times New Roman"/>
          <w:sz w:val="28"/>
          <w:szCs w:val="28"/>
        </w:rPr>
        <w:t>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11. Работу приемной комиссии и делопроизводство, а также личный прием поступающих и их родителей </w:t>
      </w:r>
      <w:hyperlink r:id="rId9" w:history="1">
        <w:r w:rsidRPr="00B40365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B40365">
        <w:rPr>
          <w:rFonts w:ascii="Times New Roman" w:hAnsi="Times New Roman" w:cs="Times New Roman"/>
          <w:sz w:val="28"/>
          <w:szCs w:val="28"/>
        </w:rPr>
        <w:t xml:space="preserve"> организует ответственный секретарь приемной комиссии, который назначается </w:t>
      </w:r>
      <w:r w:rsidR="00BB5D9A" w:rsidRPr="00B40365">
        <w:rPr>
          <w:rFonts w:ascii="Times New Roman" w:hAnsi="Times New Roman" w:cs="Times New Roman"/>
          <w:sz w:val="28"/>
          <w:szCs w:val="28"/>
        </w:rPr>
        <w:t>ректором</w:t>
      </w:r>
      <w:r w:rsidRPr="00B40365">
        <w:rPr>
          <w:rFonts w:ascii="Times New Roman" w:hAnsi="Times New Roman" w:cs="Times New Roman"/>
          <w:sz w:val="28"/>
          <w:szCs w:val="28"/>
        </w:rPr>
        <w:t>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12. Для организации и проведения вступительных испытаний по специальност</w:t>
      </w:r>
      <w:r w:rsidR="00A070C8" w:rsidRPr="00B40365">
        <w:rPr>
          <w:rFonts w:ascii="Times New Roman" w:hAnsi="Times New Roman" w:cs="Times New Roman"/>
          <w:sz w:val="28"/>
          <w:szCs w:val="28"/>
        </w:rPr>
        <w:t>и Физическая культура</w:t>
      </w:r>
      <w:r w:rsidRPr="00B40365">
        <w:rPr>
          <w:rFonts w:ascii="Times New Roman" w:hAnsi="Times New Roman" w:cs="Times New Roman"/>
          <w:sz w:val="28"/>
          <w:szCs w:val="28"/>
        </w:rPr>
        <w:t>, требующим наличия у поступающих определенных физических качеств (далее - вступительные испытания), председателем приемной комиссии утверждаются составы экзаменационных и апелляционных комиссий. Полномочия и порядок деятельности экзаменационных и апелляционных комиссий определяются положениями о них, утвержденными председателем приемной комиссии.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13. При приеме в </w:t>
      </w:r>
      <w:r w:rsidR="00BB5D9A" w:rsidRPr="00B40365">
        <w:rPr>
          <w:rFonts w:ascii="Times New Roman" w:hAnsi="Times New Roman" w:cs="Times New Roman"/>
          <w:sz w:val="28"/>
          <w:szCs w:val="28"/>
        </w:rPr>
        <w:t>университет</w:t>
      </w:r>
      <w:r w:rsidRPr="00B40365">
        <w:rPr>
          <w:rFonts w:ascii="Times New Roman" w:hAnsi="Times New Roman" w:cs="Times New Roman"/>
          <w:sz w:val="28"/>
          <w:szCs w:val="28"/>
        </w:rPr>
        <w:t xml:space="preserve"> обеспечиваются соблюдение прав граждан </w:t>
      </w:r>
      <w:r w:rsidRPr="00B40365">
        <w:rPr>
          <w:rFonts w:ascii="Times New Roman" w:hAnsi="Times New Roman" w:cs="Times New Roman"/>
          <w:sz w:val="28"/>
          <w:szCs w:val="28"/>
        </w:rPr>
        <w:lastRenderedPageBreak/>
        <w:t xml:space="preserve">в области образования, установленных </w:t>
      </w:r>
      <w:hyperlink r:id="rId10" w:history="1">
        <w:r w:rsidRPr="00B4036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40365">
        <w:rPr>
          <w:rFonts w:ascii="Times New Roman" w:hAnsi="Times New Roman" w:cs="Times New Roman"/>
          <w:sz w:val="28"/>
          <w:szCs w:val="28"/>
        </w:rPr>
        <w:t xml:space="preserve"> Российской Федерации, гласность и открытость работы приемной комиссии.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14.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F01161" w:rsidRPr="00B40365" w:rsidRDefault="00F01161" w:rsidP="00B40365">
      <w:pPr>
        <w:spacing w:before="240" w:after="240"/>
        <w:ind w:firstLine="890"/>
        <w:jc w:val="center"/>
        <w:rPr>
          <w:rFonts w:eastAsia="Calibri"/>
          <w:sz w:val="28"/>
          <w:szCs w:val="28"/>
        </w:rPr>
      </w:pPr>
      <w:r w:rsidRPr="00B40365">
        <w:rPr>
          <w:rFonts w:eastAsia="Calibri"/>
          <w:sz w:val="28"/>
          <w:szCs w:val="28"/>
        </w:rPr>
        <w:t>III. Организация информирования поступающих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15. </w:t>
      </w:r>
      <w:r w:rsidR="00BB5D9A" w:rsidRPr="00B40365">
        <w:rPr>
          <w:rFonts w:ascii="Times New Roman" w:hAnsi="Times New Roman" w:cs="Times New Roman"/>
          <w:sz w:val="28"/>
          <w:szCs w:val="28"/>
        </w:rPr>
        <w:t>Университет</w:t>
      </w:r>
      <w:r w:rsidRPr="00B40365">
        <w:rPr>
          <w:rFonts w:ascii="Times New Roman" w:hAnsi="Times New Roman" w:cs="Times New Roman"/>
          <w:sz w:val="28"/>
          <w:szCs w:val="28"/>
        </w:rPr>
        <w:t xml:space="preserve"> объявляет прием на обучение по образовательным программам только при наличии лицензии на осуществление образовательной деятельности по этим образовательным программам.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16. </w:t>
      </w:r>
      <w:r w:rsidR="00BB5D9A" w:rsidRPr="00B40365">
        <w:rPr>
          <w:rFonts w:ascii="Times New Roman" w:hAnsi="Times New Roman" w:cs="Times New Roman"/>
          <w:sz w:val="28"/>
          <w:szCs w:val="28"/>
        </w:rPr>
        <w:t>Университет обязан</w:t>
      </w:r>
      <w:r w:rsidRPr="00B40365">
        <w:rPr>
          <w:rFonts w:ascii="Times New Roman" w:hAnsi="Times New Roman" w:cs="Times New Roman"/>
          <w:sz w:val="28"/>
          <w:szCs w:val="28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</w:t>
      </w:r>
      <w:r w:rsidR="00EC16E3">
        <w:rPr>
          <w:rFonts w:ascii="Times New Roman" w:hAnsi="Times New Roman" w:cs="Times New Roman"/>
          <w:sz w:val="28"/>
          <w:szCs w:val="28"/>
        </w:rPr>
        <w:t>образовательную деятельность в университете</w:t>
      </w:r>
      <w:r w:rsidRPr="00B40365">
        <w:rPr>
          <w:rFonts w:ascii="Times New Roman" w:hAnsi="Times New Roman" w:cs="Times New Roman"/>
          <w:sz w:val="28"/>
          <w:szCs w:val="28"/>
        </w:rPr>
        <w:t>, права и обязанности обучающихся.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17. В целях информирования о приеме на обучение </w:t>
      </w:r>
      <w:r w:rsidR="00BB5D9A" w:rsidRPr="00B40365">
        <w:rPr>
          <w:rFonts w:ascii="Times New Roman" w:hAnsi="Times New Roman" w:cs="Times New Roman"/>
          <w:sz w:val="28"/>
          <w:szCs w:val="28"/>
        </w:rPr>
        <w:t>университет</w:t>
      </w:r>
      <w:r w:rsidRPr="00B40365">
        <w:rPr>
          <w:rFonts w:ascii="Times New Roman" w:hAnsi="Times New Roman" w:cs="Times New Roman"/>
          <w:sz w:val="28"/>
          <w:szCs w:val="28"/>
        </w:rPr>
        <w:t xml:space="preserve"> размещает информацию на официальном сайте </w:t>
      </w:r>
      <w:r w:rsidR="00BB5D9A" w:rsidRPr="00B40365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proofErr w:type="spellStart"/>
      <w:r w:rsidR="00BB5D9A" w:rsidRPr="00B40365">
        <w:rPr>
          <w:rFonts w:ascii="Times New Roman" w:hAnsi="Times New Roman" w:cs="Times New Roman"/>
          <w:sz w:val="28"/>
          <w:szCs w:val="28"/>
          <w:lang w:val="en-US"/>
        </w:rPr>
        <w:t>leng</w:t>
      </w:r>
      <w:r w:rsidR="00EC16E3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End"/>
      <w:r w:rsidR="00BB5D9A" w:rsidRPr="00B403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B5D9A" w:rsidRPr="00B4036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4036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(далее - официальный сайт), а также обеспечивает свободный доступ в здание </w:t>
      </w:r>
      <w:r w:rsidR="000B7839" w:rsidRPr="00B40365">
        <w:rPr>
          <w:rFonts w:ascii="Times New Roman" w:hAnsi="Times New Roman" w:cs="Times New Roman"/>
          <w:sz w:val="28"/>
          <w:szCs w:val="28"/>
        </w:rPr>
        <w:t>университета</w:t>
      </w:r>
      <w:r w:rsidRPr="00B40365">
        <w:rPr>
          <w:rFonts w:ascii="Times New Roman" w:hAnsi="Times New Roman" w:cs="Times New Roman"/>
          <w:sz w:val="28"/>
          <w:szCs w:val="28"/>
        </w:rPr>
        <w:t xml:space="preserve"> к информации, размещенной на информационном стенде (табло) приемной комиссии и (или) в электронной информационной системе (далее вместе - информационный стенд).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18. Приемная комиссия на официальном сайте и информационном стенде до начала приема документов размещает следующую информацию: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18.1. Не позднее 1 марта: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правила приема в </w:t>
      </w:r>
      <w:r w:rsidR="000B7839" w:rsidRPr="00B40365">
        <w:rPr>
          <w:rFonts w:ascii="Times New Roman" w:hAnsi="Times New Roman" w:cs="Times New Roman"/>
          <w:sz w:val="28"/>
          <w:szCs w:val="28"/>
        </w:rPr>
        <w:t>университет</w:t>
      </w:r>
      <w:r w:rsidRPr="00B40365">
        <w:rPr>
          <w:rFonts w:ascii="Times New Roman" w:hAnsi="Times New Roman" w:cs="Times New Roman"/>
          <w:sz w:val="28"/>
          <w:szCs w:val="28"/>
        </w:rPr>
        <w:t>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условия приема на обучение по договорам об оказании платных образовательных услуг;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перечень специальностей, по которым </w:t>
      </w:r>
      <w:r w:rsidR="000B7839" w:rsidRPr="00B40365">
        <w:rPr>
          <w:rFonts w:ascii="Times New Roman" w:hAnsi="Times New Roman" w:cs="Times New Roman"/>
          <w:sz w:val="28"/>
          <w:szCs w:val="28"/>
        </w:rPr>
        <w:t>университет</w:t>
      </w:r>
      <w:r w:rsidRPr="00B40365">
        <w:rPr>
          <w:rFonts w:ascii="Times New Roman" w:hAnsi="Times New Roman" w:cs="Times New Roman"/>
          <w:sz w:val="28"/>
          <w:szCs w:val="28"/>
        </w:rPr>
        <w:t xml:space="preserve"> объявляет прием в соответствии с лицензией на осуществление образовательной деятельности (с выделением форм получения образования (очная, заочная);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перечень вступительных испытаний;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информацию о формах проведения вступительных испытаний;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информацию о возможности приема заявлений и необходимых документов, предусмотренных </w:t>
      </w:r>
      <w:r w:rsidR="00044220">
        <w:rPr>
          <w:rFonts w:ascii="Times New Roman" w:hAnsi="Times New Roman" w:cs="Times New Roman"/>
          <w:sz w:val="28"/>
          <w:szCs w:val="28"/>
        </w:rPr>
        <w:t>правилами приема</w:t>
      </w:r>
      <w:r w:rsidRPr="00B40365">
        <w:rPr>
          <w:rFonts w:ascii="Times New Roman" w:hAnsi="Times New Roman" w:cs="Times New Roman"/>
          <w:sz w:val="28"/>
          <w:szCs w:val="28"/>
        </w:rPr>
        <w:t>, в электронной форме;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 w:rsidRPr="00B40365">
        <w:rPr>
          <w:rFonts w:ascii="Times New Roman" w:hAnsi="Times New Roman" w:cs="Times New Roman"/>
          <w:sz w:val="28"/>
          <w:szCs w:val="28"/>
        </w:rPr>
        <w:t>особенности проведения вступительных испытаний для инвалидов и лиц с ограниченными возможностями здоровья;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информацию о необходимости (отсутствии необходимости) прохождения поступающими обязательного предварительного медицинского осмотра (обследования); в случае необходимости прохождения указанного осмотра - с указанием перечня врачей-специалистов, перечня лабораторных и </w:t>
      </w:r>
      <w:r w:rsidRPr="00B40365">
        <w:rPr>
          <w:rFonts w:ascii="Times New Roman" w:hAnsi="Times New Roman" w:cs="Times New Roman"/>
          <w:sz w:val="28"/>
          <w:szCs w:val="28"/>
        </w:rPr>
        <w:lastRenderedPageBreak/>
        <w:t>функциональных исследований, перечня общих и дополнительных медицинских противопоказаний.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18.2. Не позднее 1 июня: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общее количество мест для приема по каждой специальности, в том числе по различным формам получения образования;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количество мест, финансируемых за счет бюджетных ассигнований бюджета</w:t>
      </w:r>
      <w:r w:rsidR="000B7839" w:rsidRPr="00B40365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B40365">
        <w:rPr>
          <w:rFonts w:ascii="Times New Roman" w:hAnsi="Times New Roman" w:cs="Times New Roman"/>
          <w:sz w:val="28"/>
          <w:szCs w:val="28"/>
        </w:rPr>
        <w:t xml:space="preserve"> по каждой специальности, в том числе по различным формам получения образования;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количество мест по каждой специальности по договорам об оказании платных образовательных услуг, в том числе по различным формам получения образования;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правила подачи и рассмотрения апелляций по результатам вступительных испытаний;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информацию о наличии общежития и количестве мест в общежитиях, выделяемых для иногородних поступающих;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образец договора об оказании платных образовательных услуг.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19. В период приема документов приемная комиссия ежедневно размещает на официальном сайте и информационном стенде приемной комиссии сведения о количестве поданных заявлений по каждой специальности с выделением форм получения образования (очная, заочная).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Приемная комиссия </w:t>
      </w:r>
      <w:r w:rsidR="000B7839" w:rsidRPr="00B40365">
        <w:rPr>
          <w:rFonts w:ascii="Times New Roman" w:hAnsi="Times New Roman" w:cs="Times New Roman"/>
          <w:sz w:val="28"/>
          <w:szCs w:val="28"/>
        </w:rPr>
        <w:t>университета</w:t>
      </w:r>
      <w:r w:rsidRPr="00B40365">
        <w:rPr>
          <w:rFonts w:ascii="Times New Roman" w:hAnsi="Times New Roman" w:cs="Times New Roman"/>
          <w:sz w:val="28"/>
          <w:szCs w:val="28"/>
        </w:rPr>
        <w:t xml:space="preserve"> обеспечивает функционирование специальных телефонных линий и раздела на официальном сайте для ответов на обращения, связанные с приемом в </w:t>
      </w:r>
      <w:r w:rsidR="000B7839" w:rsidRPr="00B40365">
        <w:rPr>
          <w:rFonts w:ascii="Times New Roman" w:hAnsi="Times New Roman" w:cs="Times New Roman"/>
          <w:sz w:val="28"/>
          <w:szCs w:val="28"/>
        </w:rPr>
        <w:t>университет</w:t>
      </w:r>
      <w:r w:rsidRPr="00B40365">
        <w:rPr>
          <w:rFonts w:ascii="Times New Roman" w:hAnsi="Times New Roman" w:cs="Times New Roman"/>
          <w:sz w:val="28"/>
          <w:szCs w:val="28"/>
        </w:rPr>
        <w:t>.</w:t>
      </w:r>
    </w:p>
    <w:p w:rsidR="00F01161" w:rsidRPr="00B40365" w:rsidRDefault="00F01161" w:rsidP="00B40365">
      <w:pPr>
        <w:spacing w:before="240" w:after="240"/>
        <w:ind w:firstLine="890"/>
        <w:jc w:val="center"/>
        <w:rPr>
          <w:rFonts w:eastAsia="Calibri"/>
          <w:sz w:val="28"/>
          <w:szCs w:val="28"/>
        </w:rPr>
      </w:pPr>
      <w:r w:rsidRPr="00B40365">
        <w:rPr>
          <w:rFonts w:eastAsia="Calibri"/>
          <w:sz w:val="28"/>
          <w:szCs w:val="28"/>
        </w:rPr>
        <w:t>IV. Прием документов поступающих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6"/>
      <w:bookmarkEnd w:id="3"/>
      <w:r w:rsidRPr="00B40365">
        <w:rPr>
          <w:rFonts w:ascii="Times New Roman" w:hAnsi="Times New Roman" w:cs="Times New Roman"/>
          <w:sz w:val="28"/>
          <w:szCs w:val="28"/>
        </w:rPr>
        <w:t xml:space="preserve">20. Прием в </w:t>
      </w:r>
      <w:r w:rsidR="00876567" w:rsidRPr="00B40365">
        <w:rPr>
          <w:rFonts w:ascii="Times New Roman" w:hAnsi="Times New Roman" w:cs="Times New Roman"/>
          <w:sz w:val="28"/>
          <w:szCs w:val="28"/>
        </w:rPr>
        <w:t>университет</w:t>
      </w:r>
      <w:r w:rsidRPr="00B40365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проводится на первый курс по личному заявлению граждан.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8"/>
      <w:bookmarkEnd w:id="4"/>
      <w:r w:rsidRPr="00B40365">
        <w:rPr>
          <w:rFonts w:ascii="Times New Roman" w:hAnsi="Times New Roman" w:cs="Times New Roman"/>
          <w:sz w:val="28"/>
          <w:szCs w:val="28"/>
        </w:rPr>
        <w:t xml:space="preserve">Прием документов начинается </w:t>
      </w:r>
      <w:r w:rsidR="00C35D35">
        <w:rPr>
          <w:rFonts w:ascii="Times New Roman" w:hAnsi="Times New Roman" w:cs="Times New Roman"/>
          <w:sz w:val="28"/>
          <w:szCs w:val="28"/>
        </w:rPr>
        <w:t>13</w:t>
      </w:r>
      <w:r w:rsidRPr="00B40365">
        <w:rPr>
          <w:rFonts w:ascii="Times New Roman" w:hAnsi="Times New Roman" w:cs="Times New Roman"/>
          <w:sz w:val="28"/>
          <w:szCs w:val="28"/>
        </w:rPr>
        <w:t xml:space="preserve"> июня.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0"/>
      <w:bookmarkEnd w:id="5"/>
      <w:r w:rsidRPr="00B40365">
        <w:rPr>
          <w:rFonts w:ascii="Times New Roman" w:hAnsi="Times New Roman" w:cs="Times New Roman"/>
          <w:sz w:val="28"/>
          <w:szCs w:val="28"/>
        </w:rPr>
        <w:t xml:space="preserve">Прием заявлений в </w:t>
      </w:r>
      <w:r w:rsidR="006E5F87" w:rsidRPr="00B40365">
        <w:rPr>
          <w:rFonts w:ascii="Times New Roman" w:hAnsi="Times New Roman" w:cs="Times New Roman"/>
          <w:sz w:val="28"/>
          <w:szCs w:val="28"/>
        </w:rPr>
        <w:t>университет</w:t>
      </w:r>
      <w:r w:rsidRPr="00B40365">
        <w:rPr>
          <w:rFonts w:ascii="Times New Roman" w:hAnsi="Times New Roman" w:cs="Times New Roman"/>
          <w:sz w:val="28"/>
          <w:szCs w:val="28"/>
        </w:rPr>
        <w:t xml:space="preserve"> на очную форму получения образования осуществляется до 15 августа, а при наличии свободных мест в </w:t>
      </w:r>
      <w:r w:rsidR="006E5F87" w:rsidRPr="00B40365">
        <w:rPr>
          <w:rFonts w:ascii="Times New Roman" w:hAnsi="Times New Roman" w:cs="Times New Roman"/>
          <w:sz w:val="28"/>
          <w:szCs w:val="28"/>
        </w:rPr>
        <w:t>университет</w:t>
      </w:r>
      <w:r w:rsidRPr="00B40365">
        <w:rPr>
          <w:rFonts w:ascii="Times New Roman" w:hAnsi="Times New Roman" w:cs="Times New Roman"/>
          <w:sz w:val="28"/>
          <w:szCs w:val="28"/>
        </w:rPr>
        <w:t xml:space="preserve"> прием документов продлевается до 25 ноября текущего года.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Прием заявлений у лиц, поступающих для обучения по образовательным программам по специальност</w:t>
      </w:r>
      <w:r w:rsidR="006E5F87" w:rsidRPr="00B40365">
        <w:rPr>
          <w:rFonts w:ascii="Times New Roman" w:hAnsi="Times New Roman" w:cs="Times New Roman"/>
          <w:sz w:val="28"/>
          <w:szCs w:val="28"/>
        </w:rPr>
        <w:t>и Физическая культура</w:t>
      </w:r>
      <w:r w:rsidRPr="00B40365">
        <w:rPr>
          <w:rFonts w:ascii="Times New Roman" w:hAnsi="Times New Roman" w:cs="Times New Roman"/>
          <w:sz w:val="28"/>
          <w:szCs w:val="28"/>
        </w:rPr>
        <w:t>, требующим у поступающих определенных физических качеств, осуществляется до 10 августа.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Сроки приема заявлений в </w:t>
      </w:r>
      <w:r w:rsidR="007E4116" w:rsidRPr="00B40365">
        <w:rPr>
          <w:rFonts w:ascii="Times New Roman" w:hAnsi="Times New Roman" w:cs="Times New Roman"/>
          <w:sz w:val="28"/>
          <w:szCs w:val="28"/>
        </w:rPr>
        <w:t>университет</w:t>
      </w:r>
      <w:r w:rsidRPr="00B40365">
        <w:rPr>
          <w:rFonts w:ascii="Times New Roman" w:hAnsi="Times New Roman" w:cs="Times New Roman"/>
          <w:sz w:val="28"/>
          <w:szCs w:val="28"/>
        </w:rPr>
        <w:t xml:space="preserve"> на </w:t>
      </w:r>
      <w:r w:rsidR="007E4116" w:rsidRPr="00B40365">
        <w:rPr>
          <w:rFonts w:ascii="Times New Roman" w:hAnsi="Times New Roman" w:cs="Times New Roman"/>
          <w:sz w:val="28"/>
          <w:szCs w:val="28"/>
        </w:rPr>
        <w:t>заочную форму</w:t>
      </w:r>
      <w:r w:rsidRPr="00B40365">
        <w:rPr>
          <w:rFonts w:ascii="Times New Roman" w:hAnsi="Times New Roman" w:cs="Times New Roman"/>
          <w:sz w:val="28"/>
          <w:szCs w:val="28"/>
        </w:rPr>
        <w:t xml:space="preserve"> получения образования устанавливаются </w:t>
      </w:r>
      <w:r w:rsidR="00A00C33" w:rsidRPr="00B40365">
        <w:rPr>
          <w:rFonts w:ascii="Times New Roman" w:hAnsi="Times New Roman" w:cs="Times New Roman"/>
          <w:sz w:val="28"/>
          <w:szCs w:val="28"/>
        </w:rPr>
        <w:t xml:space="preserve">с </w:t>
      </w:r>
      <w:r w:rsidR="00265625" w:rsidRPr="00265625">
        <w:rPr>
          <w:rFonts w:ascii="Times New Roman" w:hAnsi="Times New Roman" w:cs="Times New Roman"/>
          <w:sz w:val="28"/>
          <w:szCs w:val="28"/>
        </w:rPr>
        <w:t>1</w:t>
      </w:r>
      <w:r w:rsidR="00C35D35">
        <w:rPr>
          <w:rFonts w:ascii="Times New Roman" w:hAnsi="Times New Roman" w:cs="Times New Roman"/>
          <w:sz w:val="28"/>
          <w:szCs w:val="28"/>
        </w:rPr>
        <w:t>3</w:t>
      </w:r>
      <w:r w:rsidR="00A00C33" w:rsidRPr="00B40365">
        <w:rPr>
          <w:rFonts w:ascii="Times New Roman" w:hAnsi="Times New Roman" w:cs="Times New Roman"/>
          <w:sz w:val="28"/>
          <w:szCs w:val="28"/>
        </w:rPr>
        <w:t xml:space="preserve"> июня по </w:t>
      </w:r>
      <w:r w:rsidR="00A00C33" w:rsidRPr="00265625">
        <w:rPr>
          <w:rFonts w:ascii="Times New Roman" w:hAnsi="Times New Roman" w:cs="Times New Roman"/>
          <w:sz w:val="28"/>
          <w:szCs w:val="28"/>
        </w:rPr>
        <w:t>2</w:t>
      </w:r>
      <w:r w:rsidR="00265625" w:rsidRPr="00265625">
        <w:rPr>
          <w:rFonts w:ascii="Times New Roman" w:hAnsi="Times New Roman" w:cs="Times New Roman"/>
          <w:sz w:val="28"/>
          <w:szCs w:val="28"/>
        </w:rPr>
        <w:t>2</w:t>
      </w:r>
      <w:r w:rsidR="00A00C33" w:rsidRPr="0026562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B40365">
        <w:rPr>
          <w:rFonts w:ascii="Times New Roman" w:hAnsi="Times New Roman" w:cs="Times New Roman"/>
          <w:sz w:val="28"/>
          <w:szCs w:val="28"/>
        </w:rPr>
        <w:t>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5"/>
      <w:bookmarkEnd w:id="6"/>
      <w:r w:rsidRPr="00B40365">
        <w:rPr>
          <w:rFonts w:ascii="Times New Roman" w:hAnsi="Times New Roman" w:cs="Times New Roman"/>
          <w:sz w:val="28"/>
          <w:szCs w:val="28"/>
        </w:rPr>
        <w:t xml:space="preserve">21. При подаче заявления (на русском языке) о приеме в </w:t>
      </w:r>
      <w:r w:rsidR="007E4116" w:rsidRPr="00B40365">
        <w:rPr>
          <w:rFonts w:ascii="Times New Roman" w:hAnsi="Times New Roman" w:cs="Times New Roman"/>
          <w:sz w:val="28"/>
          <w:szCs w:val="28"/>
        </w:rPr>
        <w:t>университет</w:t>
      </w:r>
      <w:r w:rsidRPr="00B40365">
        <w:rPr>
          <w:rFonts w:ascii="Times New Roman" w:hAnsi="Times New Roman" w:cs="Times New Roman"/>
          <w:sz w:val="28"/>
          <w:szCs w:val="28"/>
        </w:rPr>
        <w:t xml:space="preserve"> поступающий предъявляет следующие документы: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21.1. Граждане Российской Федерации: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оригинал или ксерокопию документов, удостоверяющих его личность, гражданство;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оригинал или ксерокопию документа об образовании и (или) документа об образовании и о квалификации;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lastRenderedPageBreak/>
        <w:t>4 фотографии.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21.2. Иностранные граждане, лица без гражданства, в том числе соотечественники, проживающие за рубежом: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</w:t>
      </w:r>
      <w:hyperlink r:id="rId11" w:history="1">
        <w:r w:rsidRPr="00B40365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B40365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г. N 115-ФЗ "О правовом положении иностранных граждан в Российской Федерации";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</w:t>
      </w:r>
      <w:hyperlink r:id="rId12" w:history="1">
        <w:r w:rsidRPr="00B40365">
          <w:rPr>
            <w:rFonts w:ascii="Times New Roman" w:hAnsi="Times New Roman" w:cs="Times New Roman"/>
            <w:sz w:val="28"/>
            <w:szCs w:val="28"/>
          </w:rPr>
          <w:t>статьей 107</w:t>
        </w:r>
      </w:hyperlink>
      <w:r w:rsidRPr="00B4036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C16E3" w:rsidRPr="0079758C">
        <w:rPr>
          <w:rFonts w:eastAsia="Calibri"/>
          <w:bCs/>
          <w:sz w:val="28"/>
          <w:szCs w:val="28"/>
        </w:rPr>
        <w:t>№ 273-ФЗ</w:t>
      </w:r>
      <w:r w:rsidRPr="00B40365">
        <w:rPr>
          <w:rFonts w:ascii="Times New Roman" w:hAnsi="Times New Roman" w:cs="Times New Roman"/>
          <w:sz w:val="28"/>
          <w:szCs w:val="28"/>
        </w:rPr>
        <w:t xml:space="preserve"> (в случае, установленном Федеральным </w:t>
      </w:r>
      <w:hyperlink r:id="rId13" w:history="1">
        <w:r w:rsidRPr="00B403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40365">
        <w:rPr>
          <w:rFonts w:ascii="Times New Roman" w:hAnsi="Times New Roman" w:cs="Times New Roman"/>
          <w:sz w:val="28"/>
          <w:szCs w:val="28"/>
        </w:rPr>
        <w:t>, - также свидетельство о признании иностранного образования);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заверенный в установленном порядке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</w:t>
      </w:r>
      <w:hyperlink r:id="rId14" w:history="1">
        <w:r w:rsidRPr="00B40365">
          <w:rPr>
            <w:rFonts w:ascii="Times New Roman" w:hAnsi="Times New Roman" w:cs="Times New Roman"/>
            <w:sz w:val="28"/>
            <w:szCs w:val="28"/>
          </w:rPr>
          <w:t>статьей 17</w:t>
        </w:r>
      </w:hyperlink>
      <w:r w:rsidRPr="00B40365">
        <w:rPr>
          <w:rFonts w:ascii="Times New Roman" w:hAnsi="Times New Roman" w:cs="Times New Roman"/>
          <w:sz w:val="28"/>
          <w:szCs w:val="28"/>
        </w:rPr>
        <w:t xml:space="preserve"> Федерального закона от 24 мая 1999 г. N 99-ФЗ "О государственной политике Российской Федерации в отношени</w:t>
      </w:r>
      <w:r w:rsidR="007E4116" w:rsidRPr="00B40365">
        <w:rPr>
          <w:rFonts w:ascii="Times New Roman" w:hAnsi="Times New Roman" w:cs="Times New Roman"/>
          <w:sz w:val="28"/>
          <w:szCs w:val="28"/>
        </w:rPr>
        <w:t>и соотечественников за рубежом"</w:t>
      </w:r>
      <w:r w:rsidRPr="00B40365">
        <w:rPr>
          <w:rFonts w:ascii="Times New Roman" w:hAnsi="Times New Roman" w:cs="Times New Roman"/>
          <w:sz w:val="28"/>
          <w:szCs w:val="28"/>
        </w:rPr>
        <w:t>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4 фотографии.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21.3. При необходимости создания специальных условий при проведении вступительных испытаний - инвалиды и лица с ограниченными возможностями здоровья дополнительно - документ, подтверждающий инвалидность или ограниченные возможности здоровья, требующие создания указанных условий.</w:t>
      </w:r>
    </w:p>
    <w:p w:rsidR="00997B94" w:rsidRPr="00997B94" w:rsidRDefault="00997B94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B94">
        <w:rPr>
          <w:rFonts w:ascii="Times New Roman" w:hAnsi="Times New Roman" w:cs="Times New Roman"/>
          <w:sz w:val="28"/>
          <w:szCs w:val="28"/>
        </w:rPr>
        <w:t>21.4. Поступающие помимо документов, указан</w:t>
      </w:r>
      <w:r>
        <w:rPr>
          <w:rFonts w:ascii="Times New Roman" w:hAnsi="Times New Roman" w:cs="Times New Roman"/>
          <w:sz w:val="28"/>
          <w:szCs w:val="28"/>
        </w:rPr>
        <w:t>ных в пунктах 21.1-21.3 настоящих</w:t>
      </w:r>
      <w:r w:rsidRPr="00997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997B94">
        <w:rPr>
          <w:rFonts w:ascii="Times New Roman" w:hAnsi="Times New Roman" w:cs="Times New Roman"/>
          <w:sz w:val="28"/>
          <w:szCs w:val="28"/>
        </w:rPr>
        <w:t>, вправе предоставить оригинал или ксерокопию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22. В заявлении поступающим указываются следующие обязательные сведения: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фамилия, имя и отчество (последнее - при наличии);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lastRenderedPageBreak/>
        <w:t>реквизиты документа, удостоверяющего его личность, когда и кем выдан;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F01161" w:rsidRPr="00B40365" w:rsidRDefault="00FE2517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специальность</w:t>
      </w:r>
      <w:r w:rsidR="00F01161" w:rsidRPr="00B4036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F01161" w:rsidRPr="00B40365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F01161" w:rsidRPr="00B40365">
        <w:rPr>
          <w:rFonts w:ascii="Times New Roman" w:hAnsi="Times New Roman" w:cs="Times New Roman"/>
          <w:sz w:val="28"/>
          <w:szCs w:val="28"/>
        </w:rPr>
        <w:t xml:space="preserve"> по которым он планирует поступать в </w:t>
      </w:r>
      <w:r w:rsidRPr="00B40365">
        <w:rPr>
          <w:rFonts w:ascii="Times New Roman" w:hAnsi="Times New Roman" w:cs="Times New Roman"/>
          <w:sz w:val="28"/>
          <w:szCs w:val="28"/>
        </w:rPr>
        <w:t>университет</w:t>
      </w:r>
      <w:r w:rsidR="00F01161" w:rsidRPr="00B40365">
        <w:rPr>
          <w:rFonts w:ascii="Times New Roman" w:hAnsi="Times New Roman" w:cs="Times New Roman"/>
          <w:sz w:val="28"/>
          <w:szCs w:val="28"/>
        </w:rPr>
        <w:t>, с указанием условий обучения и формы получения образования (в рамках контрольных цифр приема, мест по договорам об оказании платных образовательных услуг);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нуждаемость в предоставлении общежития;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Подписью поступающего заверяется также следующее: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получение среднего профессионального образования впервые;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</w:t>
      </w:r>
      <w:r w:rsidR="00FE2517" w:rsidRPr="00B40365">
        <w:rPr>
          <w:rFonts w:ascii="Times New Roman" w:hAnsi="Times New Roman" w:cs="Times New Roman"/>
          <w:sz w:val="28"/>
          <w:szCs w:val="28"/>
        </w:rPr>
        <w:t>университет</w:t>
      </w:r>
      <w:r w:rsidRPr="00B40365">
        <w:rPr>
          <w:rFonts w:ascii="Times New Roman" w:hAnsi="Times New Roman" w:cs="Times New Roman"/>
          <w:sz w:val="28"/>
          <w:szCs w:val="28"/>
        </w:rPr>
        <w:t xml:space="preserve"> возвращает документы поступающему.</w:t>
      </w:r>
    </w:p>
    <w:p w:rsidR="00F01161" w:rsidRPr="00B40365" w:rsidRDefault="00F01161" w:rsidP="00B40365">
      <w:pPr>
        <w:jc w:val="both"/>
        <w:rPr>
          <w:sz w:val="28"/>
          <w:szCs w:val="28"/>
        </w:rPr>
      </w:pPr>
      <w:r w:rsidRPr="00B40365">
        <w:rPr>
          <w:sz w:val="28"/>
          <w:szCs w:val="28"/>
        </w:rPr>
        <w:t>23. При поступлении на обучение по специальностям</w:t>
      </w:r>
      <w:r w:rsidR="0093329E" w:rsidRPr="00B40365">
        <w:rPr>
          <w:sz w:val="28"/>
          <w:szCs w:val="28"/>
        </w:rPr>
        <w:t>:</w:t>
      </w:r>
      <w:r w:rsidR="0093329E" w:rsidRPr="00B40365">
        <w:rPr>
          <w:rFonts w:eastAsiaTheme="minorHAnsi"/>
          <w:sz w:val="28"/>
          <w:szCs w:val="28"/>
          <w:lang w:eastAsia="en-US"/>
        </w:rPr>
        <w:t>49.02.01 «Физическая культура», 44.02.01 «Дошкольное образование», 44.02.01 «Преподавание в начальных классах», 33.02.01 «Фармация»</w:t>
      </w:r>
      <w:r w:rsidRPr="00B40365">
        <w:rPr>
          <w:sz w:val="28"/>
          <w:szCs w:val="28"/>
        </w:rPr>
        <w:t xml:space="preserve">, входящим в </w:t>
      </w:r>
      <w:hyperlink r:id="rId15" w:history="1">
        <w:r w:rsidRPr="00B40365">
          <w:rPr>
            <w:sz w:val="28"/>
            <w:szCs w:val="28"/>
          </w:rPr>
          <w:t>перечень</w:t>
        </w:r>
      </w:hyperlink>
      <w:r w:rsidRPr="00B40365">
        <w:rPr>
          <w:sz w:val="28"/>
          <w:szCs w:val="28"/>
        </w:rPr>
        <w:t xml:space="preserve">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N 697 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24. Поступающие вправе направить заявление о приеме, а также необходимые документы через операторов почтовой связи общего пользования (далее - по почте)</w:t>
      </w:r>
      <w:r w:rsidR="00145928" w:rsidRPr="00B40365">
        <w:rPr>
          <w:rFonts w:ascii="Times New Roman" w:hAnsi="Times New Roman" w:cs="Times New Roman"/>
          <w:sz w:val="28"/>
          <w:szCs w:val="28"/>
        </w:rPr>
        <w:t xml:space="preserve"> (возможность приема документов</w:t>
      </w:r>
      <w:r w:rsidRPr="00B40365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="00145928" w:rsidRPr="00B40365">
        <w:rPr>
          <w:rFonts w:ascii="Times New Roman" w:hAnsi="Times New Roman" w:cs="Times New Roman"/>
          <w:sz w:val="28"/>
          <w:szCs w:val="28"/>
        </w:rPr>
        <w:t>не</w:t>
      </w:r>
      <w:r w:rsidRPr="00B40365">
        <w:rPr>
          <w:rFonts w:ascii="Times New Roman" w:hAnsi="Times New Roman" w:cs="Times New Roman"/>
          <w:sz w:val="28"/>
          <w:szCs w:val="28"/>
        </w:rPr>
        <w:t xml:space="preserve"> предусмотре</w:t>
      </w:r>
      <w:r w:rsidR="00145928" w:rsidRPr="00B40365">
        <w:rPr>
          <w:rFonts w:ascii="Times New Roman" w:hAnsi="Times New Roman" w:cs="Times New Roman"/>
          <w:sz w:val="28"/>
          <w:szCs w:val="28"/>
        </w:rPr>
        <w:t>на).</w:t>
      </w:r>
      <w:r w:rsidRPr="00B40365">
        <w:rPr>
          <w:rFonts w:ascii="Times New Roman" w:hAnsi="Times New Roman" w:cs="Times New Roman"/>
          <w:sz w:val="28"/>
          <w:szCs w:val="28"/>
        </w:rPr>
        <w:t xml:space="preserve"> При направлении документов по почте поступающий к заявлению о приеме прилагает ксерокопии </w:t>
      </w:r>
      <w:r w:rsidRPr="00B40365">
        <w:rPr>
          <w:rFonts w:ascii="Times New Roman" w:hAnsi="Times New Roman" w:cs="Times New Roman"/>
          <w:sz w:val="28"/>
          <w:szCs w:val="28"/>
        </w:rPr>
        <w:lastRenderedPageBreak/>
        <w:t>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</w:t>
      </w:r>
      <w:r w:rsidR="00145928" w:rsidRPr="00B40365">
        <w:rPr>
          <w:rFonts w:ascii="Times New Roman" w:hAnsi="Times New Roman" w:cs="Times New Roman"/>
          <w:sz w:val="28"/>
          <w:szCs w:val="28"/>
        </w:rPr>
        <w:t>и</w:t>
      </w:r>
      <w:r w:rsidRPr="00B40365">
        <w:rPr>
          <w:rFonts w:ascii="Times New Roman" w:hAnsi="Times New Roman" w:cs="Times New Roman"/>
          <w:sz w:val="28"/>
          <w:szCs w:val="28"/>
        </w:rPr>
        <w:t xml:space="preserve"> </w:t>
      </w:r>
      <w:r w:rsidR="00145928" w:rsidRPr="00B40365">
        <w:rPr>
          <w:rFonts w:ascii="Times New Roman" w:hAnsi="Times New Roman" w:cs="Times New Roman"/>
          <w:sz w:val="28"/>
          <w:szCs w:val="28"/>
        </w:rPr>
        <w:t>правилами</w:t>
      </w:r>
      <w:r w:rsidRPr="00B40365">
        <w:rPr>
          <w:rFonts w:ascii="Times New Roman" w:hAnsi="Times New Roman" w:cs="Times New Roman"/>
          <w:sz w:val="28"/>
          <w:szCs w:val="28"/>
        </w:rPr>
        <w:t>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Документы, направленные по почте, принимаются при их поступлении в </w:t>
      </w:r>
      <w:r w:rsidR="00E23BB3" w:rsidRPr="00B40365">
        <w:rPr>
          <w:rFonts w:ascii="Times New Roman" w:hAnsi="Times New Roman" w:cs="Times New Roman"/>
          <w:sz w:val="28"/>
          <w:szCs w:val="28"/>
        </w:rPr>
        <w:t>университет</w:t>
      </w:r>
      <w:r w:rsidRPr="00B40365">
        <w:rPr>
          <w:rFonts w:ascii="Times New Roman" w:hAnsi="Times New Roman" w:cs="Times New Roman"/>
          <w:sz w:val="28"/>
          <w:szCs w:val="28"/>
        </w:rPr>
        <w:t xml:space="preserve"> не позднее сроков, установленных </w:t>
      </w:r>
      <w:hyperlink w:anchor="P96" w:history="1">
        <w:r w:rsidRPr="00B40365">
          <w:rPr>
            <w:rFonts w:ascii="Times New Roman" w:hAnsi="Times New Roman" w:cs="Times New Roman"/>
            <w:sz w:val="28"/>
            <w:szCs w:val="28"/>
          </w:rPr>
          <w:t>пунктом 20</w:t>
        </w:r>
      </w:hyperlink>
      <w:r w:rsidRPr="00B4036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93329E" w:rsidRPr="00B40365">
        <w:rPr>
          <w:rFonts w:ascii="Times New Roman" w:hAnsi="Times New Roman" w:cs="Times New Roman"/>
          <w:sz w:val="28"/>
          <w:szCs w:val="28"/>
        </w:rPr>
        <w:t>их</w:t>
      </w:r>
      <w:r w:rsidRPr="00B40365">
        <w:rPr>
          <w:rFonts w:ascii="Times New Roman" w:hAnsi="Times New Roman" w:cs="Times New Roman"/>
          <w:sz w:val="28"/>
          <w:szCs w:val="28"/>
        </w:rPr>
        <w:t xml:space="preserve"> </w:t>
      </w:r>
      <w:r w:rsidR="00E23BB3" w:rsidRPr="00B40365">
        <w:rPr>
          <w:rFonts w:ascii="Times New Roman" w:hAnsi="Times New Roman" w:cs="Times New Roman"/>
          <w:sz w:val="28"/>
          <w:szCs w:val="28"/>
        </w:rPr>
        <w:t>правил</w:t>
      </w:r>
      <w:r w:rsidRPr="00B40365">
        <w:rPr>
          <w:rFonts w:ascii="Times New Roman" w:hAnsi="Times New Roman" w:cs="Times New Roman"/>
          <w:sz w:val="28"/>
          <w:szCs w:val="28"/>
        </w:rPr>
        <w:t>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При личном представлении оригиналов документов поступающим допускается заверение их ксерокопии </w:t>
      </w:r>
      <w:r w:rsidR="00E23BB3" w:rsidRPr="00B40365">
        <w:rPr>
          <w:rFonts w:ascii="Times New Roman" w:hAnsi="Times New Roman" w:cs="Times New Roman"/>
          <w:sz w:val="28"/>
          <w:szCs w:val="28"/>
        </w:rPr>
        <w:t>университетом</w:t>
      </w:r>
      <w:r w:rsidRPr="00B40365">
        <w:rPr>
          <w:rFonts w:ascii="Times New Roman" w:hAnsi="Times New Roman" w:cs="Times New Roman"/>
          <w:sz w:val="28"/>
          <w:szCs w:val="28"/>
        </w:rPr>
        <w:t>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25. Не допускается взимание платы с поступающих при подаче документов, указанных в </w:t>
      </w:r>
      <w:hyperlink w:anchor="P105" w:history="1">
        <w:r w:rsidRPr="00B40365">
          <w:rPr>
            <w:rFonts w:ascii="Times New Roman" w:hAnsi="Times New Roman" w:cs="Times New Roman"/>
            <w:sz w:val="28"/>
            <w:szCs w:val="28"/>
          </w:rPr>
          <w:t>пункте 21</w:t>
        </w:r>
      </w:hyperlink>
      <w:r w:rsidRPr="00B4036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E23BB3" w:rsidRPr="00B40365">
        <w:rPr>
          <w:rFonts w:ascii="Times New Roman" w:hAnsi="Times New Roman" w:cs="Times New Roman"/>
          <w:sz w:val="28"/>
          <w:szCs w:val="28"/>
        </w:rPr>
        <w:t>их</w:t>
      </w:r>
      <w:r w:rsidRPr="00B40365">
        <w:rPr>
          <w:rFonts w:ascii="Times New Roman" w:hAnsi="Times New Roman" w:cs="Times New Roman"/>
          <w:sz w:val="28"/>
          <w:szCs w:val="28"/>
        </w:rPr>
        <w:t xml:space="preserve"> </w:t>
      </w:r>
      <w:r w:rsidR="00E23BB3" w:rsidRPr="00B40365">
        <w:rPr>
          <w:rFonts w:ascii="Times New Roman" w:hAnsi="Times New Roman" w:cs="Times New Roman"/>
          <w:sz w:val="28"/>
          <w:szCs w:val="28"/>
        </w:rPr>
        <w:t>правил</w:t>
      </w:r>
      <w:r w:rsidRPr="00B40365">
        <w:rPr>
          <w:rFonts w:ascii="Times New Roman" w:hAnsi="Times New Roman" w:cs="Times New Roman"/>
          <w:sz w:val="28"/>
          <w:szCs w:val="28"/>
        </w:rPr>
        <w:t>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26. На каждого поступающего заводится личное дело, в котором хранятся все сданные документы.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27. Поступающему при личном представлении документов выдается расписка о приеме документов.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28. По письменному заявлению поступающие имеют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должны возвращаться </w:t>
      </w:r>
      <w:r w:rsidR="00E23BB3" w:rsidRPr="00B40365">
        <w:rPr>
          <w:rFonts w:ascii="Times New Roman" w:hAnsi="Times New Roman" w:cs="Times New Roman"/>
          <w:sz w:val="28"/>
          <w:szCs w:val="28"/>
        </w:rPr>
        <w:t>университетом</w:t>
      </w:r>
      <w:r w:rsidRPr="00B40365">
        <w:rPr>
          <w:rFonts w:ascii="Times New Roman" w:hAnsi="Times New Roman" w:cs="Times New Roman"/>
          <w:sz w:val="28"/>
          <w:szCs w:val="28"/>
        </w:rPr>
        <w:t xml:space="preserve"> в течение следующего рабочего дня после подачи заявления.</w:t>
      </w:r>
    </w:p>
    <w:p w:rsidR="00F01161" w:rsidRPr="00B40365" w:rsidRDefault="00F01161" w:rsidP="00B40365">
      <w:pPr>
        <w:spacing w:before="240" w:after="240"/>
        <w:ind w:firstLine="890"/>
        <w:jc w:val="center"/>
        <w:rPr>
          <w:rFonts w:eastAsia="Calibri"/>
          <w:sz w:val="28"/>
          <w:szCs w:val="28"/>
        </w:rPr>
      </w:pPr>
      <w:r w:rsidRPr="00B40365">
        <w:rPr>
          <w:rFonts w:eastAsia="Calibri"/>
          <w:sz w:val="28"/>
          <w:szCs w:val="28"/>
        </w:rPr>
        <w:t>V. Вступительные испытания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29.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</w:t>
      </w:r>
      <w:r w:rsidR="00997B94" w:rsidRPr="00997B94">
        <w:rPr>
          <w:rFonts w:ascii="Times New Roman" w:hAnsi="Times New Roman" w:cs="Times New Roman"/>
          <w:sz w:val="28"/>
          <w:szCs w:val="28"/>
        </w:rPr>
        <w:t>Министерством просвещения Российской Федерации</w:t>
      </w:r>
      <w:r w:rsidRPr="00B40365">
        <w:rPr>
          <w:rFonts w:ascii="Times New Roman" w:hAnsi="Times New Roman" w:cs="Times New Roman"/>
          <w:sz w:val="28"/>
          <w:szCs w:val="28"/>
        </w:rPr>
        <w:t>, проводятся вступительные испытания при приеме на обучение по специальност</w:t>
      </w:r>
      <w:r w:rsidR="0093329E" w:rsidRPr="00B40365">
        <w:rPr>
          <w:rFonts w:ascii="Times New Roman" w:hAnsi="Times New Roman" w:cs="Times New Roman"/>
          <w:sz w:val="28"/>
          <w:szCs w:val="28"/>
        </w:rPr>
        <w:t>и</w:t>
      </w:r>
      <w:r w:rsidRPr="00B40365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="0093329E" w:rsidRPr="00B40365">
        <w:rPr>
          <w:rFonts w:ascii="Times New Roman" w:hAnsi="Times New Roman" w:cs="Times New Roman"/>
          <w:sz w:val="28"/>
          <w:szCs w:val="28"/>
        </w:rPr>
        <w:t xml:space="preserve"> </w:t>
      </w:r>
      <w:r w:rsidRPr="00B40365">
        <w:rPr>
          <w:rFonts w:ascii="Times New Roman" w:hAnsi="Times New Roman" w:cs="Times New Roman"/>
          <w:sz w:val="28"/>
          <w:szCs w:val="28"/>
        </w:rPr>
        <w:t>49.02.01 Физическая культура</w:t>
      </w:r>
      <w:r w:rsidR="0093329E" w:rsidRPr="00B40365">
        <w:rPr>
          <w:rFonts w:ascii="Times New Roman" w:hAnsi="Times New Roman" w:cs="Times New Roman"/>
          <w:sz w:val="28"/>
          <w:szCs w:val="28"/>
        </w:rPr>
        <w:t>.</w:t>
      </w:r>
      <w:r w:rsidRPr="00B40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30. Вступительные испытания проводятся в </w:t>
      </w:r>
      <w:r w:rsidR="0093329E" w:rsidRPr="00B40365">
        <w:rPr>
          <w:rFonts w:ascii="Times New Roman" w:hAnsi="Times New Roman" w:cs="Times New Roman"/>
          <w:sz w:val="28"/>
          <w:szCs w:val="28"/>
        </w:rPr>
        <w:t xml:space="preserve">форме практического экзамена </w:t>
      </w:r>
      <w:r w:rsidR="00E353A3" w:rsidRPr="00B40365">
        <w:rPr>
          <w:rFonts w:ascii="Times New Roman" w:hAnsi="Times New Roman" w:cs="Times New Roman"/>
          <w:sz w:val="28"/>
          <w:szCs w:val="28"/>
        </w:rPr>
        <w:t xml:space="preserve">по оценке уровня </w:t>
      </w:r>
      <w:r w:rsidR="0093329E" w:rsidRPr="00B40365">
        <w:rPr>
          <w:rFonts w:ascii="Times New Roman" w:hAnsi="Times New Roman" w:cs="Times New Roman"/>
          <w:sz w:val="28"/>
          <w:szCs w:val="28"/>
        </w:rPr>
        <w:t>физическ</w:t>
      </w:r>
      <w:r w:rsidR="00E353A3" w:rsidRPr="00B40365">
        <w:rPr>
          <w:rFonts w:ascii="Times New Roman" w:hAnsi="Times New Roman" w:cs="Times New Roman"/>
          <w:sz w:val="28"/>
          <w:szCs w:val="28"/>
        </w:rPr>
        <w:t>ой подготовленности</w:t>
      </w:r>
      <w:r w:rsidR="00D71F4D" w:rsidRPr="00D71F4D">
        <w:rPr>
          <w:rFonts w:ascii="Times New Roman" w:hAnsi="Times New Roman" w:cs="Times New Roman"/>
          <w:sz w:val="28"/>
          <w:szCs w:val="28"/>
        </w:rPr>
        <w:t xml:space="preserve"> </w:t>
      </w:r>
      <w:r w:rsidR="00D71F4D">
        <w:rPr>
          <w:rFonts w:ascii="Times New Roman" w:hAnsi="Times New Roman" w:cs="Times New Roman"/>
          <w:sz w:val="28"/>
          <w:szCs w:val="28"/>
        </w:rPr>
        <w:t>в срок с 11 августа по 15 августа</w:t>
      </w:r>
      <w:r w:rsidRPr="00B40365">
        <w:rPr>
          <w:rFonts w:ascii="Times New Roman" w:hAnsi="Times New Roman" w:cs="Times New Roman"/>
          <w:sz w:val="28"/>
          <w:szCs w:val="28"/>
        </w:rPr>
        <w:t>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31. Результаты вступительных испытаний оцениваются по зачетной системе. Успешное прохождение вступительных испытаний подтверждает наличие у поступающих определенных физических качеств, необходимых для обучения по соответствующим образовательным программам.</w:t>
      </w:r>
    </w:p>
    <w:p w:rsidR="00F01161" w:rsidRPr="00F110C1" w:rsidRDefault="00F01161" w:rsidP="00B40365">
      <w:pPr>
        <w:spacing w:before="240" w:after="240"/>
        <w:ind w:firstLine="890"/>
        <w:jc w:val="center"/>
        <w:rPr>
          <w:rFonts w:eastAsia="Calibri"/>
          <w:sz w:val="28"/>
          <w:szCs w:val="28"/>
        </w:rPr>
      </w:pPr>
      <w:r w:rsidRPr="00F110C1">
        <w:rPr>
          <w:rFonts w:eastAsia="Calibri"/>
          <w:sz w:val="28"/>
          <w:szCs w:val="28"/>
        </w:rPr>
        <w:t>VI. Особенности проведения вступительных испытаний для</w:t>
      </w:r>
      <w:r w:rsidR="00D82437" w:rsidRPr="00F110C1">
        <w:rPr>
          <w:rFonts w:eastAsia="Calibri"/>
          <w:sz w:val="28"/>
          <w:szCs w:val="28"/>
        </w:rPr>
        <w:t xml:space="preserve"> </w:t>
      </w:r>
      <w:r w:rsidRPr="00F110C1">
        <w:rPr>
          <w:rFonts w:eastAsia="Calibri"/>
          <w:sz w:val="28"/>
          <w:szCs w:val="28"/>
        </w:rPr>
        <w:t>инвалидов и лиц с ограниченными возможностями здоровья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32. Инвалиды и лица с ограниченными возможностями здоровья при поступлении в </w:t>
      </w:r>
      <w:r w:rsidR="005373DF" w:rsidRPr="00B40365">
        <w:rPr>
          <w:rFonts w:ascii="Times New Roman" w:hAnsi="Times New Roman" w:cs="Times New Roman"/>
          <w:sz w:val="28"/>
          <w:szCs w:val="28"/>
        </w:rPr>
        <w:t>университет</w:t>
      </w:r>
      <w:r w:rsidRPr="00B40365">
        <w:rPr>
          <w:rFonts w:ascii="Times New Roman" w:hAnsi="Times New Roman" w:cs="Times New Roman"/>
          <w:sz w:val="28"/>
          <w:szCs w:val="28"/>
        </w:rPr>
        <w:t xml:space="preserve">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lastRenderedPageBreak/>
        <w:t>33. При проведении вступительных испытаний обеспечивается соблюдение следующих требований: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присутствие ассистента из числа работников </w:t>
      </w:r>
      <w:r w:rsidR="00731E4B" w:rsidRPr="00B40365">
        <w:rPr>
          <w:rFonts w:ascii="Times New Roman" w:hAnsi="Times New Roman" w:cs="Times New Roman"/>
          <w:sz w:val="28"/>
          <w:szCs w:val="28"/>
        </w:rPr>
        <w:t>университета</w:t>
      </w:r>
      <w:r w:rsidRPr="00B40365">
        <w:rPr>
          <w:rFonts w:ascii="Times New Roman" w:hAnsi="Times New Roman" w:cs="Times New Roman"/>
          <w:sz w:val="28"/>
          <w:szCs w:val="28"/>
        </w:rPr>
        <w:t xml:space="preserve">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поступающим предоставляется в печатном виде инструкция о порядке проведения вступительных испытаний;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 w:rsidRPr="00B40365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B40365">
        <w:rPr>
          <w:rFonts w:ascii="Times New Roman" w:hAnsi="Times New Roman" w:cs="Times New Roman"/>
          <w:sz w:val="28"/>
          <w:szCs w:val="28"/>
        </w:rPr>
        <w:t xml:space="preserve"> поступающих с ограниченными возможностями здоровья: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а) для слепых: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задания для выполнения на вступительном испытании, а также инструкция о порядке проведения вступительных испытаний зачитываются ассистентом;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письменные задания </w:t>
      </w:r>
      <w:proofErr w:type="spellStart"/>
      <w:r w:rsidRPr="00B40365"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 w:rsidRPr="00B40365">
        <w:rPr>
          <w:rFonts w:ascii="Times New Roman" w:hAnsi="Times New Roman" w:cs="Times New Roman"/>
          <w:sz w:val="28"/>
          <w:szCs w:val="28"/>
        </w:rPr>
        <w:t xml:space="preserve"> ассистенту;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б) для слабовидящих: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обеспечивается индивидуальное равномерное освещение не менее 300 люкс;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поступающим для выполнения задания при необходимости предоставляется увеличивающее устройство;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в) для глухих и слабослышащих: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lastRenderedPageBreak/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B40365"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 w:rsidRPr="00B40365">
        <w:rPr>
          <w:rFonts w:ascii="Times New Roman" w:hAnsi="Times New Roman" w:cs="Times New Roman"/>
          <w:sz w:val="28"/>
          <w:szCs w:val="28"/>
        </w:rPr>
        <w:t xml:space="preserve"> ассистенту;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по желанию поступающих все вступительные испытания могут проводиться в устной форме.</w:t>
      </w:r>
    </w:p>
    <w:p w:rsidR="00F01161" w:rsidRPr="00B40365" w:rsidRDefault="00F01161" w:rsidP="00B40365">
      <w:pPr>
        <w:spacing w:before="240" w:after="240"/>
        <w:ind w:firstLine="890"/>
        <w:jc w:val="center"/>
        <w:rPr>
          <w:rFonts w:eastAsia="Calibri"/>
          <w:sz w:val="28"/>
          <w:szCs w:val="28"/>
        </w:rPr>
      </w:pPr>
      <w:r w:rsidRPr="00B40365">
        <w:rPr>
          <w:rFonts w:eastAsia="Calibri"/>
          <w:sz w:val="28"/>
          <w:szCs w:val="28"/>
        </w:rPr>
        <w:t>VII. Общие правила подачи и рассмотрения апелляций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34. По результатам вступительного испытания поступающий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35.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36. Апелляция подается поступающим лично на следующий день после объявления результата вступительного испытания. Приемная комиссия обеспечивает прием апелляций в течение всего рабочего дня.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Рассмотрение апелляций проводится не позднее следующего дня после дня </w:t>
      </w:r>
      <w:r w:rsidR="004505F5">
        <w:rPr>
          <w:rFonts w:ascii="Times New Roman" w:hAnsi="Times New Roman" w:cs="Times New Roman"/>
          <w:sz w:val="28"/>
          <w:szCs w:val="28"/>
        </w:rPr>
        <w:t xml:space="preserve">подачи </w:t>
      </w:r>
      <w:proofErr w:type="spellStart"/>
      <w:r w:rsidR="004505F5">
        <w:rPr>
          <w:rFonts w:ascii="Times New Roman" w:hAnsi="Times New Roman" w:cs="Times New Roman"/>
          <w:sz w:val="28"/>
          <w:szCs w:val="28"/>
        </w:rPr>
        <w:t>аппеляций</w:t>
      </w:r>
      <w:proofErr w:type="spellEnd"/>
      <w:r w:rsidRPr="00B40365">
        <w:rPr>
          <w:rFonts w:ascii="Times New Roman" w:hAnsi="Times New Roman" w:cs="Times New Roman"/>
          <w:sz w:val="28"/>
          <w:szCs w:val="28"/>
        </w:rPr>
        <w:t>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37. В апелляционную комиссию при рассмотрении апелляций рекомендуется включать в качестве независимых экспертов представителей органов исполнительной власти субъектов Российской Федерации, осуществляющих государственное управление в сфере образования.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38. Поступающий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39. С несовершеннолетним поступающим имеет право присутствовать один из родителей или </w:t>
      </w:r>
      <w:hyperlink r:id="rId16" w:history="1">
        <w:r w:rsidRPr="00B40365">
          <w:rPr>
            <w:rFonts w:ascii="Times New Roman" w:hAnsi="Times New Roman" w:cs="Times New Roman"/>
            <w:sz w:val="28"/>
            <w:szCs w:val="28"/>
          </w:rPr>
          <w:t>законны</w:t>
        </w:r>
        <w:r w:rsidR="00EC16E3">
          <w:rPr>
            <w:rFonts w:ascii="Times New Roman" w:hAnsi="Times New Roman" w:cs="Times New Roman"/>
            <w:sz w:val="28"/>
            <w:szCs w:val="28"/>
          </w:rPr>
          <w:t>й</w:t>
        </w:r>
        <w:r w:rsidRPr="00B40365">
          <w:rPr>
            <w:rFonts w:ascii="Times New Roman" w:hAnsi="Times New Roman" w:cs="Times New Roman"/>
            <w:sz w:val="28"/>
            <w:szCs w:val="28"/>
          </w:rPr>
          <w:t xml:space="preserve"> представител</w:t>
        </w:r>
        <w:r w:rsidR="00EC16E3">
          <w:rPr>
            <w:rFonts w:ascii="Times New Roman" w:hAnsi="Times New Roman" w:cs="Times New Roman"/>
            <w:sz w:val="28"/>
            <w:szCs w:val="28"/>
          </w:rPr>
          <w:t>ь</w:t>
        </w:r>
      </w:hyperlink>
      <w:r w:rsidRPr="00B40365">
        <w:rPr>
          <w:rFonts w:ascii="Times New Roman" w:hAnsi="Times New Roman" w:cs="Times New Roman"/>
          <w:sz w:val="28"/>
          <w:szCs w:val="28"/>
        </w:rPr>
        <w:t>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40. После рассмотрения апелляции выносится решение апелляционной комиссии об оценке по вступительному испытанию.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>41. При возникновении разногласий в апелляционной комиссии проводится голосование, и решение утверждается большинством голосов.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Оформленное протоколом решение апелляционной комиссии доводится до </w:t>
      </w:r>
      <w:proofErr w:type="gramStart"/>
      <w:r w:rsidRPr="00B40365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B40365">
        <w:rPr>
          <w:rFonts w:ascii="Times New Roman" w:hAnsi="Times New Roman" w:cs="Times New Roman"/>
          <w:sz w:val="28"/>
          <w:szCs w:val="28"/>
        </w:rPr>
        <w:t xml:space="preserve"> поступающего (под роспись).</w:t>
      </w:r>
    </w:p>
    <w:p w:rsidR="00F01161" w:rsidRPr="00B40365" w:rsidRDefault="00F01161" w:rsidP="00B40365">
      <w:pPr>
        <w:spacing w:before="240" w:after="240"/>
        <w:ind w:firstLine="890"/>
        <w:jc w:val="center"/>
        <w:rPr>
          <w:rFonts w:eastAsia="Calibri"/>
          <w:sz w:val="28"/>
          <w:szCs w:val="28"/>
        </w:rPr>
      </w:pPr>
      <w:r w:rsidRPr="00B40365">
        <w:rPr>
          <w:rFonts w:eastAsia="Calibri"/>
          <w:sz w:val="28"/>
          <w:szCs w:val="28"/>
        </w:rPr>
        <w:t xml:space="preserve">VIII. Зачисление в </w:t>
      </w:r>
      <w:r w:rsidR="00AF7DD7" w:rsidRPr="00B40365">
        <w:rPr>
          <w:rFonts w:eastAsia="Calibri"/>
          <w:sz w:val="28"/>
          <w:szCs w:val="28"/>
        </w:rPr>
        <w:t>университет</w:t>
      </w:r>
    </w:p>
    <w:p w:rsidR="00F01161" w:rsidRPr="007F70D1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0D1">
        <w:rPr>
          <w:rFonts w:ascii="Times New Roman" w:hAnsi="Times New Roman" w:cs="Times New Roman"/>
          <w:sz w:val="28"/>
          <w:szCs w:val="28"/>
        </w:rPr>
        <w:t xml:space="preserve">42. Поступающий представляет оригинал документа об образовании и (или) документа об образовании и о квалификации в сроки, установленные </w:t>
      </w:r>
      <w:r w:rsidR="00AF7DD7" w:rsidRPr="007F70D1">
        <w:rPr>
          <w:rFonts w:ascii="Times New Roman" w:hAnsi="Times New Roman" w:cs="Times New Roman"/>
          <w:sz w:val="28"/>
          <w:szCs w:val="28"/>
        </w:rPr>
        <w:lastRenderedPageBreak/>
        <w:t>университетом</w:t>
      </w:r>
      <w:r w:rsidR="00265625" w:rsidRPr="007F70D1">
        <w:rPr>
          <w:rFonts w:ascii="Times New Roman" w:hAnsi="Times New Roman" w:cs="Times New Roman"/>
          <w:sz w:val="28"/>
          <w:szCs w:val="28"/>
        </w:rPr>
        <w:t>:</w:t>
      </w:r>
    </w:p>
    <w:p w:rsidR="00265625" w:rsidRPr="007F70D1" w:rsidRDefault="00265625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0D1">
        <w:rPr>
          <w:rFonts w:ascii="Times New Roman" w:hAnsi="Times New Roman" w:cs="Times New Roman"/>
          <w:sz w:val="28"/>
          <w:szCs w:val="28"/>
        </w:rPr>
        <w:t>Для лиц, поступающих на очную форму обучения, за сче</w:t>
      </w:r>
      <w:r w:rsidR="007F70D1" w:rsidRPr="007F70D1">
        <w:rPr>
          <w:rFonts w:ascii="Times New Roman" w:hAnsi="Times New Roman" w:cs="Times New Roman"/>
          <w:sz w:val="28"/>
          <w:szCs w:val="28"/>
        </w:rPr>
        <w:t>т бюджетных ассигнований бюджета Ленинградской области</w:t>
      </w:r>
      <w:r w:rsidRPr="007F70D1">
        <w:rPr>
          <w:rFonts w:ascii="Times New Roman" w:hAnsi="Times New Roman" w:cs="Times New Roman"/>
          <w:sz w:val="28"/>
          <w:szCs w:val="28"/>
        </w:rPr>
        <w:t xml:space="preserve"> – до 18 августа</w:t>
      </w:r>
      <w:r w:rsidR="007F70D1" w:rsidRPr="007F70D1">
        <w:rPr>
          <w:rFonts w:ascii="Times New Roman" w:hAnsi="Times New Roman" w:cs="Times New Roman"/>
          <w:sz w:val="28"/>
          <w:szCs w:val="28"/>
        </w:rPr>
        <w:t>;</w:t>
      </w:r>
    </w:p>
    <w:p w:rsidR="007F70D1" w:rsidRPr="007F70D1" w:rsidRDefault="007F70D1" w:rsidP="007F7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0D1">
        <w:rPr>
          <w:rFonts w:ascii="Times New Roman" w:hAnsi="Times New Roman" w:cs="Times New Roman"/>
          <w:sz w:val="28"/>
          <w:szCs w:val="28"/>
        </w:rPr>
        <w:t>Для лиц, поступающих на очную форму обучения, по договорам об оказании платных образовательных – до 25 августа;</w:t>
      </w:r>
    </w:p>
    <w:p w:rsidR="007F70D1" w:rsidRPr="007F70D1" w:rsidRDefault="007F70D1" w:rsidP="007F7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0D1">
        <w:rPr>
          <w:rFonts w:ascii="Times New Roman" w:hAnsi="Times New Roman" w:cs="Times New Roman"/>
          <w:sz w:val="28"/>
          <w:szCs w:val="28"/>
        </w:rPr>
        <w:t>Для лиц, поступающих на заочную форму обучения, по договорам об оказании платных образовательных – до 26 сентября.</w:t>
      </w:r>
    </w:p>
    <w:p w:rsidR="00F01161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43. По истечении сроков представления оригиналов документов об образовании и (или) документов об образовании и о квалификации </w:t>
      </w:r>
      <w:r w:rsidR="00290F84" w:rsidRPr="00B40365">
        <w:rPr>
          <w:rFonts w:ascii="Times New Roman" w:hAnsi="Times New Roman" w:cs="Times New Roman"/>
          <w:sz w:val="28"/>
          <w:szCs w:val="28"/>
        </w:rPr>
        <w:t>ректором</w:t>
      </w:r>
      <w:r w:rsidRPr="00B40365">
        <w:rPr>
          <w:rFonts w:ascii="Times New Roman" w:hAnsi="Times New Roman" w:cs="Times New Roman"/>
          <w:sz w:val="28"/>
          <w:szCs w:val="28"/>
        </w:rPr>
        <w:t xml:space="preserve"> издается приказ о зачислении лиц, рекомендованных приемной комиссией к зачислению и представивших оригиналы соответствующих документов. Приложением к приказу о зачислении является </w:t>
      </w:r>
      <w:proofErr w:type="spellStart"/>
      <w:r w:rsidRPr="00B40365">
        <w:rPr>
          <w:rFonts w:ascii="Times New Roman" w:hAnsi="Times New Roman" w:cs="Times New Roman"/>
          <w:sz w:val="28"/>
          <w:szCs w:val="28"/>
        </w:rPr>
        <w:t>пофамильный</w:t>
      </w:r>
      <w:proofErr w:type="spellEnd"/>
      <w:r w:rsidRPr="00B40365">
        <w:rPr>
          <w:rFonts w:ascii="Times New Roman" w:hAnsi="Times New Roman" w:cs="Times New Roman"/>
          <w:sz w:val="28"/>
          <w:szCs w:val="28"/>
        </w:rPr>
        <w:t xml:space="preserve">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</w:t>
      </w:r>
      <w:r w:rsidR="00AF7DD7" w:rsidRPr="00B40365">
        <w:rPr>
          <w:rFonts w:ascii="Times New Roman" w:hAnsi="Times New Roman" w:cs="Times New Roman"/>
          <w:sz w:val="28"/>
          <w:szCs w:val="28"/>
        </w:rPr>
        <w:t>университета</w:t>
      </w:r>
      <w:r w:rsidRPr="00B40365">
        <w:rPr>
          <w:rFonts w:ascii="Times New Roman" w:hAnsi="Times New Roman" w:cs="Times New Roman"/>
          <w:sz w:val="28"/>
          <w:szCs w:val="28"/>
        </w:rPr>
        <w:t>.</w:t>
      </w:r>
    </w:p>
    <w:p w:rsidR="00940A3D" w:rsidRDefault="00940A3D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A3D">
        <w:rPr>
          <w:rFonts w:ascii="Times New Roman" w:hAnsi="Times New Roman" w:cs="Times New Roman"/>
          <w:sz w:val="28"/>
          <w:szCs w:val="28"/>
        </w:rPr>
        <w:t>В случае если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бюджетных ассигнований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0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940A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университет</w:t>
      </w:r>
      <w:r w:rsidRPr="00940A3D">
        <w:rPr>
          <w:rFonts w:ascii="Times New Roman" w:hAnsi="Times New Roman" w:cs="Times New Roman"/>
          <w:sz w:val="28"/>
          <w:szCs w:val="28"/>
        </w:rPr>
        <w:t xml:space="preserve">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квалификации, результатов индивидуальных достижений, сведения о которых поступающий вправе представить при приеме, а также наличия договора о целевом обучении с организациями, указанными в части 1 статьи 71 Федерального закона.</w:t>
      </w:r>
    </w:p>
    <w:p w:rsidR="00940A3D" w:rsidRPr="00FD043C" w:rsidRDefault="00940A3D" w:rsidP="00940A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FD043C">
        <w:rPr>
          <w:rFonts w:ascii="Times New Roman CYR" w:eastAsiaTheme="minorEastAsia" w:hAnsi="Times New Roman CYR" w:cs="Times New Roman CYR"/>
          <w:sz w:val="28"/>
          <w:szCs w:val="28"/>
        </w:rPr>
        <w:t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в порядке, установленном в правилах приема, утвержденных университетом самостоятельно.</w:t>
      </w:r>
      <w:r w:rsidR="00FD043C">
        <w:rPr>
          <w:rFonts w:ascii="Times New Roman CYR" w:eastAsiaTheme="minorEastAsia" w:hAnsi="Times New Roman CYR" w:cs="Times New Roman CYR"/>
          <w:sz w:val="28"/>
          <w:szCs w:val="28"/>
        </w:rPr>
        <w:t xml:space="preserve"> (рассчитывается среднеарифметическое значение результатов с округлением дробной части числа до сотой далее – средний балл аттестата). </w:t>
      </w:r>
    </w:p>
    <w:p w:rsidR="00FD043C" w:rsidRPr="00FD043C" w:rsidRDefault="00FD043C" w:rsidP="00940A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40A3D" w:rsidRPr="0011644A" w:rsidRDefault="00940A3D" w:rsidP="0011644A">
      <w:pPr>
        <w:ind w:firstLine="540"/>
        <w:jc w:val="both"/>
        <w:rPr>
          <w:sz w:val="28"/>
          <w:szCs w:val="28"/>
        </w:rPr>
      </w:pPr>
      <w:r w:rsidRPr="0011644A">
        <w:rPr>
          <w:sz w:val="28"/>
          <w:szCs w:val="28"/>
        </w:rPr>
        <w:t xml:space="preserve">При </w:t>
      </w:r>
      <w:r w:rsidRPr="0011644A">
        <w:rPr>
          <w:rFonts w:ascii="Times New Roman CYR" w:eastAsiaTheme="minorEastAsia" w:hAnsi="Times New Roman CYR" w:cs="Times New Roman CYR"/>
          <w:sz w:val="28"/>
          <w:szCs w:val="28"/>
        </w:rPr>
        <w:t xml:space="preserve">равенстве </w:t>
      </w:r>
      <w:r w:rsidR="00FD043C" w:rsidRPr="0011644A">
        <w:rPr>
          <w:sz w:val="28"/>
          <w:szCs w:val="28"/>
        </w:rPr>
        <w:t xml:space="preserve">среднего балла аттестата </w:t>
      </w:r>
      <w:r w:rsidR="0011644A" w:rsidRPr="0011644A">
        <w:rPr>
          <w:sz w:val="28"/>
          <w:szCs w:val="28"/>
        </w:rPr>
        <w:t xml:space="preserve">рассматривается </w:t>
      </w:r>
      <w:r w:rsidRPr="0011644A">
        <w:rPr>
          <w:sz w:val="28"/>
          <w:szCs w:val="28"/>
        </w:rPr>
        <w:t>сумма баллов по предметам, являющимся приоритетны</w:t>
      </w:r>
      <w:r w:rsidR="0011644A" w:rsidRPr="0011644A">
        <w:rPr>
          <w:sz w:val="28"/>
          <w:szCs w:val="28"/>
        </w:rPr>
        <w:t>ми для выбранной специальности</w:t>
      </w:r>
      <w:r w:rsidRPr="0011644A">
        <w:rPr>
          <w:sz w:val="28"/>
          <w:szCs w:val="28"/>
        </w:rPr>
        <w:t>:</w:t>
      </w:r>
    </w:p>
    <w:p w:rsidR="00940A3D" w:rsidRPr="0011644A" w:rsidRDefault="00940A3D" w:rsidP="0011644A">
      <w:pPr>
        <w:jc w:val="both"/>
        <w:rPr>
          <w:sz w:val="28"/>
          <w:szCs w:val="28"/>
        </w:rPr>
      </w:pPr>
      <w:r w:rsidRPr="0011644A">
        <w:rPr>
          <w:sz w:val="28"/>
          <w:szCs w:val="28"/>
        </w:rPr>
        <w:t xml:space="preserve">44.02.02 Преподавание в начальных классах, 21.02.05 </w:t>
      </w:r>
      <w:r w:rsidRPr="0011644A">
        <w:rPr>
          <w:rFonts w:eastAsia="Calibri"/>
          <w:sz w:val="28"/>
          <w:szCs w:val="28"/>
          <w:lang w:eastAsia="en-US"/>
        </w:rPr>
        <w:t>Земельно-имущественные отношения</w:t>
      </w:r>
      <w:r w:rsidR="0011644A">
        <w:rPr>
          <w:rFonts w:eastAsia="Calibri"/>
          <w:sz w:val="28"/>
          <w:szCs w:val="28"/>
          <w:lang w:eastAsia="en-US"/>
        </w:rPr>
        <w:t>,</w:t>
      </w:r>
      <w:r w:rsidRPr="0011644A">
        <w:rPr>
          <w:rFonts w:eastAsia="Calibri"/>
          <w:sz w:val="28"/>
          <w:szCs w:val="28"/>
          <w:lang w:eastAsia="en-US"/>
        </w:rPr>
        <w:t xml:space="preserve"> </w:t>
      </w:r>
      <w:r w:rsidR="0011644A" w:rsidRPr="0011644A">
        <w:rPr>
          <w:sz w:val="28"/>
          <w:szCs w:val="28"/>
        </w:rPr>
        <w:t>38.02.01 Экономика и бухгалтерский уче</w:t>
      </w:r>
      <w:proofErr w:type="gramStart"/>
      <w:r w:rsidR="0011644A" w:rsidRPr="0011644A">
        <w:rPr>
          <w:sz w:val="28"/>
          <w:szCs w:val="28"/>
        </w:rPr>
        <w:t>т(</w:t>
      </w:r>
      <w:proofErr w:type="gramEnd"/>
      <w:r w:rsidR="0011644A" w:rsidRPr="0011644A">
        <w:rPr>
          <w:sz w:val="28"/>
          <w:szCs w:val="28"/>
        </w:rPr>
        <w:t>по отраслям)</w:t>
      </w:r>
      <w:r w:rsidR="0011644A" w:rsidRPr="0011644A">
        <w:rPr>
          <w:rFonts w:eastAsia="Calibri"/>
          <w:sz w:val="28"/>
          <w:szCs w:val="28"/>
          <w:lang w:eastAsia="en-US"/>
        </w:rPr>
        <w:t xml:space="preserve"> </w:t>
      </w:r>
      <w:r w:rsidRPr="0011644A">
        <w:rPr>
          <w:rFonts w:eastAsia="Calibri"/>
          <w:sz w:val="28"/>
          <w:szCs w:val="28"/>
          <w:lang w:eastAsia="en-US"/>
        </w:rPr>
        <w:t xml:space="preserve">- </w:t>
      </w:r>
      <w:r w:rsidRPr="0011644A">
        <w:rPr>
          <w:sz w:val="28"/>
          <w:szCs w:val="28"/>
        </w:rPr>
        <w:t>русский язык, математика;</w:t>
      </w:r>
    </w:p>
    <w:p w:rsidR="00940A3D" w:rsidRPr="0011644A" w:rsidRDefault="00940A3D" w:rsidP="0011644A">
      <w:pPr>
        <w:jc w:val="both"/>
        <w:rPr>
          <w:sz w:val="28"/>
          <w:szCs w:val="28"/>
        </w:rPr>
      </w:pPr>
      <w:r w:rsidRPr="0011644A">
        <w:rPr>
          <w:sz w:val="28"/>
          <w:szCs w:val="28"/>
        </w:rPr>
        <w:t>44.02.01 Дошкольное образование,</w:t>
      </w:r>
      <w:r w:rsidRPr="0011644A">
        <w:rPr>
          <w:rFonts w:eastAsia="Calibri"/>
          <w:sz w:val="28"/>
          <w:szCs w:val="28"/>
          <w:lang w:eastAsia="en-US"/>
        </w:rPr>
        <w:t xml:space="preserve"> 49.02.01Физическая культура -</w:t>
      </w:r>
    </w:p>
    <w:p w:rsidR="00940A3D" w:rsidRPr="0011644A" w:rsidRDefault="00940A3D" w:rsidP="0011644A">
      <w:pPr>
        <w:jc w:val="both"/>
        <w:rPr>
          <w:sz w:val="28"/>
          <w:szCs w:val="28"/>
        </w:rPr>
      </w:pPr>
      <w:r w:rsidRPr="0011644A">
        <w:rPr>
          <w:sz w:val="28"/>
          <w:szCs w:val="28"/>
        </w:rPr>
        <w:t>русский язык, биология;</w:t>
      </w:r>
    </w:p>
    <w:p w:rsidR="00940A3D" w:rsidRPr="0011644A" w:rsidRDefault="00940A3D" w:rsidP="0011644A">
      <w:pPr>
        <w:jc w:val="both"/>
        <w:rPr>
          <w:rFonts w:eastAsia="Calibri"/>
          <w:sz w:val="28"/>
          <w:szCs w:val="28"/>
          <w:lang w:eastAsia="en-US"/>
        </w:rPr>
      </w:pPr>
      <w:r w:rsidRPr="0011644A">
        <w:rPr>
          <w:rFonts w:eastAsia="Calibri"/>
          <w:sz w:val="28"/>
          <w:szCs w:val="28"/>
          <w:lang w:eastAsia="en-US"/>
        </w:rPr>
        <w:lastRenderedPageBreak/>
        <w:t>40.02.01 Право и организация социального обеспечения, 39.02.01 Социальная работа – русский язык, обществознание;</w:t>
      </w:r>
    </w:p>
    <w:p w:rsidR="00940A3D" w:rsidRPr="0011644A" w:rsidRDefault="00940A3D" w:rsidP="0011644A">
      <w:pPr>
        <w:jc w:val="both"/>
        <w:rPr>
          <w:rFonts w:eastAsia="Calibri"/>
          <w:sz w:val="28"/>
          <w:szCs w:val="28"/>
          <w:lang w:eastAsia="en-US"/>
        </w:rPr>
      </w:pPr>
      <w:r w:rsidRPr="0011644A">
        <w:rPr>
          <w:rFonts w:eastAsia="Calibri"/>
          <w:sz w:val="28"/>
          <w:szCs w:val="28"/>
          <w:lang w:eastAsia="en-US"/>
        </w:rPr>
        <w:t>09.02.05 Прикладная информатика – русский язык, математика, информатика.</w:t>
      </w:r>
    </w:p>
    <w:p w:rsidR="00940A3D" w:rsidRPr="00007B56" w:rsidRDefault="00940A3D" w:rsidP="00940A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07B56">
        <w:rPr>
          <w:rFonts w:ascii="Times New Roman CYR" w:eastAsiaTheme="minorEastAsia" w:hAnsi="Times New Roman CYR" w:cs="Times New Roman CYR"/>
          <w:sz w:val="28"/>
          <w:szCs w:val="28"/>
        </w:rPr>
        <w:t>Результаты индивидуальных достижений и (или)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</w:p>
    <w:p w:rsidR="00940A3D" w:rsidRPr="00007B56" w:rsidRDefault="00940A3D" w:rsidP="00940A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07B56">
        <w:rPr>
          <w:rFonts w:ascii="Times New Roman CYR" w:eastAsiaTheme="minorEastAsia" w:hAnsi="Times New Roman CYR" w:cs="Times New Roman CYR"/>
          <w:sz w:val="28"/>
          <w:szCs w:val="28"/>
        </w:rPr>
        <w:t>При наличии результатов индивидуальных достижений и договора о целевом обучении учитывается в первую очередь договор о целевом обучении.</w:t>
      </w:r>
    </w:p>
    <w:p w:rsidR="00FE72A9" w:rsidRPr="00007B56" w:rsidRDefault="00FE72A9" w:rsidP="00FE72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" w:name="sub_1431"/>
      <w:r w:rsidRPr="00007B56">
        <w:rPr>
          <w:rFonts w:ascii="Times New Roman CYR" w:eastAsiaTheme="minorEastAsia" w:hAnsi="Times New Roman CYR" w:cs="Times New Roman CYR"/>
          <w:sz w:val="28"/>
          <w:szCs w:val="28"/>
        </w:rPr>
        <w:t>43.1. При приеме на обучение по образовательным программам образовательной организацией учитываются следующие результаты индивидуальных достижений:</w:t>
      </w:r>
    </w:p>
    <w:p w:rsidR="00FE72A9" w:rsidRPr="00007B56" w:rsidRDefault="00FE72A9" w:rsidP="00FE72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" w:name="sub_14311"/>
      <w:bookmarkEnd w:id="7"/>
      <w:r w:rsidRPr="00007B56">
        <w:rPr>
          <w:rFonts w:ascii="Times New Roman CYR" w:eastAsiaTheme="minorEastAsia" w:hAnsi="Times New Roman CYR" w:cs="Times New Roman CYR"/>
          <w:sz w:val="28"/>
          <w:szCs w:val="28"/>
        </w:rPr>
        <w:t>1) наличие статуса победителя 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Федерации от 17 ноября 2015 г. N 1239 "Об утверждении Правил выявления детей, проявивших выдающиеся способности, сопровождения и мониторинга их дальнейшего развития";</w:t>
      </w:r>
    </w:p>
    <w:p w:rsidR="00FE72A9" w:rsidRPr="00007B56" w:rsidRDefault="00FE72A9" w:rsidP="00FE72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" w:name="sub_14312"/>
      <w:bookmarkEnd w:id="8"/>
      <w:r w:rsidRPr="00007B56">
        <w:rPr>
          <w:rFonts w:ascii="Times New Roman CYR" w:eastAsiaTheme="minorEastAsia" w:hAnsi="Times New Roman CYR" w:cs="Times New Roman CYR"/>
          <w:sz w:val="28"/>
          <w:szCs w:val="28"/>
        </w:rPr>
        <w:t>2) наличие у поступающего статуса победителя и призера чемпионата по профессиональному мастерству среди инвалидов и лиц с ограниченными возможностями здоровья "</w:t>
      </w:r>
      <w:proofErr w:type="spellStart"/>
      <w:r w:rsidRPr="00007B56">
        <w:rPr>
          <w:rFonts w:ascii="Times New Roman CYR" w:eastAsiaTheme="minorEastAsia" w:hAnsi="Times New Roman CYR" w:cs="Times New Roman CYR"/>
          <w:sz w:val="28"/>
          <w:szCs w:val="28"/>
        </w:rPr>
        <w:t>Абилимпикс</w:t>
      </w:r>
      <w:proofErr w:type="spellEnd"/>
      <w:r w:rsidRPr="00007B56">
        <w:rPr>
          <w:rFonts w:ascii="Times New Roman CYR" w:eastAsiaTheme="minorEastAsia" w:hAnsi="Times New Roman CYR" w:cs="Times New Roman CYR"/>
          <w:sz w:val="28"/>
          <w:szCs w:val="28"/>
        </w:rPr>
        <w:t>";</w:t>
      </w:r>
    </w:p>
    <w:p w:rsidR="00FE72A9" w:rsidRPr="00007B56" w:rsidRDefault="00FE72A9" w:rsidP="00FE72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" w:name="sub_14313"/>
      <w:bookmarkEnd w:id="9"/>
      <w:r w:rsidRPr="00007B56">
        <w:rPr>
          <w:rFonts w:ascii="Times New Roman CYR" w:eastAsiaTheme="minorEastAsia" w:hAnsi="Times New Roman CYR" w:cs="Times New Roman CYR"/>
          <w:sz w:val="28"/>
          <w:szCs w:val="28"/>
        </w:rPr>
        <w:t>3) наличие у поступающего статуса победителя и призера чемпионата профессионального мастерства, проводимого союзом "Агентство развития профессиональных сообществ и рабочих кадров "Молодые профессионалы (</w:t>
      </w:r>
      <w:proofErr w:type="spellStart"/>
      <w:r w:rsidRPr="00007B56">
        <w:rPr>
          <w:rFonts w:ascii="Times New Roman CYR" w:eastAsiaTheme="minorEastAsia" w:hAnsi="Times New Roman CYR" w:cs="Times New Roman CYR"/>
          <w:sz w:val="28"/>
          <w:szCs w:val="28"/>
        </w:rPr>
        <w:t>Ворлдскиллс</w:t>
      </w:r>
      <w:proofErr w:type="spellEnd"/>
      <w:r w:rsidRPr="00007B56">
        <w:rPr>
          <w:rFonts w:ascii="Times New Roman CYR" w:eastAsiaTheme="minorEastAsia" w:hAnsi="Times New Roman CYR" w:cs="Times New Roman CYR"/>
          <w:sz w:val="28"/>
          <w:szCs w:val="28"/>
        </w:rPr>
        <w:t xml:space="preserve"> Россия)" либо международной организацией "</w:t>
      </w:r>
      <w:proofErr w:type="spellStart"/>
      <w:r w:rsidRPr="00007B56">
        <w:rPr>
          <w:rFonts w:ascii="Times New Roman CYR" w:eastAsiaTheme="minorEastAsia" w:hAnsi="Times New Roman CYR" w:cs="Times New Roman CYR"/>
          <w:sz w:val="28"/>
          <w:szCs w:val="28"/>
        </w:rPr>
        <w:t>WorldSkills</w:t>
      </w:r>
      <w:proofErr w:type="spellEnd"/>
      <w:r w:rsidRPr="00007B56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proofErr w:type="spellStart"/>
      <w:r w:rsidRPr="00007B56">
        <w:rPr>
          <w:rFonts w:ascii="Times New Roman CYR" w:eastAsiaTheme="minorEastAsia" w:hAnsi="Times New Roman CYR" w:cs="Times New Roman CYR"/>
          <w:sz w:val="28"/>
          <w:szCs w:val="28"/>
        </w:rPr>
        <w:t>International</w:t>
      </w:r>
      <w:proofErr w:type="spellEnd"/>
      <w:r w:rsidRPr="00007B56">
        <w:rPr>
          <w:rFonts w:ascii="Times New Roman CYR" w:eastAsiaTheme="minorEastAsia" w:hAnsi="Times New Roman CYR" w:cs="Times New Roman CYR"/>
          <w:sz w:val="28"/>
          <w:szCs w:val="28"/>
        </w:rPr>
        <w:t>".</w:t>
      </w:r>
    </w:p>
    <w:bookmarkEnd w:id="10"/>
    <w:p w:rsidR="00940A3D" w:rsidRPr="00940A3D" w:rsidRDefault="00940A3D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35F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65">
        <w:rPr>
          <w:rFonts w:ascii="Times New Roman" w:hAnsi="Times New Roman" w:cs="Times New Roman"/>
          <w:sz w:val="28"/>
          <w:szCs w:val="28"/>
        </w:rPr>
        <w:t xml:space="preserve">44. При наличии свободных мест, оставшихся после зачисления, в том числе по результатам вступительных испытаний, зачисление в </w:t>
      </w:r>
      <w:r w:rsidR="00AF7DD7" w:rsidRPr="00B40365">
        <w:rPr>
          <w:rFonts w:ascii="Times New Roman" w:hAnsi="Times New Roman" w:cs="Times New Roman"/>
          <w:sz w:val="28"/>
          <w:szCs w:val="28"/>
        </w:rPr>
        <w:t>университет</w:t>
      </w:r>
      <w:r w:rsidRPr="00B40365">
        <w:rPr>
          <w:rFonts w:ascii="Times New Roman" w:hAnsi="Times New Roman" w:cs="Times New Roman"/>
          <w:sz w:val="28"/>
          <w:szCs w:val="28"/>
        </w:rPr>
        <w:t xml:space="preserve"> осуществляется до 1 декабря текущего года.</w:t>
      </w:r>
    </w:p>
    <w:p w:rsidR="005A35F5" w:rsidRDefault="005A35F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35F5" w:rsidRDefault="005A35F5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5A35F5" w:rsidSect="001B13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5727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980"/>
        <w:gridCol w:w="155"/>
        <w:gridCol w:w="3370"/>
        <w:gridCol w:w="1701"/>
        <w:gridCol w:w="1701"/>
        <w:gridCol w:w="1604"/>
        <w:gridCol w:w="1417"/>
        <w:gridCol w:w="2126"/>
        <w:gridCol w:w="2107"/>
      </w:tblGrid>
      <w:tr w:rsidR="00784EEA" w:rsidRPr="00185628" w:rsidTr="00997B94">
        <w:trPr>
          <w:jc w:val="center"/>
        </w:trPr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EEA" w:rsidRPr="00185628" w:rsidRDefault="00784EEA" w:rsidP="00997B94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EEA" w:rsidRPr="00185628" w:rsidRDefault="00784EEA" w:rsidP="00997B94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185628">
              <w:rPr>
                <w:b/>
                <w:color w:val="000000"/>
                <w:sz w:val="28"/>
                <w:szCs w:val="28"/>
              </w:rPr>
              <w:t>Приложение</w:t>
            </w:r>
          </w:p>
          <w:p w:rsidR="00784EEA" w:rsidRPr="00185628" w:rsidRDefault="00784EEA" w:rsidP="00997B94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784EEA" w:rsidRPr="00185628" w:rsidRDefault="00784EEA" w:rsidP="00997B9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5628">
              <w:rPr>
                <w:b/>
                <w:color w:val="000000"/>
                <w:sz w:val="28"/>
                <w:szCs w:val="28"/>
              </w:rPr>
              <w:t xml:space="preserve">Перечень специальностей среднего профессионального образования </w:t>
            </w:r>
            <w:r>
              <w:rPr>
                <w:b/>
                <w:color w:val="000000"/>
                <w:sz w:val="28"/>
                <w:szCs w:val="28"/>
              </w:rPr>
              <w:t>с выделением форм обучения, требования к уровню образования, перечнем вступительных испытаний и формами проведения испытаний</w:t>
            </w:r>
            <w:r w:rsidRPr="00185628">
              <w:rPr>
                <w:b/>
                <w:color w:val="000000"/>
                <w:sz w:val="28"/>
                <w:szCs w:val="28"/>
              </w:rPr>
              <w:t xml:space="preserve"> на  </w:t>
            </w:r>
            <w:r w:rsidRPr="00185628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185628">
              <w:rPr>
                <w:b/>
                <w:sz w:val="28"/>
                <w:szCs w:val="28"/>
              </w:rPr>
              <w:t xml:space="preserve">  </w:t>
            </w:r>
            <w:r w:rsidRPr="00185628">
              <w:rPr>
                <w:b/>
                <w:color w:val="000000"/>
                <w:sz w:val="28"/>
                <w:szCs w:val="28"/>
              </w:rPr>
              <w:t>год</w:t>
            </w:r>
          </w:p>
        </w:tc>
      </w:tr>
      <w:tr w:rsidR="00784EEA" w:rsidRPr="00A334DD" w:rsidTr="00997B94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b/>
                <w:sz w:val="26"/>
                <w:szCs w:val="26"/>
              </w:rPr>
            </w:pPr>
            <w:r w:rsidRPr="001751FC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b/>
                <w:sz w:val="26"/>
                <w:szCs w:val="26"/>
              </w:rPr>
            </w:pPr>
            <w:r w:rsidRPr="001751FC">
              <w:rPr>
                <w:b/>
                <w:sz w:val="26"/>
                <w:szCs w:val="26"/>
              </w:rPr>
              <w:t>Код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b/>
                <w:sz w:val="26"/>
                <w:szCs w:val="26"/>
              </w:rPr>
            </w:pPr>
            <w:r w:rsidRPr="001751FC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b/>
                <w:sz w:val="26"/>
                <w:szCs w:val="26"/>
              </w:rPr>
            </w:pPr>
            <w:r w:rsidRPr="001751FC">
              <w:rPr>
                <w:b/>
                <w:sz w:val="26"/>
                <w:szCs w:val="26"/>
              </w:rPr>
              <w:t>Требования к уровню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ind w:left="175"/>
              <w:jc w:val="center"/>
              <w:rPr>
                <w:b/>
                <w:sz w:val="26"/>
                <w:szCs w:val="26"/>
              </w:rPr>
            </w:pPr>
            <w:r w:rsidRPr="001751FC">
              <w:rPr>
                <w:b/>
                <w:sz w:val="26"/>
                <w:szCs w:val="26"/>
              </w:rPr>
              <w:t>Срок обучения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b/>
                <w:sz w:val="26"/>
                <w:szCs w:val="26"/>
              </w:rPr>
            </w:pPr>
            <w:r w:rsidRPr="001751FC">
              <w:rPr>
                <w:b/>
                <w:sz w:val="26"/>
                <w:szCs w:val="26"/>
              </w:rPr>
              <w:t>Основа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b/>
                <w:sz w:val="26"/>
                <w:szCs w:val="26"/>
              </w:rPr>
            </w:pPr>
            <w:r w:rsidRPr="001751FC">
              <w:rPr>
                <w:b/>
                <w:sz w:val="26"/>
                <w:szCs w:val="26"/>
              </w:rPr>
              <w:t>Форма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b/>
                <w:sz w:val="26"/>
                <w:szCs w:val="26"/>
              </w:rPr>
            </w:pPr>
            <w:r w:rsidRPr="001751FC">
              <w:rPr>
                <w:b/>
                <w:sz w:val="26"/>
                <w:szCs w:val="26"/>
              </w:rPr>
              <w:t>Вступительные испытания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b/>
                <w:sz w:val="26"/>
                <w:szCs w:val="26"/>
              </w:rPr>
            </w:pPr>
            <w:r w:rsidRPr="001751FC">
              <w:rPr>
                <w:b/>
                <w:sz w:val="26"/>
                <w:szCs w:val="26"/>
              </w:rPr>
              <w:t xml:space="preserve">форма проведения </w:t>
            </w:r>
          </w:p>
        </w:tc>
      </w:tr>
      <w:tr w:rsidR="00784EEA" w:rsidRPr="00A334DD" w:rsidTr="00997B94">
        <w:trPr>
          <w:trHeight w:val="24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b/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1.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b/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09.02.05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b/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Прикладная информатика (по отраслям)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ОО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3 г. 10 мес.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 xml:space="preserve">бюджетная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b/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784EEA" w:rsidRPr="00A334DD" w:rsidTr="00997B94">
        <w:trPr>
          <w:trHeight w:val="255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ind w:left="175"/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  <w:highlight w:val="yellow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784EEA" w:rsidRPr="00A334DD" w:rsidTr="00997B94">
        <w:trPr>
          <w:trHeight w:val="21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b/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2.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21.02.05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Земельно-имущественные отношения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ОО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2 г. 10 мес.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бюджетная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784EEA" w:rsidRPr="00A334DD" w:rsidTr="00997B94">
        <w:trPr>
          <w:trHeight w:val="298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  <w:highlight w:val="yellow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784EEA" w:rsidRPr="00A334DD" w:rsidTr="00997B94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1 г. 10 мес.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434031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A" w:rsidRPr="001751FC" w:rsidRDefault="00784EEA" w:rsidP="00997B94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784EEA" w:rsidRPr="00A334DD" w:rsidTr="00997B94">
        <w:trPr>
          <w:trHeight w:val="298"/>
          <w:jc w:val="center"/>
        </w:trPr>
        <w:tc>
          <w:tcPr>
            <w:tcW w:w="566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3.</w:t>
            </w:r>
          </w:p>
        </w:tc>
        <w:tc>
          <w:tcPr>
            <w:tcW w:w="1135" w:type="dxa"/>
            <w:gridSpan w:val="2"/>
            <w:vMerge w:val="restart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33.02.01</w:t>
            </w:r>
          </w:p>
        </w:tc>
        <w:tc>
          <w:tcPr>
            <w:tcW w:w="3370" w:type="dxa"/>
            <w:vMerge w:val="restart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Фармация</w:t>
            </w:r>
          </w:p>
        </w:tc>
        <w:tc>
          <w:tcPr>
            <w:tcW w:w="1701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ОО</w:t>
            </w:r>
          </w:p>
        </w:tc>
        <w:tc>
          <w:tcPr>
            <w:tcW w:w="1701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3 г. 10 мес.</w:t>
            </w:r>
          </w:p>
        </w:tc>
        <w:tc>
          <w:tcPr>
            <w:tcW w:w="1604" w:type="dxa"/>
          </w:tcPr>
          <w:p w:rsidR="00784EEA" w:rsidRPr="00434031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 w:val="restart"/>
          </w:tcPr>
          <w:p w:rsidR="00784EEA" w:rsidRPr="001751FC" w:rsidRDefault="00784EEA" w:rsidP="00997B94">
            <w:pPr>
              <w:jc w:val="center"/>
              <w:rPr>
                <w:highlight w:val="yellow"/>
              </w:rPr>
            </w:pPr>
          </w:p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84EEA" w:rsidRPr="00A334DD" w:rsidTr="00997B94">
        <w:trPr>
          <w:trHeight w:val="195"/>
          <w:jc w:val="center"/>
        </w:trPr>
        <w:tc>
          <w:tcPr>
            <w:tcW w:w="566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0" w:type="dxa"/>
            <w:vMerge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СР</w:t>
            </w:r>
          </w:p>
        </w:tc>
        <w:tc>
          <w:tcPr>
            <w:tcW w:w="1701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2 г. 10 мес.</w:t>
            </w:r>
          </w:p>
        </w:tc>
        <w:tc>
          <w:tcPr>
            <w:tcW w:w="1604" w:type="dxa"/>
          </w:tcPr>
          <w:p w:rsidR="00784EEA" w:rsidRPr="00434031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/>
          </w:tcPr>
          <w:p w:rsidR="00784EEA" w:rsidRPr="001751FC" w:rsidRDefault="00784EEA" w:rsidP="00997B94">
            <w:pPr>
              <w:jc w:val="center"/>
              <w:rPr>
                <w:highlight w:val="yellow"/>
              </w:rPr>
            </w:pPr>
          </w:p>
        </w:tc>
      </w:tr>
      <w:tr w:rsidR="00784EEA" w:rsidRPr="00A334DD" w:rsidTr="00997B94">
        <w:trPr>
          <w:trHeight w:val="298"/>
          <w:jc w:val="center"/>
        </w:trPr>
        <w:tc>
          <w:tcPr>
            <w:tcW w:w="566" w:type="dxa"/>
            <w:vMerge w:val="restart"/>
          </w:tcPr>
          <w:p w:rsidR="00784EEA" w:rsidRPr="001751FC" w:rsidRDefault="00784EEA" w:rsidP="00997B94">
            <w:pPr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4.</w:t>
            </w:r>
          </w:p>
        </w:tc>
        <w:tc>
          <w:tcPr>
            <w:tcW w:w="1135" w:type="dxa"/>
            <w:gridSpan w:val="2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38.02.01</w:t>
            </w:r>
          </w:p>
        </w:tc>
        <w:tc>
          <w:tcPr>
            <w:tcW w:w="3370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Экономика и бухгалтерский учет</w:t>
            </w:r>
          </w:p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(по отраслям)</w:t>
            </w:r>
          </w:p>
        </w:tc>
        <w:tc>
          <w:tcPr>
            <w:tcW w:w="1701" w:type="dxa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ОО</w:t>
            </w:r>
          </w:p>
        </w:tc>
        <w:tc>
          <w:tcPr>
            <w:tcW w:w="1701" w:type="dxa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2 г. 10 мес.</w:t>
            </w:r>
          </w:p>
        </w:tc>
        <w:tc>
          <w:tcPr>
            <w:tcW w:w="1604" w:type="dxa"/>
          </w:tcPr>
          <w:p w:rsidR="00784EEA" w:rsidRPr="001751FC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бюджетная</w:t>
            </w:r>
          </w:p>
        </w:tc>
        <w:tc>
          <w:tcPr>
            <w:tcW w:w="1417" w:type="dxa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 w:val="restart"/>
          </w:tcPr>
          <w:p w:rsidR="00784EEA" w:rsidRPr="001751FC" w:rsidRDefault="00784EEA" w:rsidP="00997B94">
            <w:pPr>
              <w:jc w:val="center"/>
              <w:rPr>
                <w:highlight w:val="yellow"/>
              </w:rPr>
            </w:pPr>
          </w:p>
        </w:tc>
      </w:tr>
      <w:tr w:rsidR="00784EEA" w:rsidRPr="00A334DD" w:rsidTr="00997B94">
        <w:trPr>
          <w:trHeight w:val="298"/>
          <w:jc w:val="center"/>
        </w:trPr>
        <w:tc>
          <w:tcPr>
            <w:tcW w:w="566" w:type="dxa"/>
            <w:vMerge/>
          </w:tcPr>
          <w:p w:rsidR="00784EEA" w:rsidRPr="001751FC" w:rsidRDefault="00784EEA" w:rsidP="00997B94">
            <w:pPr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ОО</w:t>
            </w:r>
          </w:p>
        </w:tc>
        <w:tc>
          <w:tcPr>
            <w:tcW w:w="1701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2 г. 10 мес.</w:t>
            </w:r>
          </w:p>
        </w:tc>
        <w:tc>
          <w:tcPr>
            <w:tcW w:w="1604" w:type="dxa"/>
          </w:tcPr>
          <w:p w:rsidR="00784EEA" w:rsidRPr="00434031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/>
          </w:tcPr>
          <w:p w:rsidR="00784EEA" w:rsidRPr="001751FC" w:rsidRDefault="00784EEA" w:rsidP="00997B94">
            <w:pPr>
              <w:jc w:val="center"/>
              <w:rPr>
                <w:highlight w:val="yellow"/>
              </w:rPr>
            </w:pPr>
          </w:p>
        </w:tc>
      </w:tr>
      <w:tr w:rsidR="00784EEA" w:rsidRPr="00A334DD" w:rsidTr="00997B94">
        <w:trPr>
          <w:trHeight w:val="285"/>
          <w:jc w:val="center"/>
        </w:trPr>
        <w:tc>
          <w:tcPr>
            <w:tcW w:w="566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СР</w:t>
            </w:r>
          </w:p>
        </w:tc>
        <w:tc>
          <w:tcPr>
            <w:tcW w:w="1701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1 г. 10 мес.</w:t>
            </w:r>
          </w:p>
        </w:tc>
        <w:tc>
          <w:tcPr>
            <w:tcW w:w="1604" w:type="dxa"/>
          </w:tcPr>
          <w:p w:rsidR="00784EEA" w:rsidRPr="00434031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/>
          </w:tcPr>
          <w:p w:rsidR="00784EEA" w:rsidRPr="001751FC" w:rsidRDefault="00784EEA" w:rsidP="00997B94">
            <w:pPr>
              <w:jc w:val="center"/>
              <w:rPr>
                <w:highlight w:val="yellow"/>
              </w:rPr>
            </w:pPr>
          </w:p>
        </w:tc>
      </w:tr>
      <w:tr w:rsidR="00784EEA" w:rsidRPr="00A334DD" w:rsidTr="00997B94">
        <w:trPr>
          <w:trHeight w:val="264"/>
          <w:jc w:val="center"/>
        </w:trPr>
        <w:tc>
          <w:tcPr>
            <w:tcW w:w="566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5.</w:t>
            </w:r>
          </w:p>
        </w:tc>
        <w:tc>
          <w:tcPr>
            <w:tcW w:w="1135" w:type="dxa"/>
            <w:gridSpan w:val="2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39.02.01</w:t>
            </w:r>
          </w:p>
        </w:tc>
        <w:tc>
          <w:tcPr>
            <w:tcW w:w="3370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Социальная работа</w:t>
            </w:r>
          </w:p>
        </w:tc>
        <w:tc>
          <w:tcPr>
            <w:tcW w:w="1701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ОО</w:t>
            </w:r>
          </w:p>
        </w:tc>
        <w:tc>
          <w:tcPr>
            <w:tcW w:w="1701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3 г. 10 мес.</w:t>
            </w:r>
          </w:p>
        </w:tc>
        <w:tc>
          <w:tcPr>
            <w:tcW w:w="1604" w:type="dxa"/>
          </w:tcPr>
          <w:p w:rsidR="00784EEA" w:rsidRPr="001751FC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бюджетная</w:t>
            </w:r>
          </w:p>
        </w:tc>
        <w:tc>
          <w:tcPr>
            <w:tcW w:w="1417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  <w:r w:rsidRPr="001751FC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 w:val="restart"/>
          </w:tcPr>
          <w:p w:rsidR="00784EEA" w:rsidRPr="001751FC" w:rsidRDefault="00784EEA" w:rsidP="00997B94">
            <w:pPr>
              <w:jc w:val="center"/>
              <w:rPr>
                <w:highlight w:val="yellow"/>
              </w:rPr>
            </w:pPr>
          </w:p>
        </w:tc>
      </w:tr>
      <w:tr w:rsidR="00784EEA" w:rsidRPr="00A334DD" w:rsidTr="00997B94">
        <w:trPr>
          <w:trHeight w:val="282"/>
          <w:jc w:val="center"/>
        </w:trPr>
        <w:tc>
          <w:tcPr>
            <w:tcW w:w="566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04" w:type="dxa"/>
          </w:tcPr>
          <w:p w:rsidR="00784EEA" w:rsidRPr="001751FC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/>
          </w:tcPr>
          <w:p w:rsidR="00784EEA" w:rsidRPr="001751FC" w:rsidRDefault="00784EEA" w:rsidP="00997B94">
            <w:pPr>
              <w:jc w:val="center"/>
              <w:rPr>
                <w:highlight w:val="yellow"/>
              </w:rPr>
            </w:pPr>
          </w:p>
        </w:tc>
      </w:tr>
      <w:tr w:rsidR="00784EEA" w:rsidRPr="00A334DD" w:rsidTr="00997B94">
        <w:trPr>
          <w:trHeight w:val="154"/>
          <w:jc w:val="center"/>
        </w:trPr>
        <w:tc>
          <w:tcPr>
            <w:tcW w:w="566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СР</w:t>
            </w:r>
          </w:p>
        </w:tc>
        <w:tc>
          <w:tcPr>
            <w:tcW w:w="1701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2 г. 10 мес.</w:t>
            </w:r>
          </w:p>
        </w:tc>
        <w:tc>
          <w:tcPr>
            <w:tcW w:w="1604" w:type="dxa"/>
          </w:tcPr>
          <w:p w:rsidR="00784EEA" w:rsidRPr="00434031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</w:tcPr>
          <w:p w:rsidR="00784EEA" w:rsidRPr="001751FC" w:rsidRDefault="00784EEA" w:rsidP="00997B94">
            <w:pPr>
              <w:jc w:val="center"/>
              <w:rPr>
                <w:highlight w:val="yellow"/>
              </w:rPr>
            </w:pPr>
          </w:p>
        </w:tc>
      </w:tr>
      <w:tr w:rsidR="00784EEA" w:rsidRPr="00A334DD" w:rsidTr="00997B94">
        <w:trPr>
          <w:trHeight w:val="116"/>
          <w:jc w:val="center"/>
        </w:trPr>
        <w:tc>
          <w:tcPr>
            <w:tcW w:w="566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6.</w:t>
            </w:r>
          </w:p>
        </w:tc>
        <w:tc>
          <w:tcPr>
            <w:tcW w:w="1135" w:type="dxa"/>
            <w:gridSpan w:val="2"/>
            <w:vMerge w:val="restart"/>
          </w:tcPr>
          <w:p w:rsidR="00784EEA" w:rsidRPr="001751FC" w:rsidRDefault="00784EEA" w:rsidP="00997B94">
            <w:pPr>
              <w:rPr>
                <w:sz w:val="26"/>
                <w:szCs w:val="26"/>
                <w:lang w:val="en-US"/>
              </w:rPr>
            </w:pPr>
          </w:p>
          <w:p w:rsidR="00784EEA" w:rsidRPr="001751FC" w:rsidRDefault="00784EEA" w:rsidP="00997B94">
            <w:pPr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40.02.01</w:t>
            </w:r>
          </w:p>
        </w:tc>
        <w:tc>
          <w:tcPr>
            <w:tcW w:w="3370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</w:p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Право и организация социального обеспечения</w:t>
            </w:r>
          </w:p>
        </w:tc>
        <w:tc>
          <w:tcPr>
            <w:tcW w:w="1701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ОО</w:t>
            </w:r>
          </w:p>
        </w:tc>
        <w:tc>
          <w:tcPr>
            <w:tcW w:w="1701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2 г. 10 мес.</w:t>
            </w:r>
          </w:p>
        </w:tc>
        <w:tc>
          <w:tcPr>
            <w:tcW w:w="1604" w:type="dxa"/>
          </w:tcPr>
          <w:p w:rsidR="00784EEA" w:rsidRPr="001751FC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бюджетная</w:t>
            </w:r>
          </w:p>
        </w:tc>
        <w:tc>
          <w:tcPr>
            <w:tcW w:w="1417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 w:val="restart"/>
          </w:tcPr>
          <w:p w:rsidR="00784EEA" w:rsidRPr="001751FC" w:rsidRDefault="00784EEA" w:rsidP="00997B94">
            <w:pPr>
              <w:jc w:val="center"/>
              <w:rPr>
                <w:highlight w:val="yellow"/>
              </w:rPr>
            </w:pPr>
          </w:p>
          <w:p w:rsidR="00784EEA" w:rsidRPr="001751FC" w:rsidRDefault="00784EEA" w:rsidP="00997B94">
            <w:pPr>
              <w:jc w:val="center"/>
              <w:rPr>
                <w:highlight w:val="yellow"/>
              </w:rPr>
            </w:pPr>
          </w:p>
        </w:tc>
      </w:tr>
      <w:tr w:rsidR="00784EEA" w:rsidRPr="00A334DD" w:rsidTr="00997B94">
        <w:trPr>
          <w:trHeight w:val="245"/>
          <w:jc w:val="center"/>
        </w:trPr>
        <w:tc>
          <w:tcPr>
            <w:tcW w:w="566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</w:tcPr>
          <w:p w:rsidR="00784EEA" w:rsidRPr="001751FC" w:rsidRDefault="00784EEA" w:rsidP="00997B94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04" w:type="dxa"/>
          </w:tcPr>
          <w:p w:rsidR="00784EEA" w:rsidRPr="001751FC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  <w:highlight w:val="yellow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/>
          </w:tcPr>
          <w:p w:rsidR="00784EEA" w:rsidRPr="001751FC" w:rsidRDefault="00784EEA" w:rsidP="00997B94">
            <w:pPr>
              <w:jc w:val="center"/>
              <w:rPr>
                <w:highlight w:val="yellow"/>
              </w:rPr>
            </w:pPr>
          </w:p>
        </w:tc>
      </w:tr>
      <w:tr w:rsidR="00784EEA" w:rsidRPr="00A334DD" w:rsidTr="00997B94">
        <w:trPr>
          <w:trHeight w:val="333"/>
          <w:jc w:val="center"/>
        </w:trPr>
        <w:tc>
          <w:tcPr>
            <w:tcW w:w="566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</w:tcPr>
          <w:p w:rsidR="00784EEA" w:rsidRPr="001751FC" w:rsidRDefault="00784EEA" w:rsidP="00997B94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СР</w:t>
            </w:r>
          </w:p>
        </w:tc>
        <w:tc>
          <w:tcPr>
            <w:tcW w:w="1701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1 г. 10 мес.</w:t>
            </w:r>
          </w:p>
        </w:tc>
        <w:tc>
          <w:tcPr>
            <w:tcW w:w="1604" w:type="dxa"/>
          </w:tcPr>
          <w:p w:rsidR="00784EEA" w:rsidRPr="00434031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2107" w:type="dxa"/>
            <w:vMerge w:val="restart"/>
          </w:tcPr>
          <w:p w:rsidR="00784EEA" w:rsidRPr="001751FC" w:rsidRDefault="00784EEA" w:rsidP="00997B94">
            <w:pPr>
              <w:jc w:val="center"/>
              <w:rPr>
                <w:highlight w:val="yellow"/>
              </w:rPr>
            </w:pPr>
          </w:p>
        </w:tc>
      </w:tr>
      <w:tr w:rsidR="00784EEA" w:rsidRPr="00A334DD" w:rsidTr="00997B94">
        <w:trPr>
          <w:trHeight w:val="247"/>
          <w:jc w:val="center"/>
        </w:trPr>
        <w:tc>
          <w:tcPr>
            <w:tcW w:w="566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</w:tcPr>
          <w:p w:rsidR="00784EEA" w:rsidRPr="001751FC" w:rsidRDefault="00784EEA" w:rsidP="00997B94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СР</w:t>
            </w:r>
          </w:p>
        </w:tc>
        <w:tc>
          <w:tcPr>
            <w:tcW w:w="1701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2 г. 2 мес.</w:t>
            </w:r>
          </w:p>
        </w:tc>
        <w:tc>
          <w:tcPr>
            <w:tcW w:w="1604" w:type="dxa"/>
          </w:tcPr>
          <w:p w:rsidR="00784EEA" w:rsidRPr="00434031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заочная</w:t>
            </w:r>
          </w:p>
        </w:tc>
        <w:tc>
          <w:tcPr>
            <w:tcW w:w="2126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/>
          </w:tcPr>
          <w:p w:rsidR="00784EEA" w:rsidRPr="001751FC" w:rsidRDefault="00784EEA" w:rsidP="00997B94">
            <w:pPr>
              <w:jc w:val="center"/>
              <w:rPr>
                <w:highlight w:val="yellow"/>
              </w:rPr>
            </w:pPr>
          </w:p>
        </w:tc>
      </w:tr>
      <w:tr w:rsidR="00784EEA" w:rsidRPr="00A334DD" w:rsidTr="00997B94">
        <w:trPr>
          <w:trHeight w:val="330"/>
          <w:jc w:val="center"/>
        </w:trPr>
        <w:tc>
          <w:tcPr>
            <w:tcW w:w="566" w:type="dxa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7.</w:t>
            </w:r>
          </w:p>
        </w:tc>
        <w:tc>
          <w:tcPr>
            <w:tcW w:w="1135" w:type="dxa"/>
            <w:gridSpan w:val="2"/>
          </w:tcPr>
          <w:p w:rsidR="00784EEA" w:rsidRPr="00434031" w:rsidRDefault="00784EEA" w:rsidP="00997B94">
            <w:pPr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43.02.01</w:t>
            </w:r>
          </w:p>
        </w:tc>
        <w:tc>
          <w:tcPr>
            <w:tcW w:w="3370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Туризм</w:t>
            </w:r>
          </w:p>
        </w:tc>
        <w:tc>
          <w:tcPr>
            <w:tcW w:w="1701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ОО</w:t>
            </w:r>
          </w:p>
        </w:tc>
        <w:tc>
          <w:tcPr>
            <w:tcW w:w="1701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2 г. 10 мес.</w:t>
            </w:r>
          </w:p>
        </w:tc>
        <w:tc>
          <w:tcPr>
            <w:tcW w:w="1604" w:type="dxa"/>
          </w:tcPr>
          <w:p w:rsidR="00784EEA" w:rsidRPr="00434031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очная</w:t>
            </w:r>
          </w:p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</w:tcPr>
          <w:p w:rsidR="00784EEA" w:rsidRPr="001751FC" w:rsidRDefault="00784EEA" w:rsidP="00997B94">
            <w:pPr>
              <w:jc w:val="center"/>
              <w:rPr>
                <w:highlight w:val="yellow"/>
              </w:rPr>
            </w:pPr>
          </w:p>
        </w:tc>
      </w:tr>
      <w:tr w:rsidR="00784EEA" w:rsidRPr="00A334DD" w:rsidTr="00997B94">
        <w:trPr>
          <w:trHeight w:val="345"/>
          <w:jc w:val="center"/>
        </w:trPr>
        <w:tc>
          <w:tcPr>
            <w:tcW w:w="566" w:type="dxa"/>
          </w:tcPr>
          <w:p w:rsidR="00784EEA" w:rsidRPr="001751FC" w:rsidRDefault="00434031" w:rsidP="00997B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135" w:type="dxa"/>
            <w:gridSpan w:val="2"/>
          </w:tcPr>
          <w:p w:rsidR="00784EEA" w:rsidRPr="00434031" w:rsidRDefault="00784EEA" w:rsidP="00997B94">
            <w:pPr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43.02.11</w:t>
            </w:r>
          </w:p>
        </w:tc>
        <w:tc>
          <w:tcPr>
            <w:tcW w:w="3370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Гостиничный сервис</w:t>
            </w:r>
          </w:p>
        </w:tc>
        <w:tc>
          <w:tcPr>
            <w:tcW w:w="1701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ОО</w:t>
            </w:r>
          </w:p>
        </w:tc>
        <w:tc>
          <w:tcPr>
            <w:tcW w:w="1701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2 г. 10 мес.</w:t>
            </w:r>
          </w:p>
        </w:tc>
        <w:tc>
          <w:tcPr>
            <w:tcW w:w="1604" w:type="dxa"/>
          </w:tcPr>
          <w:p w:rsidR="00784EEA" w:rsidRPr="00434031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очная</w:t>
            </w:r>
          </w:p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</w:tcPr>
          <w:p w:rsidR="00784EEA" w:rsidRPr="001751FC" w:rsidRDefault="00784EEA" w:rsidP="00997B94">
            <w:pPr>
              <w:jc w:val="center"/>
              <w:rPr>
                <w:highlight w:val="yellow"/>
              </w:rPr>
            </w:pPr>
          </w:p>
        </w:tc>
      </w:tr>
      <w:tr w:rsidR="00784EEA" w:rsidRPr="00A334DD" w:rsidTr="00997B94">
        <w:trPr>
          <w:trHeight w:val="274"/>
          <w:jc w:val="center"/>
        </w:trPr>
        <w:tc>
          <w:tcPr>
            <w:tcW w:w="566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8.</w:t>
            </w:r>
          </w:p>
        </w:tc>
        <w:tc>
          <w:tcPr>
            <w:tcW w:w="1135" w:type="dxa"/>
            <w:gridSpan w:val="2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44.02.01</w:t>
            </w:r>
          </w:p>
        </w:tc>
        <w:tc>
          <w:tcPr>
            <w:tcW w:w="3370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1701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ОО</w:t>
            </w:r>
          </w:p>
        </w:tc>
        <w:tc>
          <w:tcPr>
            <w:tcW w:w="1701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3 г. 10 мес.</w:t>
            </w:r>
          </w:p>
        </w:tc>
        <w:tc>
          <w:tcPr>
            <w:tcW w:w="1604" w:type="dxa"/>
          </w:tcPr>
          <w:p w:rsidR="00784EEA" w:rsidRPr="00434031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бюджетная</w:t>
            </w:r>
          </w:p>
        </w:tc>
        <w:tc>
          <w:tcPr>
            <w:tcW w:w="1417" w:type="dxa"/>
            <w:vMerge w:val="restart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84EEA" w:rsidRPr="00A334DD" w:rsidTr="00997B94">
        <w:trPr>
          <w:trHeight w:val="298"/>
          <w:jc w:val="center"/>
        </w:trPr>
        <w:tc>
          <w:tcPr>
            <w:tcW w:w="566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04" w:type="dxa"/>
          </w:tcPr>
          <w:p w:rsidR="00784EEA" w:rsidRPr="00434031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  <w:vMerge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84EEA" w:rsidRPr="00A334DD" w:rsidTr="00997B94">
        <w:trPr>
          <w:trHeight w:val="275"/>
          <w:jc w:val="center"/>
        </w:trPr>
        <w:tc>
          <w:tcPr>
            <w:tcW w:w="566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СР</w:t>
            </w:r>
          </w:p>
        </w:tc>
        <w:tc>
          <w:tcPr>
            <w:tcW w:w="1701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2 г. 10 мес.</w:t>
            </w:r>
          </w:p>
        </w:tc>
        <w:tc>
          <w:tcPr>
            <w:tcW w:w="1604" w:type="dxa"/>
          </w:tcPr>
          <w:p w:rsidR="00784EEA" w:rsidRPr="00434031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84EEA" w:rsidRPr="00A334DD" w:rsidTr="00997B94">
        <w:trPr>
          <w:trHeight w:val="268"/>
          <w:jc w:val="center"/>
        </w:trPr>
        <w:tc>
          <w:tcPr>
            <w:tcW w:w="566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СР</w:t>
            </w:r>
          </w:p>
        </w:tc>
        <w:tc>
          <w:tcPr>
            <w:tcW w:w="1701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3 г. 10 мес.</w:t>
            </w:r>
          </w:p>
        </w:tc>
        <w:tc>
          <w:tcPr>
            <w:tcW w:w="1604" w:type="dxa"/>
          </w:tcPr>
          <w:p w:rsidR="00784EEA" w:rsidRPr="00434031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заочная</w:t>
            </w:r>
          </w:p>
        </w:tc>
        <w:tc>
          <w:tcPr>
            <w:tcW w:w="2126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84EEA" w:rsidRPr="00A334DD" w:rsidTr="00997B94">
        <w:trPr>
          <w:trHeight w:val="299"/>
          <w:jc w:val="center"/>
        </w:trPr>
        <w:tc>
          <w:tcPr>
            <w:tcW w:w="566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9.</w:t>
            </w:r>
          </w:p>
        </w:tc>
        <w:tc>
          <w:tcPr>
            <w:tcW w:w="1135" w:type="dxa"/>
            <w:gridSpan w:val="2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44.02.02</w:t>
            </w:r>
          </w:p>
        </w:tc>
        <w:tc>
          <w:tcPr>
            <w:tcW w:w="3370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Преподавание в начальных классах</w:t>
            </w:r>
          </w:p>
        </w:tc>
        <w:tc>
          <w:tcPr>
            <w:tcW w:w="1701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ОО</w:t>
            </w:r>
          </w:p>
        </w:tc>
        <w:tc>
          <w:tcPr>
            <w:tcW w:w="1701" w:type="dxa"/>
            <w:vMerge w:val="restart"/>
          </w:tcPr>
          <w:p w:rsidR="00784EEA" w:rsidRPr="001751FC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3 г. 10 мес.</w:t>
            </w:r>
          </w:p>
        </w:tc>
        <w:tc>
          <w:tcPr>
            <w:tcW w:w="1604" w:type="dxa"/>
          </w:tcPr>
          <w:p w:rsidR="00784EEA" w:rsidRPr="00434031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бюджетная</w:t>
            </w:r>
          </w:p>
        </w:tc>
        <w:tc>
          <w:tcPr>
            <w:tcW w:w="1417" w:type="dxa"/>
            <w:vMerge w:val="restart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84EEA" w:rsidRPr="00A334DD" w:rsidTr="00997B94">
        <w:trPr>
          <w:trHeight w:val="180"/>
          <w:jc w:val="center"/>
        </w:trPr>
        <w:tc>
          <w:tcPr>
            <w:tcW w:w="566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</w:tcPr>
          <w:p w:rsidR="00784EEA" w:rsidRPr="001751FC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04" w:type="dxa"/>
          </w:tcPr>
          <w:p w:rsidR="00784EEA" w:rsidRPr="00434031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  <w:vMerge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84EEA" w:rsidRPr="00A334DD" w:rsidTr="00997B94">
        <w:trPr>
          <w:trHeight w:val="405"/>
          <w:jc w:val="center"/>
        </w:trPr>
        <w:tc>
          <w:tcPr>
            <w:tcW w:w="566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СР</w:t>
            </w:r>
          </w:p>
        </w:tc>
        <w:tc>
          <w:tcPr>
            <w:tcW w:w="1701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2 г. 10 мес.</w:t>
            </w:r>
          </w:p>
        </w:tc>
        <w:tc>
          <w:tcPr>
            <w:tcW w:w="1604" w:type="dxa"/>
          </w:tcPr>
          <w:p w:rsidR="00784EEA" w:rsidRPr="00434031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84EEA" w:rsidRPr="00A334DD" w:rsidTr="00997B94">
        <w:trPr>
          <w:trHeight w:val="97"/>
          <w:jc w:val="center"/>
        </w:trPr>
        <w:tc>
          <w:tcPr>
            <w:tcW w:w="566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10.</w:t>
            </w:r>
          </w:p>
        </w:tc>
        <w:tc>
          <w:tcPr>
            <w:tcW w:w="1135" w:type="dxa"/>
            <w:gridSpan w:val="2"/>
            <w:vMerge w:val="restart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</w:p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46.02.01</w:t>
            </w:r>
          </w:p>
        </w:tc>
        <w:tc>
          <w:tcPr>
            <w:tcW w:w="3370" w:type="dxa"/>
            <w:vMerge w:val="restart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Документационное обеспечение управления и архивоведение</w:t>
            </w:r>
          </w:p>
        </w:tc>
        <w:tc>
          <w:tcPr>
            <w:tcW w:w="1701" w:type="dxa"/>
          </w:tcPr>
          <w:p w:rsidR="00784EEA" w:rsidRPr="00E24FB9" w:rsidRDefault="00784EEA" w:rsidP="00997B94">
            <w:pPr>
              <w:jc w:val="center"/>
              <w:rPr>
                <w:sz w:val="26"/>
                <w:szCs w:val="26"/>
              </w:rPr>
            </w:pPr>
            <w:r w:rsidRPr="00E24FB9">
              <w:rPr>
                <w:sz w:val="26"/>
                <w:szCs w:val="26"/>
              </w:rPr>
              <w:t>ОО</w:t>
            </w:r>
          </w:p>
        </w:tc>
        <w:tc>
          <w:tcPr>
            <w:tcW w:w="1701" w:type="dxa"/>
          </w:tcPr>
          <w:p w:rsidR="00784EEA" w:rsidRPr="00E24FB9" w:rsidRDefault="00784EEA" w:rsidP="00997B94">
            <w:pPr>
              <w:jc w:val="center"/>
              <w:rPr>
                <w:sz w:val="26"/>
                <w:szCs w:val="26"/>
              </w:rPr>
            </w:pPr>
            <w:r w:rsidRPr="00E24FB9">
              <w:rPr>
                <w:sz w:val="26"/>
                <w:szCs w:val="26"/>
              </w:rPr>
              <w:t>2 г. 10 мес.</w:t>
            </w:r>
          </w:p>
        </w:tc>
        <w:tc>
          <w:tcPr>
            <w:tcW w:w="1604" w:type="dxa"/>
          </w:tcPr>
          <w:p w:rsidR="00784EEA" w:rsidRPr="00E24FB9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E24FB9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</w:tcPr>
          <w:p w:rsidR="00784EEA" w:rsidRPr="00E24FB9" w:rsidRDefault="00784EEA" w:rsidP="00997B94">
            <w:pPr>
              <w:jc w:val="center"/>
              <w:rPr>
                <w:sz w:val="26"/>
                <w:szCs w:val="26"/>
              </w:rPr>
            </w:pPr>
            <w:r w:rsidRPr="00E24FB9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84EEA" w:rsidRPr="00A334DD" w:rsidTr="00997B94">
        <w:trPr>
          <w:trHeight w:val="491"/>
          <w:jc w:val="center"/>
        </w:trPr>
        <w:tc>
          <w:tcPr>
            <w:tcW w:w="566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35" w:type="dxa"/>
            <w:gridSpan w:val="2"/>
            <w:vMerge/>
          </w:tcPr>
          <w:p w:rsidR="00784EEA" w:rsidRPr="001751FC" w:rsidRDefault="00784EEA" w:rsidP="00997B94">
            <w:pPr>
              <w:jc w:val="center"/>
              <w:rPr>
                <w:color w:val="FF0000"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3370" w:type="dxa"/>
            <w:vMerge/>
          </w:tcPr>
          <w:p w:rsidR="00784EEA" w:rsidRPr="001751FC" w:rsidRDefault="00784EEA" w:rsidP="00997B94">
            <w:pPr>
              <w:jc w:val="center"/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СР</w:t>
            </w:r>
          </w:p>
        </w:tc>
        <w:tc>
          <w:tcPr>
            <w:tcW w:w="1701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  <w:lang w:val="en-US"/>
              </w:rPr>
            </w:pPr>
            <w:r w:rsidRPr="00434031">
              <w:rPr>
                <w:sz w:val="26"/>
                <w:szCs w:val="26"/>
              </w:rPr>
              <w:t>2 г. 10 мес.</w:t>
            </w:r>
          </w:p>
        </w:tc>
        <w:tc>
          <w:tcPr>
            <w:tcW w:w="1604" w:type="dxa"/>
          </w:tcPr>
          <w:p w:rsidR="00784EEA" w:rsidRPr="00434031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  <w:lang w:val="en-US"/>
              </w:rPr>
            </w:pPr>
            <w:r w:rsidRPr="00434031">
              <w:rPr>
                <w:sz w:val="26"/>
                <w:szCs w:val="26"/>
              </w:rPr>
              <w:t>заочная</w:t>
            </w:r>
          </w:p>
        </w:tc>
        <w:tc>
          <w:tcPr>
            <w:tcW w:w="2126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84EEA" w:rsidRPr="00B271DC" w:rsidTr="00997B94">
        <w:trPr>
          <w:trHeight w:val="80"/>
          <w:jc w:val="center"/>
        </w:trPr>
        <w:tc>
          <w:tcPr>
            <w:tcW w:w="566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</w:p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11.</w:t>
            </w:r>
          </w:p>
        </w:tc>
        <w:tc>
          <w:tcPr>
            <w:tcW w:w="1135" w:type="dxa"/>
            <w:gridSpan w:val="2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</w:p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49.02.01</w:t>
            </w:r>
          </w:p>
        </w:tc>
        <w:tc>
          <w:tcPr>
            <w:tcW w:w="3370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</w:p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1701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ОО</w:t>
            </w:r>
          </w:p>
        </w:tc>
        <w:tc>
          <w:tcPr>
            <w:tcW w:w="1701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3 г. 10 мес.</w:t>
            </w:r>
          </w:p>
        </w:tc>
        <w:tc>
          <w:tcPr>
            <w:tcW w:w="1604" w:type="dxa"/>
          </w:tcPr>
          <w:p w:rsidR="00784EEA" w:rsidRPr="00434031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бюджетная</w:t>
            </w:r>
          </w:p>
        </w:tc>
        <w:tc>
          <w:tcPr>
            <w:tcW w:w="1417" w:type="dxa"/>
            <w:vMerge w:val="restart"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 w:val="restart"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</w:p>
          <w:p w:rsidR="00784EEA" w:rsidRPr="001751FC" w:rsidRDefault="00784EEA" w:rsidP="00997B94">
            <w:pPr>
              <w:jc w:val="center"/>
              <w:rPr>
                <w:sz w:val="26"/>
                <w:szCs w:val="26"/>
              </w:rPr>
            </w:pPr>
            <w:r w:rsidRPr="001751FC">
              <w:rPr>
                <w:sz w:val="26"/>
                <w:szCs w:val="26"/>
              </w:rPr>
              <w:t>Общефизическая подготовка</w:t>
            </w:r>
          </w:p>
        </w:tc>
        <w:tc>
          <w:tcPr>
            <w:tcW w:w="2107" w:type="dxa"/>
            <w:vMerge w:val="restart"/>
          </w:tcPr>
          <w:p w:rsidR="00784EEA" w:rsidRPr="001751FC" w:rsidRDefault="00784EEA" w:rsidP="00997B94">
            <w:pPr>
              <w:jc w:val="center"/>
            </w:pPr>
            <w:r w:rsidRPr="001751FC">
              <w:t>практический экзамен по оценке уровня физической подготовленности</w:t>
            </w:r>
          </w:p>
        </w:tc>
      </w:tr>
      <w:tr w:rsidR="00784EEA" w:rsidRPr="00B271DC" w:rsidTr="00997B94">
        <w:trPr>
          <w:trHeight w:val="205"/>
          <w:jc w:val="center"/>
        </w:trPr>
        <w:tc>
          <w:tcPr>
            <w:tcW w:w="566" w:type="dxa"/>
            <w:vMerge/>
          </w:tcPr>
          <w:p w:rsidR="00784EEA" w:rsidRPr="00A56620" w:rsidRDefault="00784EEA" w:rsidP="00997B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vMerge/>
          </w:tcPr>
          <w:p w:rsidR="00784EEA" w:rsidRPr="00B271D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</w:tcPr>
          <w:p w:rsidR="00784EEA" w:rsidRPr="00B271D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</w:tcPr>
          <w:p w:rsidR="00784EEA" w:rsidRPr="001751F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04" w:type="dxa"/>
          </w:tcPr>
          <w:p w:rsidR="00784EEA" w:rsidRPr="00434031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434031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  <w:vMerge/>
          </w:tcPr>
          <w:p w:rsidR="00784EEA" w:rsidRPr="00434031" w:rsidRDefault="00784EEA" w:rsidP="00997B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84EEA" w:rsidRPr="00B271D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/>
          </w:tcPr>
          <w:p w:rsidR="00784EEA" w:rsidRPr="00B271D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84EEA" w:rsidRPr="00B271DC" w:rsidTr="00997B94">
        <w:trPr>
          <w:trHeight w:val="524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784EEA" w:rsidRPr="00A56620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</w:tcPr>
          <w:p w:rsidR="00784EEA" w:rsidRPr="00B271D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</w:tcBorders>
          </w:tcPr>
          <w:p w:rsidR="00784EEA" w:rsidRPr="00B271D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4EEA" w:rsidRPr="009F19D4" w:rsidRDefault="00784EEA" w:rsidP="00997B94">
            <w:pPr>
              <w:jc w:val="center"/>
              <w:rPr>
                <w:sz w:val="26"/>
                <w:szCs w:val="26"/>
              </w:rPr>
            </w:pPr>
            <w:r w:rsidRPr="009F19D4">
              <w:rPr>
                <w:sz w:val="26"/>
                <w:szCs w:val="26"/>
              </w:rPr>
              <w:t>СР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4EEA" w:rsidRPr="009F19D4" w:rsidRDefault="00784EEA" w:rsidP="00997B94">
            <w:pPr>
              <w:jc w:val="center"/>
              <w:rPr>
                <w:sz w:val="26"/>
                <w:szCs w:val="26"/>
              </w:rPr>
            </w:pPr>
            <w:r w:rsidRPr="009F19D4">
              <w:rPr>
                <w:sz w:val="26"/>
                <w:szCs w:val="26"/>
              </w:rPr>
              <w:t>2 г. 10 мес.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784EEA" w:rsidRPr="009F19D4" w:rsidRDefault="00784EEA" w:rsidP="00997B94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 w:rsidRPr="009F19D4">
              <w:rPr>
                <w:sz w:val="26"/>
                <w:szCs w:val="26"/>
              </w:rPr>
              <w:t>договорная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4EEA" w:rsidRPr="009F19D4" w:rsidRDefault="00784EEA" w:rsidP="00997B94">
            <w:pPr>
              <w:jc w:val="center"/>
              <w:rPr>
                <w:sz w:val="26"/>
                <w:szCs w:val="26"/>
              </w:rPr>
            </w:pPr>
            <w:r w:rsidRPr="009F19D4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84EEA" w:rsidRPr="00B271D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07" w:type="dxa"/>
            <w:vMerge/>
            <w:tcBorders>
              <w:bottom w:val="single" w:sz="4" w:space="0" w:color="auto"/>
            </w:tcBorders>
          </w:tcPr>
          <w:p w:rsidR="00784EEA" w:rsidRPr="00B271DC" w:rsidRDefault="00784EEA" w:rsidP="00997B9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784EEA" w:rsidRDefault="00784EEA" w:rsidP="00784EEA">
      <w:pPr>
        <w:spacing w:line="360" w:lineRule="auto"/>
      </w:pPr>
    </w:p>
    <w:p w:rsidR="00784EEA" w:rsidRPr="00783D07" w:rsidRDefault="00784EEA" w:rsidP="00784EE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Примечание: указанный перечень специальностей среднего профессионального образования, реализуемых </w:t>
      </w:r>
      <w:proofErr w:type="gramStart"/>
      <w:r>
        <w:rPr>
          <w:sz w:val="26"/>
          <w:szCs w:val="26"/>
        </w:rPr>
        <w:t>в ЛГУ</w:t>
      </w:r>
      <w:proofErr w:type="gramEnd"/>
      <w:r>
        <w:rPr>
          <w:sz w:val="26"/>
          <w:szCs w:val="26"/>
        </w:rPr>
        <w:t> им. А.С. Пушкина с учетом филиалов.</w:t>
      </w:r>
    </w:p>
    <w:p w:rsidR="00784EEA" w:rsidRPr="00921440" w:rsidRDefault="00784EEA" w:rsidP="00784EEA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21440">
        <w:rPr>
          <w:rFonts w:ascii="Times New Roman" w:hAnsi="Times New Roman" w:cs="Times New Roman"/>
          <w:sz w:val="26"/>
          <w:szCs w:val="26"/>
        </w:rPr>
        <w:t>ОО – основное образование;</w:t>
      </w:r>
    </w:p>
    <w:p w:rsidR="00784EEA" w:rsidRPr="00921440" w:rsidRDefault="00784EEA" w:rsidP="00784EEA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21440">
        <w:rPr>
          <w:rFonts w:ascii="Times New Roman" w:hAnsi="Times New Roman" w:cs="Times New Roman"/>
          <w:sz w:val="26"/>
          <w:szCs w:val="26"/>
        </w:rPr>
        <w:t xml:space="preserve">СР -  </w:t>
      </w:r>
      <w:r>
        <w:rPr>
          <w:rFonts w:ascii="Times New Roman" w:hAnsi="Times New Roman" w:cs="Times New Roman"/>
          <w:sz w:val="26"/>
          <w:szCs w:val="26"/>
        </w:rPr>
        <w:t>среднее общее образование.</w:t>
      </w:r>
      <w:r w:rsidRPr="009214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1161" w:rsidRPr="00B40365" w:rsidRDefault="00F01161" w:rsidP="00B40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01161" w:rsidRPr="00B40365" w:rsidSect="0002595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16E1F"/>
    <w:multiLevelType w:val="hybridMultilevel"/>
    <w:tmpl w:val="F32A2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61"/>
    <w:rsid w:val="00007B56"/>
    <w:rsid w:val="000103AA"/>
    <w:rsid w:val="00014FDD"/>
    <w:rsid w:val="00025957"/>
    <w:rsid w:val="00044220"/>
    <w:rsid w:val="000461C1"/>
    <w:rsid w:val="000B7839"/>
    <w:rsid w:val="000C2B25"/>
    <w:rsid w:val="000C4C17"/>
    <w:rsid w:val="0011644A"/>
    <w:rsid w:val="001320EE"/>
    <w:rsid w:val="00145928"/>
    <w:rsid w:val="001B1357"/>
    <w:rsid w:val="00265625"/>
    <w:rsid w:val="00283BB3"/>
    <w:rsid w:val="00290F84"/>
    <w:rsid w:val="003A3E3A"/>
    <w:rsid w:val="00434031"/>
    <w:rsid w:val="004505F5"/>
    <w:rsid w:val="004B022E"/>
    <w:rsid w:val="004F02F1"/>
    <w:rsid w:val="004F5B51"/>
    <w:rsid w:val="005373DF"/>
    <w:rsid w:val="005A35F5"/>
    <w:rsid w:val="005E3D52"/>
    <w:rsid w:val="006009E1"/>
    <w:rsid w:val="00637580"/>
    <w:rsid w:val="0064362C"/>
    <w:rsid w:val="006A045E"/>
    <w:rsid w:val="006E5F87"/>
    <w:rsid w:val="007074D2"/>
    <w:rsid w:val="00731E4B"/>
    <w:rsid w:val="00784EEA"/>
    <w:rsid w:val="0079758C"/>
    <w:rsid w:val="007E4116"/>
    <w:rsid w:val="007F70D1"/>
    <w:rsid w:val="008011AD"/>
    <w:rsid w:val="0084416E"/>
    <w:rsid w:val="00876567"/>
    <w:rsid w:val="0093329E"/>
    <w:rsid w:val="00940A3D"/>
    <w:rsid w:val="00997B94"/>
    <w:rsid w:val="009E149E"/>
    <w:rsid w:val="009F19D4"/>
    <w:rsid w:val="00A00C33"/>
    <w:rsid w:val="00A070C8"/>
    <w:rsid w:val="00A80187"/>
    <w:rsid w:val="00A94F10"/>
    <w:rsid w:val="00AF7DD7"/>
    <w:rsid w:val="00B31E36"/>
    <w:rsid w:val="00B341EF"/>
    <w:rsid w:val="00B40365"/>
    <w:rsid w:val="00B96984"/>
    <w:rsid w:val="00BB5D9A"/>
    <w:rsid w:val="00C35D35"/>
    <w:rsid w:val="00C73D84"/>
    <w:rsid w:val="00CE050F"/>
    <w:rsid w:val="00CE5A8B"/>
    <w:rsid w:val="00D42ABF"/>
    <w:rsid w:val="00D71F4D"/>
    <w:rsid w:val="00D82437"/>
    <w:rsid w:val="00E10D4F"/>
    <w:rsid w:val="00E23BB3"/>
    <w:rsid w:val="00E24FB9"/>
    <w:rsid w:val="00E353A3"/>
    <w:rsid w:val="00EC16E3"/>
    <w:rsid w:val="00EC6014"/>
    <w:rsid w:val="00EF59E5"/>
    <w:rsid w:val="00F01161"/>
    <w:rsid w:val="00F110C1"/>
    <w:rsid w:val="00F3369C"/>
    <w:rsid w:val="00F56A3C"/>
    <w:rsid w:val="00FD043C"/>
    <w:rsid w:val="00FE2517"/>
    <w:rsid w:val="00FE72A9"/>
    <w:rsid w:val="00F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1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1E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E3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341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35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1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1E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E3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341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35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E4EBF3189CFDED89AB199117EAB06BC9F2CBDCB7D946D1609D476F28B2304833A17D589F1EC536WFQAH" TargetMode="External"/><Relationship Id="rId13" Type="http://schemas.openxmlformats.org/officeDocument/2006/relationships/hyperlink" Target="consultantplus://offline/ref=BDE4EBF3189CFDED89AB199117EAB06BC9F2CADEB6DB46D1609D476F28WBQ2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DE4EBF3189CFDED89AB199117EAB06BC9F2CBDCB7D946D1609D476F28B2304833A17D589F1ECB31WFQ9H" TargetMode="External"/><Relationship Id="rId12" Type="http://schemas.openxmlformats.org/officeDocument/2006/relationships/hyperlink" Target="consultantplus://offline/ref=BDE4EBF3189CFDED89AB199117EAB06BC9F2CADEB6DB46D1609D476F28B2304833A17D589F1FCF3EWFQ9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DE4EBF3189CFDED89AB199117EAB06BC1F2CDDEBED01BDB68C44B6D2FBD6F5F34E871599F1ECCW3Q3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DE4EBF3189CFDED89AB199117EAB06BC9F2CAD0B7D346D1609D476F28B2304833A17D589F1ECC3EWFQ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E4EBF3189CFDED89AB199117EAB06BC9FECBDFB9D346D1609D476F28B2304833A17D589F1ECC37WFQ3H" TargetMode="External"/><Relationship Id="rId10" Type="http://schemas.openxmlformats.org/officeDocument/2006/relationships/hyperlink" Target="consultantplus://offline/ref=BDE4EBF3189CFDED89AB199117EAB06BC9F2CBDCB7D946D1609D476F28B2304833A17D589F1ECC30WFQ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E4EBF3189CFDED89AB199117EAB06BC1F2CDDEBED01BDB68C44B6D2FBD6F5F34E871599F1ECCW3Q3H" TargetMode="External"/><Relationship Id="rId14" Type="http://schemas.openxmlformats.org/officeDocument/2006/relationships/hyperlink" Target="consultantplus://offline/ref=BDE4EBF3189CFDED89AB199117EAB06BC9FECBDCB9DE46D1609D476F28B2304833A17D589F1ECE35WFQ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4494</Words>
  <Characters>25618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2</cp:revision>
  <cp:lastPrinted>2019-02-28T07:34:00Z</cp:lastPrinted>
  <dcterms:created xsi:type="dcterms:W3CDTF">2019-06-28T06:30:00Z</dcterms:created>
  <dcterms:modified xsi:type="dcterms:W3CDTF">2019-06-28T06:30:00Z</dcterms:modified>
</cp:coreProperties>
</file>