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D3F" w:rsidRPr="000E4D3F" w:rsidRDefault="000E4D3F" w:rsidP="000E4D3F">
      <w:pPr>
        <w:shd w:val="clear" w:color="auto" w:fill="FFFFFF"/>
        <w:spacing w:before="100" w:beforeAutospacing="1" w:after="100" w:afterAutospacing="1" w:line="240" w:lineRule="auto"/>
        <w:jc w:val="center"/>
        <w:outlineLvl w:val="0"/>
        <w:rPr>
          <w:rFonts w:ascii="Arial Black" w:eastAsia="Times New Roman" w:hAnsi="Arial Black" w:cs="Times New Roman"/>
          <w:b/>
          <w:bCs/>
          <w:color w:val="263841"/>
          <w:kern w:val="36"/>
          <w:sz w:val="32"/>
          <w:szCs w:val="32"/>
          <w:lang w:eastAsia="ru-RU"/>
        </w:rPr>
      </w:pPr>
      <w:r w:rsidRPr="000E4D3F">
        <w:rPr>
          <w:rFonts w:ascii="Arial Black" w:eastAsia="Times New Roman" w:hAnsi="Arial Black" w:cs="Times New Roman"/>
          <w:b/>
          <w:bCs/>
          <w:color w:val="263841"/>
          <w:kern w:val="36"/>
          <w:sz w:val="32"/>
          <w:szCs w:val="32"/>
          <w:lang w:eastAsia="ru-RU"/>
        </w:rPr>
        <w:t>13-я Международная конференция</w:t>
      </w:r>
      <w:r w:rsidRPr="000E4D3F">
        <w:rPr>
          <w:rFonts w:ascii="Arial Black" w:eastAsia="Times New Roman" w:hAnsi="Arial Black" w:cs="Times New Roman"/>
          <w:b/>
          <w:bCs/>
          <w:color w:val="263841"/>
          <w:kern w:val="36"/>
          <w:sz w:val="32"/>
          <w:szCs w:val="32"/>
          <w:lang w:eastAsia="ru-RU"/>
        </w:rPr>
        <w:br/>
        <w:t>«Образование через всю жизнь: непрерывное образование в интересах устойчивого развития»</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МЕЖПРАВИТЕЛЬСТВЕННАЯ ОРГАНИЗАЦИЯ ООН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ПО ВОПРОСАМ ОБРАЗОВАНИЯ И КУЛЬТУРЫ (ЮНЕСКО)</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МЕЖПАРЛАМЕНТСКАЯ АССАМБЛЕЯ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ЕВРАЗИЙСКОГО ЭКОНОМИЧЕСКОГО СООБЩЕСТВА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Россия, Санкт-Петербург</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ЛЕНИНГРАДСКИЙ ГОСУДАРСТВЕННЫЙ УНИВЕРСИТЕТ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имени А. С. Пушкина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(базовый организатор конференции)</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Россия, Санкт-Петербург</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БУРЯТСКИЙ ГОСУДАРСТВЕННЫЙ УНИВЕРСИТЕТ</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(базовый организатор 2-го этапа конференции)</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Россия, Республика Бурятия, Улан-Удэ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ИНСТИТУТ НЕПРЕРЫВНОГО ОБРАЗОВАНИЯ ЮНЕСКО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Германия, Гамбург</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СЕВЕРО-ЗАПАДНОЕ ОТДЕЛЕНИЕ РОССИЙСКОЙ АКАДЕМИИ ОБРАЗОВАНИЯ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Россия, Санкт-Петербург</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НАЦИОНАЛЬНЫЙ ЦЕНТР ЮНЕСКО/ЮНЕВОК В РОССИЙСКОЙ ФЕДЕРАЦИИ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Россия, Москва</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ПРЕДСТАВИТЕЛЬСТВО НАЦИОНАЛЬНОГО ЦЕНТРА ЮНЕСКО/ЮНЕВОК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В РОССИЙСКОЙ ФЕДЕРАЦИИ ПО ЛЕНИНГРАДСКОЙ ОБЛАСТИ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Россия, Санкт-Петербург</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ТАДЖИКСКИЙ ГОСУДАРСТВЕННЫЙ ПЕДАГОГИЧЕСКИЙ УНИВЕРСИТЕТ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имени С. Айни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Республика Таджикистан, Душанбе</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ИНСТИТУТ ТЕОРИИ И ИСТОРИИ ПЕДАГОГИКИ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РОССИЙСКОЙ АКАДЕМИИ ОБРАЗОВАНИЯ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Россия, Москва</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МЕЖДУНАРОДНАЯ АССОЦИАЦИЯ НЕПРЕРЫВНОГО ОБРАЗОВАНИЯ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Россия, Москва</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НАЦИОНАЛЬНАЯ АКАДЕМИЯ ОБРАЗОВАНИЯ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имени И. Алтынсарина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Республика Казахстан, Астана</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6"/>
          <w:szCs w:val="16"/>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ЦЕНТР СОВРЕМЕННОЙ ПЕДАГОГИКИ «ОБУЧЕНИЕ БЕЗ ГРАНИЦ»</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Канада, Терребонн</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6"/>
          <w:szCs w:val="16"/>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МОСКОВСКИЙ ИНСТИТУТ РАЗВИТИЯ НЕПРЕРЫВНОГО ОБРАЗОВАНИЯ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Россия, Москва</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УЗБЕКСКИЙ НАУЧНО-ИССЛЕДОВАТЕЛЬСКИЙ ИНСТИТУТ</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ПЕДАГОГИЧЕСКИХ НАУК имени Т. Н. Кары Ниязи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Узбекистан, Ташкент</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ЦЕНТР ЮНЕСКО-ЮНЕВОК ПРИ ИНСТИТУТЕ ОБРАЗОВАНИЯ ГОНКОНГА</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Гонконг</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lang w:eastAsia="ru-RU"/>
        </w:rPr>
        <w:t>ПРОВОДЯТ</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6"/>
          <w:szCs w:val="16"/>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ТРИНАДЦАТУЮ МЕЖДУНАРОДНУЮ КОНФЕРЕНЦИЮ</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lastRenderedPageBreak/>
        <w:br/>
      </w:r>
      <w:r w:rsidRPr="000E4D3F">
        <w:rPr>
          <w:rFonts w:ascii="Arial" w:eastAsia="Times New Roman" w:hAnsi="Arial" w:cs="Arial"/>
          <w:b/>
          <w:bCs/>
          <w:color w:val="333333"/>
          <w:sz w:val="18"/>
          <w:szCs w:val="18"/>
          <w:lang w:eastAsia="ru-RU"/>
        </w:rPr>
        <w:t>«</w:t>
      </w:r>
      <w:r w:rsidRPr="000E4D3F">
        <w:rPr>
          <w:rFonts w:ascii="Arial" w:eastAsia="Times New Roman" w:hAnsi="Arial" w:cs="Arial"/>
          <w:b/>
          <w:bCs/>
          <w:color w:val="333333"/>
          <w:lang w:eastAsia="ru-RU"/>
        </w:rPr>
        <w:t>ОБРАЗОВАНИЕ ЧЕРЕЗ ВСЮ ЖИЗНЬ:</w:t>
      </w:r>
      <w:r w:rsidRPr="000E4D3F">
        <w:rPr>
          <w:rFonts w:ascii="Arial" w:eastAsia="Times New Roman" w:hAnsi="Arial" w:cs="Arial"/>
          <w:color w:val="333333"/>
          <w:lang w:eastAsia="ru-RU"/>
        </w:rPr>
        <w:br/>
      </w:r>
      <w:r w:rsidRPr="000E4D3F">
        <w:rPr>
          <w:rFonts w:ascii="Arial" w:eastAsia="Times New Roman" w:hAnsi="Arial" w:cs="Arial"/>
          <w:b/>
          <w:bCs/>
          <w:color w:val="333333"/>
          <w:lang w:eastAsia="ru-RU"/>
        </w:rPr>
        <w:t>НЕПРЕРЫВНОЕ ОБРАЗОВАНИЕ </w:t>
      </w:r>
      <w:r w:rsidRPr="000E4D3F">
        <w:rPr>
          <w:rFonts w:ascii="Arial" w:eastAsia="Times New Roman" w:hAnsi="Arial" w:cs="Arial"/>
          <w:color w:val="333333"/>
          <w:lang w:eastAsia="ru-RU"/>
        </w:rPr>
        <w:br/>
      </w:r>
      <w:r w:rsidRPr="000E4D3F">
        <w:rPr>
          <w:rFonts w:ascii="Arial" w:eastAsia="Times New Roman" w:hAnsi="Arial" w:cs="Arial"/>
          <w:b/>
          <w:bCs/>
          <w:color w:val="333333"/>
          <w:lang w:eastAsia="ru-RU"/>
        </w:rPr>
        <w:t>В ИНТЕРЕСАХ УСТОЙЧИВОГО РАЗВИТИЯ»</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FF0000"/>
          <w:sz w:val="28"/>
          <w:szCs w:val="28"/>
          <w:lang w:eastAsia="ru-RU"/>
        </w:rPr>
        <w:t>первый этап</w:t>
      </w:r>
      <w:r w:rsidRPr="000E4D3F">
        <w:rPr>
          <w:rFonts w:ascii="Arial" w:eastAsia="Times New Roman" w:hAnsi="Arial" w:cs="Arial"/>
          <w:b/>
          <w:bCs/>
          <w:color w:val="FF0000"/>
          <w:sz w:val="18"/>
          <w:szCs w:val="18"/>
          <w:lang w:eastAsia="ru-RU"/>
        </w:rPr>
        <w:t>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20"/>
          <w:szCs w:val="20"/>
          <w:lang w:eastAsia="ru-RU"/>
        </w:rPr>
        <w:t>29-31 мая 2015 г. </w:t>
      </w:r>
      <w:r w:rsidRPr="000E4D3F">
        <w:rPr>
          <w:rFonts w:ascii="Arial" w:eastAsia="Times New Roman" w:hAnsi="Arial" w:cs="Arial"/>
          <w:color w:val="333333"/>
          <w:sz w:val="20"/>
          <w:szCs w:val="20"/>
          <w:lang w:eastAsia="ru-RU"/>
        </w:rPr>
        <w:br/>
      </w:r>
      <w:r w:rsidRPr="000E4D3F">
        <w:rPr>
          <w:rFonts w:ascii="Arial" w:eastAsia="Times New Roman" w:hAnsi="Arial" w:cs="Arial"/>
          <w:b/>
          <w:bCs/>
          <w:color w:val="333333"/>
          <w:sz w:val="20"/>
          <w:szCs w:val="20"/>
          <w:lang w:eastAsia="ru-RU"/>
        </w:rPr>
        <w:t>Россия, Санкт-Петербург</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FF0000"/>
          <w:sz w:val="28"/>
          <w:szCs w:val="28"/>
          <w:lang w:eastAsia="ru-RU"/>
        </w:rPr>
        <w:t>второй этап</w:t>
      </w:r>
      <w:r w:rsidRPr="000E4D3F">
        <w:rPr>
          <w:rFonts w:ascii="Arial" w:eastAsia="Times New Roman" w:hAnsi="Arial" w:cs="Arial"/>
          <w:b/>
          <w:bCs/>
          <w:color w:val="FF0000"/>
          <w:sz w:val="18"/>
          <w:szCs w:val="18"/>
          <w:lang w:eastAsia="ru-RU"/>
        </w:rPr>
        <w:t>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lang w:eastAsia="ru-RU"/>
        </w:rPr>
        <w:t>10-11 сентября 2015 г. </w:t>
      </w:r>
      <w:r w:rsidRPr="000E4D3F">
        <w:rPr>
          <w:rFonts w:ascii="Arial" w:eastAsia="Times New Roman" w:hAnsi="Arial" w:cs="Arial"/>
          <w:color w:val="333333"/>
          <w:lang w:eastAsia="ru-RU"/>
        </w:rPr>
        <w:br/>
      </w:r>
      <w:r w:rsidRPr="000E4D3F">
        <w:rPr>
          <w:rFonts w:ascii="Arial" w:eastAsia="Times New Roman" w:hAnsi="Arial" w:cs="Arial"/>
          <w:b/>
          <w:bCs/>
          <w:color w:val="333333"/>
          <w:lang w:eastAsia="ru-RU"/>
        </w:rPr>
        <w:t>Россия, Республика Бурятия, </w:t>
      </w:r>
      <w:r w:rsidRPr="000E4D3F">
        <w:rPr>
          <w:rFonts w:ascii="Arial" w:eastAsia="Times New Roman" w:hAnsi="Arial" w:cs="Arial"/>
          <w:color w:val="333333"/>
          <w:lang w:eastAsia="ru-RU"/>
        </w:rPr>
        <w:br/>
      </w:r>
      <w:r w:rsidRPr="000E4D3F">
        <w:rPr>
          <w:rFonts w:ascii="Arial" w:eastAsia="Times New Roman" w:hAnsi="Arial" w:cs="Arial"/>
          <w:b/>
          <w:bCs/>
          <w:color w:val="333333"/>
          <w:lang w:eastAsia="ru-RU"/>
        </w:rPr>
        <w:t>Улан-Удэ – пос. Максимиха (на озере Байкал</w:t>
      </w:r>
      <w:r w:rsidRPr="000E4D3F">
        <w:rPr>
          <w:rFonts w:ascii="Arial" w:eastAsia="Times New Roman" w:hAnsi="Arial" w:cs="Arial"/>
          <w:b/>
          <w:bCs/>
          <w:color w:val="333333"/>
          <w:sz w:val="18"/>
          <w:szCs w:val="18"/>
          <w:lang w:eastAsia="ru-RU"/>
        </w:rPr>
        <w:t>)*</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Уважаемые коллеги,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 xml:space="preserve">приглашаем Вас принять участие в </w:t>
      </w:r>
      <w:proofErr w:type="gramStart"/>
      <w:r w:rsidRPr="000E4D3F">
        <w:rPr>
          <w:rFonts w:ascii="Arial" w:eastAsia="Times New Roman" w:hAnsi="Arial" w:cs="Arial"/>
          <w:b/>
          <w:bCs/>
          <w:color w:val="333333"/>
          <w:sz w:val="18"/>
          <w:szCs w:val="18"/>
          <w:lang w:eastAsia="ru-RU"/>
        </w:rPr>
        <w:t>работе</w:t>
      </w:r>
      <w:proofErr w:type="gramEnd"/>
      <w:r w:rsidRPr="000E4D3F">
        <w:rPr>
          <w:rFonts w:ascii="Arial" w:eastAsia="Times New Roman" w:hAnsi="Arial" w:cs="Arial"/>
          <w:b/>
          <w:bCs/>
          <w:color w:val="333333"/>
          <w:sz w:val="18"/>
          <w:szCs w:val="18"/>
          <w:lang w:eastAsia="ru-RU"/>
        </w:rPr>
        <w:t>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как первого, так и второго этапов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Тринадцатой международной конференции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«Образование через всю жизнь: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непрерывное образование в интересах устойчивого развития».</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w:t>
      </w:r>
      <w:r w:rsidRPr="000E4D3F">
        <w:rPr>
          <w:rFonts w:ascii="Arial" w:eastAsia="Times New Roman" w:hAnsi="Arial" w:cs="Arial"/>
          <w:b/>
          <w:bCs/>
          <w:color w:val="333333"/>
          <w:sz w:val="18"/>
          <w:szCs w:val="18"/>
          <w:lang w:eastAsia="ru-RU"/>
        </w:rPr>
        <w:t>Подробная информация о Втором этапе конференции размещена на сайте </w:t>
      </w:r>
      <w:hyperlink r:id="rId5" w:history="1">
        <w:r w:rsidRPr="000E4D3F">
          <w:rPr>
            <w:rFonts w:ascii="Arial" w:eastAsia="Times New Roman" w:hAnsi="Arial" w:cs="Arial"/>
            <w:b/>
            <w:bCs/>
            <w:color w:val="0B6FBF"/>
            <w:sz w:val="18"/>
            <w:szCs w:val="18"/>
            <w:u w:val="single"/>
            <w:lang w:eastAsia="ru-RU"/>
          </w:rPr>
          <w:t>http://www.lifelong-education.ru/ru/registration</w:t>
        </w:r>
      </w:hyperlink>
      <w:r w:rsidRPr="000E4D3F">
        <w:rPr>
          <w:rFonts w:ascii="Arial" w:eastAsia="Times New Roman" w:hAnsi="Arial" w:cs="Arial"/>
          <w:color w:val="333333"/>
          <w:sz w:val="18"/>
          <w:szCs w:val="18"/>
          <w:lang w:eastAsia="ru-RU"/>
        </w:rPr>
        <w:t>).</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ПОДГОТОВИТЕЛЬНЫЙ КОМИТЕТ</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Председатель</w:t>
      </w:r>
      <w:r w:rsidRPr="000E4D3F">
        <w:rPr>
          <w:rFonts w:ascii="Arial" w:eastAsia="Times New Roman" w:hAnsi="Arial" w:cs="Arial"/>
          <w:color w:val="333333"/>
          <w:sz w:val="18"/>
          <w:szCs w:val="18"/>
          <w:lang w:eastAsia="ru-RU"/>
        </w:rPr>
        <w:t> – Скворцов Вячеслав Николаевич, ректор Ленинградского государственного университета имени А. С. Пушкина, доктор экономических наук, кандидат педагогических наук, профессор (Россия, Санкт-Петербург).</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Сопредседатель первого этапа</w:t>
      </w:r>
      <w:r w:rsidRPr="000E4D3F">
        <w:rPr>
          <w:rFonts w:ascii="Arial" w:eastAsia="Times New Roman" w:hAnsi="Arial" w:cs="Arial"/>
          <w:i/>
          <w:iCs/>
          <w:color w:val="333333"/>
          <w:sz w:val="18"/>
          <w:szCs w:val="18"/>
          <w:lang w:eastAsia="ru-RU"/>
        </w:rPr>
        <w:t> </w:t>
      </w:r>
      <w:r w:rsidRPr="000E4D3F">
        <w:rPr>
          <w:rFonts w:ascii="Arial" w:eastAsia="Times New Roman" w:hAnsi="Arial" w:cs="Arial"/>
          <w:color w:val="333333"/>
          <w:sz w:val="18"/>
          <w:szCs w:val="18"/>
          <w:lang w:eastAsia="ru-RU"/>
        </w:rPr>
        <w:t>– Лобанов Николай Андреевич, директор Научно-исследовательского института социально-экономических и педагогических проблем непрерывного образования ЛГУ имени А. С. Пушкина, профессор (Россия, Санкт-Петербург).</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Сопредседатель второго этапа</w:t>
      </w:r>
      <w:r w:rsidRPr="000E4D3F">
        <w:rPr>
          <w:rFonts w:ascii="Arial" w:eastAsia="Times New Roman" w:hAnsi="Arial" w:cs="Arial"/>
          <w:i/>
          <w:iCs/>
          <w:color w:val="333333"/>
          <w:sz w:val="18"/>
          <w:szCs w:val="18"/>
          <w:lang w:eastAsia="ru-RU"/>
        </w:rPr>
        <w:t> </w:t>
      </w:r>
      <w:r w:rsidRPr="000E4D3F">
        <w:rPr>
          <w:rFonts w:ascii="Arial" w:eastAsia="Times New Roman" w:hAnsi="Arial" w:cs="Arial"/>
          <w:color w:val="333333"/>
          <w:sz w:val="18"/>
          <w:szCs w:val="18"/>
          <w:lang w:eastAsia="ru-RU"/>
        </w:rPr>
        <w:t>– Калмыков Степан Владимирович – ректор Бурятского государственного университета, член-корреспондент Российской академии образования, доктор педагогических наук,  профессор (Россия, Улан-Удэ).</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ЧЛЕНЫ ОРГКОМИТЕТА</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proofErr w:type="gramStart"/>
      <w:r w:rsidRPr="000E4D3F">
        <w:rPr>
          <w:rFonts w:ascii="Arial" w:eastAsia="Times New Roman" w:hAnsi="Arial" w:cs="Arial"/>
          <w:b/>
          <w:bCs/>
          <w:color w:val="333333"/>
          <w:sz w:val="18"/>
          <w:szCs w:val="18"/>
          <w:lang w:eastAsia="ru-RU"/>
        </w:rPr>
        <w:t>Буше</w:t>
      </w:r>
      <w:proofErr w:type="gramEnd"/>
      <w:r w:rsidRPr="000E4D3F">
        <w:rPr>
          <w:rFonts w:ascii="Arial" w:eastAsia="Times New Roman" w:hAnsi="Arial" w:cs="Arial"/>
          <w:b/>
          <w:bCs/>
          <w:color w:val="333333"/>
          <w:sz w:val="18"/>
          <w:szCs w:val="18"/>
          <w:lang w:eastAsia="ru-RU"/>
        </w:rPr>
        <w:t xml:space="preserve"> Осочковска Марлена</w:t>
      </w:r>
      <w:r w:rsidRPr="000E4D3F">
        <w:rPr>
          <w:rFonts w:ascii="Arial" w:eastAsia="Times New Roman" w:hAnsi="Arial" w:cs="Arial"/>
          <w:color w:val="333333"/>
          <w:sz w:val="18"/>
          <w:szCs w:val="18"/>
          <w:lang w:eastAsia="ru-RU"/>
        </w:rPr>
        <w:t> – международный эксперт и консультант ООН/ЕС, Глава представительства в Штаб-квартире ЮНЕСКО, Всемирный Комитет по непрерывному образованию (Франция, Париж).</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Жилбаев Жамбол Октябрович</w:t>
      </w:r>
      <w:r w:rsidRPr="000E4D3F">
        <w:rPr>
          <w:rFonts w:ascii="Arial" w:eastAsia="Times New Roman" w:hAnsi="Arial" w:cs="Arial"/>
          <w:color w:val="333333"/>
          <w:sz w:val="18"/>
          <w:szCs w:val="18"/>
          <w:lang w:eastAsia="ru-RU"/>
        </w:rPr>
        <w:t> – президент Национальной академии образования имени И. Алтынсарина (Республика Казахстан, Астана)</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Карлсен</w:t>
      </w:r>
      <w:r w:rsidRPr="000E4D3F">
        <w:rPr>
          <w:rFonts w:ascii="Arial" w:eastAsia="Times New Roman" w:hAnsi="Arial" w:cs="Arial"/>
          <w:b/>
          <w:bCs/>
          <w:color w:val="333333"/>
          <w:sz w:val="18"/>
          <w:szCs w:val="18"/>
          <w:lang w:eastAsia="ru-RU"/>
        </w:rPr>
        <w:t> </w:t>
      </w:r>
      <w:r w:rsidRPr="000E4D3F">
        <w:rPr>
          <w:rFonts w:ascii="Arial" w:eastAsia="Times New Roman" w:hAnsi="Arial" w:cs="Arial"/>
          <w:b/>
          <w:bCs/>
          <w:i/>
          <w:iCs/>
          <w:color w:val="333333"/>
          <w:sz w:val="18"/>
          <w:szCs w:val="18"/>
          <w:lang w:eastAsia="ru-RU"/>
        </w:rPr>
        <w:t>Арне</w:t>
      </w:r>
      <w:r w:rsidRPr="000E4D3F">
        <w:rPr>
          <w:rFonts w:ascii="Arial" w:eastAsia="Times New Roman" w:hAnsi="Arial" w:cs="Arial"/>
          <w:color w:val="333333"/>
          <w:sz w:val="18"/>
          <w:szCs w:val="18"/>
          <w:lang w:eastAsia="ru-RU"/>
        </w:rPr>
        <w:t> – руководитель Института непрерывного образования ЮНЕСКО, Почетный профессор Ленинградского государственного университета имени А. С. Пушкина, Почетный профессор Международного института непрерывного образования взрослых, Индия. Почетный профессор университета Латвии. Почетный профессор Вьетнамского университета педагогических наук (Германия, Гамбург).</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Ломакина Татьяна Юрьевна</w:t>
      </w:r>
      <w:r w:rsidRPr="000E4D3F">
        <w:rPr>
          <w:rFonts w:ascii="Arial" w:eastAsia="Times New Roman" w:hAnsi="Arial" w:cs="Arial"/>
          <w:color w:val="333333"/>
          <w:sz w:val="18"/>
          <w:szCs w:val="18"/>
          <w:lang w:eastAsia="ru-RU"/>
        </w:rPr>
        <w:t> – заведующая Лабораторией непрерывного образования Института истории и теории педагогики Российской академии образования, директор Национального ЮНЕСКО/ЮНЕВОК Центра в Российской Федерации, доктор педагогических наук, профессор (Россия, Москва).</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Павлова Маргарита</w:t>
      </w:r>
      <w:r w:rsidRPr="000E4D3F">
        <w:rPr>
          <w:rFonts w:ascii="Arial" w:eastAsia="Times New Roman" w:hAnsi="Arial" w:cs="Arial"/>
          <w:color w:val="333333"/>
          <w:sz w:val="18"/>
          <w:szCs w:val="18"/>
          <w:lang w:eastAsia="ru-RU"/>
        </w:rPr>
        <w:t> – центр ЮНЕСКО/ЮНЕВОК при Институте образования Гонконга, PhD (Гонконг).</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Рахмонов Абдуджаббор Азизович</w:t>
      </w:r>
      <w:r w:rsidRPr="000E4D3F">
        <w:rPr>
          <w:rFonts w:ascii="Arial" w:eastAsia="Times New Roman" w:hAnsi="Arial" w:cs="Arial"/>
          <w:color w:val="333333"/>
          <w:sz w:val="18"/>
          <w:szCs w:val="18"/>
          <w:lang w:eastAsia="ru-RU"/>
        </w:rPr>
        <w:t> – ректор Таджикского государственного педагогического университета имени С. Айни, доктор педагогических наук, профессор (Республика Таджикистан, Душанбе).</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Рашидов Хикматулла Фатхуллаевич</w:t>
      </w:r>
      <w:r w:rsidRPr="000E4D3F">
        <w:rPr>
          <w:rFonts w:ascii="Arial" w:eastAsia="Times New Roman" w:hAnsi="Arial" w:cs="Arial"/>
          <w:color w:val="333333"/>
          <w:sz w:val="18"/>
          <w:szCs w:val="18"/>
          <w:lang w:eastAsia="ru-RU"/>
        </w:rPr>
        <w:t> – директор Узбекского научно-исследовательского института педагогических наук имени Т. Н. Кары Ниязи, доктор педагогических наук, профессор, Почетный профессор Ленинградского государственного университета имени А. С. Пушкина (Узбекистан, Ташкент).</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Рудик Георгий Алексеевич</w:t>
      </w:r>
      <w:r w:rsidRPr="000E4D3F">
        <w:rPr>
          <w:rFonts w:ascii="Arial" w:eastAsia="Times New Roman" w:hAnsi="Arial" w:cs="Arial"/>
          <w:color w:val="333333"/>
          <w:sz w:val="18"/>
          <w:szCs w:val="18"/>
          <w:lang w:eastAsia="ru-RU"/>
        </w:rPr>
        <w:t> – директор Центра современной педагогики «Обучение без границ», доктор педагогических наук, кандидат технических наук, PhD(Канада, Терребонн).</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lastRenderedPageBreak/>
        <w:t>Рулиене Любовь Нимажаповна</w:t>
      </w:r>
      <w:r w:rsidRPr="000E4D3F">
        <w:rPr>
          <w:rFonts w:ascii="Arial" w:eastAsia="Times New Roman" w:hAnsi="Arial" w:cs="Arial"/>
          <w:color w:val="333333"/>
          <w:sz w:val="18"/>
          <w:szCs w:val="18"/>
          <w:lang w:eastAsia="ru-RU"/>
        </w:rPr>
        <w:t> – доктор педагогических наук, доцент, начальник отдела дистанционных технологий в образовании, Бурятский государственный университет (Россия, Улан-Удэ).</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Сааринен Тайна</w:t>
      </w:r>
      <w:r w:rsidRPr="000E4D3F">
        <w:rPr>
          <w:rFonts w:ascii="Arial" w:eastAsia="Times New Roman" w:hAnsi="Arial" w:cs="Arial"/>
          <w:color w:val="333333"/>
          <w:sz w:val="18"/>
          <w:szCs w:val="18"/>
          <w:lang w:eastAsia="ru-RU"/>
        </w:rPr>
        <w:t> – ректор Хельсинского городского центра образования взрослых (Финляндия, Хельсинки).</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Сженов Евгений Станиславович</w:t>
      </w:r>
      <w:r w:rsidRPr="000E4D3F">
        <w:rPr>
          <w:rFonts w:ascii="Arial" w:eastAsia="Times New Roman" w:hAnsi="Arial" w:cs="Arial"/>
          <w:color w:val="333333"/>
          <w:sz w:val="18"/>
          <w:szCs w:val="18"/>
          <w:lang w:eastAsia="ru-RU"/>
        </w:rPr>
        <w:t> – президент Международной ассоциации непрерывного образования, руководитель экспертной группы Комиссии Министерства образования и науки Российской федерации, директор Института качества высшего образования Научно-исследовательского технологического университета «Московского институт стали и сплавов», кандидат социологических наук (Россия, Москва).</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Сченснович Наталия Евгеньевна</w:t>
      </w:r>
      <w:r w:rsidRPr="000E4D3F">
        <w:rPr>
          <w:rFonts w:ascii="Arial" w:eastAsia="Times New Roman" w:hAnsi="Arial" w:cs="Arial"/>
          <w:color w:val="333333"/>
          <w:sz w:val="18"/>
          <w:szCs w:val="18"/>
          <w:lang w:eastAsia="ru-RU"/>
        </w:rPr>
        <w:t> – директор Автономной некоммерческой организации дополнительного профессионального образования «Московский институт развития непрерывного образования», кандидат педагогических наук (Россия, Москва).</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Шилова Ольга Николаевна</w:t>
      </w:r>
      <w:r w:rsidRPr="000E4D3F">
        <w:rPr>
          <w:rFonts w:ascii="Arial" w:eastAsia="Times New Roman" w:hAnsi="Arial" w:cs="Arial"/>
          <w:color w:val="333333"/>
          <w:sz w:val="18"/>
          <w:szCs w:val="18"/>
          <w:lang w:eastAsia="ru-RU"/>
        </w:rPr>
        <w:t> – заместитель Председателя Северо-Западного отделения Российской академии образования, доктор педагогических наук, профессор (Россия, Санкт-Петербург).</w:t>
      </w:r>
    </w:p>
    <w:p w:rsidR="000E4D3F" w:rsidRPr="000E4D3F" w:rsidRDefault="000E4D3F" w:rsidP="000E4D3F">
      <w:pPr>
        <w:shd w:val="clear" w:color="auto" w:fill="FFFFFF"/>
        <w:spacing w:after="0"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u w:val="single"/>
          <w:lang w:eastAsia="ru-RU"/>
        </w:rPr>
        <w:t>Секретариат </w:t>
      </w:r>
      <w:r w:rsidRPr="000E4D3F">
        <w:rPr>
          <w:rFonts w:ascii="Arial" w:eastAsia="Times New Roman" w:hAnsi="Arial" w:cs="Arial"/>
          <w:b/>
          <w:bCs/>
          <w:color w:val="333333"/>
          <w:sz w:val="18"/>
          <w:szCs w:val="18"/>
          <w:u w:val="single"/>
          <w:lang w:eastAsia="ru-RU"/>
        </w:rPr>
        <w:t>первого этапа</w:t>
      </w:r>
      <w:r w:rsidRPr="000E4D3F">
        <w:rPr>
          <w:rFonts w:ascii="Arial" w:eastAsia="Times New Roman" w:hAnsi="Arial" w:cs="Arial"/>
          <w:color w:val="333333"/>
          <w:sz w:val="18"/>
          <w:szCs w:val="18"/>
          <w:u w:val="single"/>
          <w:lang w:eastAsia="ru-RU"/>
        </w:rPr>
        <w:t>.</w:t>
      </w:r>
      <w:r w:rsidRPr="000E4D3F">
        <w:rPr>
          <w:rFonts w:ascii="Arial" w:eastAsia="Times New Roman" w:hAnsi="Arial" w:cs="Arial"/>
          <w:color w:val="333333"/>
          <w:sz w:val="18"/>
          <w:szCs w:val="18"/>
          <w:lang w:eastAsia="ru-RU"/>
        </w:rPr>
        <w:t> Руководитель секретариата – </w:t>
      </w:r>
      <w:r w:rsidRPr="000E4D3F">
        <w:rPr>
          <w:rFonts w:ascii="Arial" w:eastAsia="Times New Roman" w:hAnsi="Arial" w:cs="Arial"/>
          <w:i/>
          <w:iCs/>
          <w:color w:val="333333"/>
          <w:sz w:val="18"/>
          <w:szCs w:val="18"/>
          <w:lang w:eastAsia="ru-RU"/>
        </w:rPr>
        <w:t>Татьяна Вольдемаровна Прок</w:t>
      </w:r>
      <w:r w:rsidRPr="000E4D3F">
        <w:rPr>
          <w:rFonts w:ascii="Arial" w:eastAsia="Times New Roman" w:hAnsi="Arial" w:cs="Arial"/>
          <w:color w:val="333333"/>
          <w:sz w:val="18"/>
          <w:szCs w:val="18"/>
          <w:lang w:eastAsia="ru-RU"/>
        </w:rPr>
        <w:t>, кандидат экономических наук, старший научный сотрудник, НИИ С-ЭиППНО ЛГУ им. А. С. Пушкина. </w:t>
      </w:r>
      <w:r w:rsidRPr="000E4D3F">
        <w:rPr>
          <w:rFonts w:ascii="Arial" w:eastAsia="Times New Roman" w:hAnsi="Arial" w:cs="Arial"/>
          <w:i/>
          <w:iCs/>
          <w:color w:val="333333"/>
          <w:sz w:val="18"/>
          <w:szCs w:val="18"/>
          <w:lang w:eastAsia="ru-RU"/>
        </w:rPr>
        <w:t>Члены секретариата</w:t>
      </w:r>
      <w:r w:rsidRPr="000E4D3F">
        <w:rPr>
          <w:rFonts w:ascii="Arial" w:eastAsia="Times New Roman" w:hAnsi="Arial" w:cs="Arial"/>
          <w:color w:val="333333"/>
          <w:sz w:val="18"/>
          <w:szCs w:val="18"/>
          <w:lang w:eastAsia="ru-RU"/>
        </w:rPr>
        <w:t>: </w:t>
      </w:r>
      <w:r w:rsidRPr="000E4D3F">
        <w:rPr>
          <w:rFonts w:ascii="Arial" w:eastAsia="Times New Roman" w:hAnsi="Arial" w:cs="Arial"/>
          <w:i/>
          <w:iCs/>
          <w:color w:val="333333"/>
          <w:sz w:val="18"/>
          <w:szCs w:val="18"/>
          <w:lang w:eastAsia="ru-RU"/>
        </w:rPr>
        <w:t>Мария Сергеевна Григорьева</w:t>
      </w:r>
      <w:r w:rsidRPr="000E4D3F">
        <w:rPr>
          <w:rFonts w:ascii="Arial" w:eastAsia="Times New Roman" w:hAnsi="Arial" w:cs="Arial"/>
          <w:color w:val="333333"/>
          <w:sz w:val="18"/>
          <w:szCs w:val="18"/>
          <w:lang w:eastAsia="ru-RU"/>
        </w:rPr>
        <w:t> – младший научный сотрудник, НИИ С-ЭиППНО ЛГУ им. А. С. Пушкина; </w:t>
      </w:r>
      <w:r w:rsidRPr="000E4D3F">
        <w:rPr>
          <w:rFonts w:ascii="Arial" w:eastAsia="Times New Roman" w:hAnsi="Arial" w:cs="Arial"/>
          <w:i/>
          <w:iCs/>
          <w:color w:val="333333"/>
          <w:sz w:val="18"/>
          <w:szCs w:val="18"/>
          <w:lang w:eastAsia="ru-RU"/>
        </w:rPr>
        <w:t>Койвунен Андрей Викторович</w:t>
      </w:r>
      <w:r w:rsidRPr="000E4D3F">
        <w:rPr>
          <w:rFonts w:ascii="Arial" w:eastAsia="Times New Roman" w:hAnsi="Arial" w:cs="Arial"/>
          <w:color w:val="333333"/>
          <w:sz w:val="18"/>
          <w:szCs w:val="18"/>
          <w:lang w:eastAsia="ru-RU"/>
        </w:rPr>
        <w:t> – младший научный сотрудник, НИИ С-ЭиППНО ЛГУ им. А. С. Пушкина.</w:t>
      </w:r>
    </w:p>
    <w:p w:rsidR="000E4D3F" w:rsidRPr="000E4D3F" w:rsidRDefault="000E4D3F" w:rsidP="000E4D3F">
      <w:pPr>
        <w:shd w:val="clear" w:color="auto" w:fill="FFFFFF"/>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Организационная поддержка</w:t>
      </w:r>
      <w:r w:rsidRPr="000E4D3F">
        <w:rPr>
          <w:rFonts w:ascii="Arial" w:eastAsia="Times New Roman" w:hAnsi="Arial" w:cs="Arial"/>
          <w:color w:val="333333"/>
          <w:sz w:val="18"/>
          <w:szCs w:val="18"/>
          <w:lang w:eastAsia="ru-RU"/>
        </w:rPr>
        <w:t xml:space="preserve">: Учебный туристический центр «Царскосельский кампус» </w:t>
      </w:r>
      <w:proofErr w:type="gramStart"/>
      <w:r w:rsidRPr="000E4D3F">
        <w:rPr>
          <w:rFonts w:ascii="Arial" w:eastAsia="Times New Roman" w:hAnsi="Arial" w:cs="Arial"/>
          <w:color w:val="333333"/>
          <w:sz w:val="18"/>
          <w:szCs w:val="18"/>
          <w:lang w:eastAsia="ru-RU"/>
        </w:rPr>
        <w:t>Ленинградского</w:t>
      </w:r>
      <w:proofErr w:type="gramEnd"/>
    </w:p>
    <w:p w:rsidR="000E4D3F" w:rsidRPr="000E4D3F" w:rsidRDefault="000E4D3F" w:rsidP="000E4D3F">
      <w:pPr>
        <w:shd w:val="clear" w:color="auto" w:fill="FFFFFF"/>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государственного университета имени А. С. Пушкина.</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4"/>
          <w:szCs w:val="24"/>
          <w:lang w:eastAsia="ru-RU"/>
        </w:rPr>
        <w:t>РЕГЛАМЕНТ</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4"/>
          <w:szCs w:val="24"/>
          <w:lang w:eastAsia="ru-RU"/>
        </w:rPr>
        <w:t>ПЕРВОГО ЭТАПА КОНФЕРЕНЦИИ</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lang w:eastAsia="ru-RU"/>
        </w:rPr>
        <w:t>(29-31мая 2015 г.)</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28 мая 2015 г.                      Прибытие, размещение.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29 мая 2015 г.                      Пленарное заседание, «круглые столы».</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30 мая 2015 г.                      «Круглые столы».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31 мая 2015 г.                      Культурно-образовательная программа.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1 июня 2015 г.                     Отъезд и прощание с Санкт-Петербургом. </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ОСНОВНЫЕ ЗАДАЧИ КОНФЕРЕНЦИИ:</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proofErr w:type="gramStart"/>
      <w:r w:rsidRPr="000E4D3F">
        <w:rPr>
          <w:rFonts w:ascii="Arial" w:eastAsia="Times New Roman" w:hAnsi="Arial" w:cs="Arial"/>
          <w:b/>
          <w:bCs/>
          <w:color w:val="333333"/>
          <w:sz w:val="20"/>
          <w:szCs w:val="20"/>
          <w:lang w:eastAsia="ru-RU"/>
        </w:rPr>
        <w:t>1. обсуждение фундаментальных и прикладных аспектов непрерывного образования в интересах устойчивого развития; 2. пропаганда и практическое осуществление основных положений ЮНЕСКО, Национальных комитетов ЮНЕСКО, национальных доктрин и прагматических инноваций в области непрерывного образования; 3. расширение международного междисциплинарного сотрудничества педагогов, исследователей и организаторов системы образования (от директора школы – до министра образования) в области непрерывного образования;</w:t>
      </w:r>
      <w:proofErr w:type="gramEnd"/>
      <w:r w:rsidRPr="000E4D3F">
        <w:rPr>
          <w:rFonts w:ascii="Arial" w:eastAsia="Times New Roman" w:hAnsi="Arial" w:cs="Arial"/>
          <w:b/>
          <w:bCs/>
          <w:color w:val="333333"/>
          <w:sz w:val="20"/>
          <w:szCs w:val="20"/>
          <w:lang w:eastAsia="ru-RU"/>
        </w:rPr>
        <w:t> 4. формирование сети научно-образовательных и исследовательских центров непрерывного образования для постоянного обмена опытом в области теории и практики непрерывного образования.</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ОРГАНИЗАЦИОННО-СОДЕРЖАТЕЛЬНАЯ СТРУКТУРА</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ПЕРВОГО ЭТАПА КОНФЕРЕНЦИИ</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20"/>
          <w:szCs w:val="20"/>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А. ПЛЕНАРНОЕ ЗАСЕДАНИЕ.</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6"/>
          <w:szCs w:val="16"/>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Б. КРУГЛЫЕ СТОЛЫ:</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Круглый стол №1.</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Проблемное поле</w:t>
      </w:r>
      <w:r w:rsidRPr="000E4D3F">
        <w:rPr>
          <w:rFonts w:ascii="Arial" w:eastAsia="Times New Roman" w:hAnsi="Arial" w:cs="Arial"/>
          <w:b/>
          <w:bCs/>
          <w:color w:val="333333"/>
          <w:sz w:val="18"/>
          <w:szCs w:val="18"/>
          <w:lang w:eastAsia="ru-RU"/>
        </w:rPr>
        <w:t>. Основной вектор непрерывного образования – обучающаяся страна, обучающийся регион, обучающийся город, обучающееся сельское поселение.</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Тема для дискуссии</w:t>
      </w:r>
      <w:r w:rsidRPr="000E4D3F">
        <w:rPr>
          <w:rFonts w:ascii="Arial" w:eastAsia="Times New Roman" w:hAnsi="Arial" w:cs="Arial"/>
          <w:b/>
          <w:bCs/>
          <w:color w:val="333333"/>
          <w:sz w:val="18"/>
          <w:szCs w:val="18"/>
          <w:lang w:eastAsia="ru-RU"/>
        </w:rPr>
        <w:t>. Какова направленность современных национальных моделей непрерывного образования? Отвечают ли они цели основного вектора непрерывного образования? Общество непрерывного образования: утопия или реальность?</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Круглый стол №2.</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Проблемное поле</w:t>
      </w:r>
      <w:r w:rsidRPr="000E4D3F">
        <w:rPr>
          <w:rFonts w:ascii="Arial" w:eastAsia="Times New Roman" w:hAnsi="Arial" w:cs="Arial"/>
          <w:b/>
          <w:bCs/>
          <w:color w:val="333333"/>
          <w:sz w:val="18"/>
          <w:szCs w:val="18"/>
          <w:lang w:eastAsia="ru-RU"/>
        </w:rPr>
        <w:t>. Педагогическая наука и практика непрерывного обручения в фокусе модернизации образования.</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lastRenderedPageBreak/>
        <w:t>Тема для дискуссии</w:t>
      </w:r>
      <w:r w:rsidRPr="000E4D3F">
        <w:rPr>
          <w:rFonts w:ascii="Arial" w:eastAsia="Times New Roman" w:hAnsi="Arial" w:cs="Arial"/>
          <w:b/>
          <w:bCs/>
          <w:color w:val="333333"/>
          <w:sz w:val="18"/>
          <w:szCs w:val="18"/>
          <w:lang w:eastAsia="ru-RU"/>
        </w:rPr>
        <w:t>. Является ли модернизация образования следствием развития педагогической науки, или развитие педагогической науки является следствием модернизации образования?</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Круглый стол №3.</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Проблемное поле</w:t>
      </w:r>
      <w:r w:rsidRPr="000E4D3F">
        <w:rPr>
          <w:rFonts w:ascii="Arial" w:eastAsia="Times New Roman" w:hAnsi="Arial" w:cs="Arial"/>
          <w:b/>
          <w:bCs/>
          <w:color w:val="333333"/>
          <w:sz w:val="18"/>
          <w:szCs w:val="18"/>
          <w:lang w:eastAsia="ru-RU"/>
        </w:rPr>
        <w:t>. Компетентность, конкурентоспособность и нравственность – основные императивы современного непрерывного образования.</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Тема для дискуссии.</w:t>
      </w:r>
      <w:r w:rsidRPr="000E4D3F">
        <w:rPr>
          <w:rFonts w:ascii="Arial" w:eastAsia="Times New Roman" w:hAnsi="Arial" w:cs="Arial"/>
          <w:b/>
          <w:bCs/>
          <w:color w:val="333333"/>
          <w:sz w:val="18"/>
          <w:szCs w:val="18"/>
          <w:lang w:eastAsia="ru-RU"/>
        </w:rPr>
        <w:t> Не вытесняют ли современные жёсткие требования компетентности и конкурентоспособности в образовательном процессе нравственные и гуманистические начала формирования личности будущего работника? Влияет ли современная организация и система непрерывного образования на смягчение общей, а также трудовой и бытовой жестокости как в отдельном государстве, регионе, так и в мире в целом?</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Круглый стол №4.</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Проблемное поле</w:t>
      </w:r>
      <w:r w:rsidRPr="000E4D3F">
        <w:rPr>
          <w:rFonts w:ascii="Arial" w:eastAsia="Times New Roman" w:hAnsi="Arial" w:cs="Arial"/>
          <w:b/>
          <w:bCs/>
          <w:color w:val="333333"/>
          <w:sz w:val="18"/>
          <w:szCs w:val="18"/>
          <w:lang w:eastAsia="ru-RU"/>
        </w:rPr>
        <w:t>. Социальное партнёрство в системе непрерывного профессионального образования.</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Тема для дискуссии</w:t>
      </w:r>
      <w:r w:rsidRPr="000E4D3F">
        <w:rPr>
          <w:rFonts w:ascii="Arial" w:eastAsia="Times New Roman" w:hAnsi="Arial" w:cs="Arial"/>
          <w:b/>
          <w:bCs/>
          <w:color w:val="333333"/>
          <w:sz w:val="18"/>
          <w:szCs w:val="18"/>
          <w:lang w:eastAsia="ru-RU"/>
        </w:rPr>
        <w:t>. Социальное партнёрство: новая форма отношений в системе непрерывного образования или способ преодоления недостатков в современной системе образования?</w:t>
      </w:r>
    </w:p>
    <w:p w:rsidR="000E4D3F" w:rsidRPr="000E4D3F" w:rsidRDefault="000E4D3F" w:rsidP="000E4D3F">
      <w:pPr>
        <w:shd w:val="clear" w:color="auto" w:fill="FFFFFF"/>
        <w:spacing w:after="0" w:line="240" w:lineRule="auto"/>
        <w:jc w:val="both"/>
        <w:rPr>
          <w:rFonts w:ascii="Calibri" w:eastAsia="Times New Roman" w:hAnsi="Calibri" w:cs="Times New Roman"/>
          <w:color w:val="333333"/>
          <w:lang w:eastAsia="ru-RU"/>
        </w:rPr>
      </w:pPr>
      <w:r w:rsidRPr="000E4D3F">
        <w:rPr>
          <w:rFonts w:ascii="Arial Black" w:eastAsia="Times New Roman" w:hAnsi="Arial Black" w:cs="Times New Roman"/>
          <w:b/>
          <w:bCs/>
          <w:color w:val="333333"/>
          <w:sz w:val="18"/>
          <w:szCs w:val="18"/>
          <w:lang w:eastAsia="ru-RU"/>
        </w:rPr>
        <w:t>Руководитель «круглого стола».</w:t>
      </w:r>
    </w:p>
    <w:p w:rsidR="000E4D3F" w:rsidRPr="000E4D3F" w:rsidRDefault="000E4D3F" w:rsidP="000E4D3F">
      <w:pPr>
        <w:shd w:val="clear" w:color="auto" w:fill="FFFFFF"/>
        <w:spacing w:after="0"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Ломакина Татьяна Юрьевна</w:t>
      </w:r>
      <w:r w:rsidRPr="000E4D3F">
        <w:rPr>
          <w:rFonts w:ascii="Arial" w:eastAsia="Times New Roman" w:hAnsi="Arial" w:cs="Arial"/>
          <w:b/>
          <w:bCs/>
          <w:color w:val="333333"/>
          <w:sz w:val="18"/>
          <w:szCs w:val="18"/>
          <w:lang w:eastAsia="ru-RU"/>
        </w:rPr>
        <w:t> – заведующая Лабораторией непрерывного образования Института истории и теории педагогики Российской академии образования, директор Национального ЮНЕСКО/ЮНЕВОК Центра в Российской Федерации, доктор педагогических наук, профессор (Россия, Москва).</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Круглый стол №5.</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Проблемное поле</w:t>
      </w:r>
      <w:r w:rsidRPr="000E4D3F">
        <w:rPr>
          <w:rFonts w:ascii="Arial" w:eastAsia="Times New Roman" w:hAnsi="Arial" w:cs="Arial"/>
          <w:b/>
          <w:bCs/>
          <w:color w:val="333333"/>
          <w:sz w:val="18"/>
          <w:szCs w:val="18"/>
          <w:lang w:eastAsia="ru-RU"/>
        </w:rPr>
        <w:t>. Новая парадигма образования.</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Тема для дискуссии</w:t>
      </w:r>
      <w:r w:rsidRPr="000E4D3F">
        <w:rPr>
          <w:rFonts w:ascii="Arial" w:eastAsia="Times New Roman" w:hAnsi="Arial" w:cs="Arial"/>
          <w:b/>
          <w:bCs/>
          <w:color w:val="333333"/>
          <w:sz w:val="18"/>
          <w:szCs w:val="18"/>
          <w:lang w:eastAsia="ru-RU"/>
        </w:rPr>
        <w:t>. Изменяются ли роли педагога и обучающегося на различных ступенях непрерывного образования? Что нового вносит в этот процесс непрерывное образование?</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Круглый стол №6.</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Проблемное поле</w:t>
      </w:r>
      <w:r w:rsidRPr="000E4D3F">
        <w:rPr>
          <w:rFonts w:ascii="Arial" w:eastAsia="Times New Roman" w:hAnsi="Arial" w:cs="Arial"/>
          <w:b/>
          <w:bCs/>
          <w:color w:val="333333"/>
          <w:sz w:val="18"/>
          <w:szCs w:val="18"/>
          <w:lang w:eastAsia="ru-RU"/>
        </w:rPr>
        <w:t>. Церковь и её роль в развитии системы религиозного и светского непрерывного образования и в духовном формировании личности учащегося и работника.</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Тема для дискуссии</w:t>
      </w:r>
      <w:r w:rsidRPr="000E4D3F">
        <w:rPr>
          <w:rFonts w:ascii="Arial" w:eastAsia="Times New Roman" w:hAnsi="Arial" w:cs="Arial"/>
          <w:b/>
          <w:bCs/>
          <w:color w:val="333333"/>
          <w:sz w:val="18"/>
          <w:szCs w:val="18"/>
          <w:lang w:eastAsia="ru-RU"/>
        </w:rPr>
        <w:t>. Что объединяет религиозное и светское непрерывное образование? В чём конфессиональные национальные различия влияния церкви на светское непрерывное образование и на духовное формирование личности учащегося и работника?</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Круглый стол №7.</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Проблемное поле</w:t>
      </w:r>
      <w:r w:rsidRPr="000E4D3F">
        <w:rPr>
          <w:rFonts w:ascii="Arial" w:eastAsia="Times New Roman" w:hAnsi="Arial" w:cs="Arial"/>
          <w:b/>
          <w:bCs/>
          <w:color w:val="333333"/>
          <w:sz w:val="18"/>
          <w:szCs w:val="18"/>
          <w:lang w:eastAsia="ru-RU"/>
        </w:rPr>
        <w:t>. Новые педагогические и организационные стратегии в непрерывном образовании для людей с ограниченными возможностями и третьего возраста.</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Тема для дискуссии</w:t>
      </w:r>
      <w:r w:rsidRPr="000E4D3F">
        <w:rPr>
          <w:rFonts w:ascii="Arial" w:eastAsia="Times New Roman" w:hAnsi="Arial" w:cs="Arial"/>
          <w:b/>
          <w:bCs/>
          <w:color w:val="333333"/>
          <w:sz w:val="18"/>
          <w:szCs w:val="18"/>
          <w:lang w:eastAsia="ru-RU"/>
        </w:rPr>
        <w:t>. Доступно ли непрерывное образование для людей с ограниченными возможностями и людей третьего возраста: декларация или реальность?</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Круглый стол №8.</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Проблемное поле</w:t>
      </w:r>
      <w:r w:rsidRPr="000E4D3F">
        <w:rPr>
          <w:rFonts w:ascii="Arial" w:eastAsia="Times New Roman" w:hAnsi="Arial" w:cs="Arial"/>
          <w:b/>
          <w:bCs/>
          <w:color w:val="333333"/>
          <w:sz w:val="18"/>
          <w:szCs w:val="18"/>
          <w:lang w:eastAsia="ru-RU"/>
        </w:rPr>
        <w:t>. Применяемые в повседневной педагогической практике методики и технологии непрерывного образования. Обмен опытом.</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Тема для дискуссии</w:t>
      </w:r>
      <w:r w:rsidRPr="000E4D3F">
        <w:rPr>
          <w:rFonts w:ascii="Arial" w:eastAsia="Times New Roman" w:hAnsi="Arial" w:cs="Arial"/>
          <w:b/>
          <w:bCs/>
          <w:color w:val="333333"/>
          <w:sz w:val="18"/>
          <w:szCs w:val="18"/>
          <w:lang w:eastAsia="ru-RU"/>
        </w:rPr>
        <w:t xml:space="preserve">. Можно ли отнести, применяемые Вами методики и технологии непрерывного образования, к разряду </w:t>
      </w:r>
      <w:proofErr w:type="gramStart"/>
      <w:r w:rsidRPr="000E4D3F">
        <w:rPr>
          <w:rFonts w:ascii="Arial" w:eastAsia="Times New Roman" w:hAnsi="Arial" w:cs="Arial"/>
          <w:b/>
          <w:bCs/>
          <w:color w:val="333333"/>
          <w:sz w:val="18"/>
          <w:szCs w:val="18"/>
          <w:lang w:eastAsia="ru-RU"/>
        </w:rPr>
        <w:t>инновационных</w:t>
      </w:r>
      <w:proofErr w:type="gramEnd"/>
      <w:r w:rsidRPr="000E4D3F">
        <w:rPr>
          <w:rFonts w:ascii="Arial" w:eastAsia="Times New Roman" w:hAnsi="Arial" w:cs="Arial"/>
          <w:b/>
          <w:bCs/>
          <w:color w:val="333333"/>
          <w:sz w:val="18"/>
          <w:szCs w:val="18"/>
          <w:lang w:eastAsia="ru-RU"/>
        </w:rPr>
        <w:t>, и что является в каждом конкретном случае доказательством инновационности?</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Круглый стол №9.</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Проблемное поле</w:t>
      </w:r>
      <w:r w:rsidRPr="000E4D3F">
        <w:rPr>
          <w:rFonts w:ascii="Arial" w:eastAsia="Times New Roman" w:hAnsi="Arial" w:cs="Arial"/>
          <w:b/>
          <w:bCs/>
          <w:color w:val="333333"/>
          <w:sz w:val="18"/>
          <w:szCs w:val="18"/>
          <w:lang w:eastAsia="ru-RU"/>
        </w:rPr>
        <w:t>. Глобальная сеть непрерывного образования и проблемы формирования международного права, регулирующего непрерывное образование как наднациональный образовательный процесс.</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Тема для дискуссии</w:t>
      </w:r>
      <w:r w:rsidRPr="000E4D3F">
        <w:rPr>
          <w:rFonts w:ascii="Arial" w:eastAsia="Times New Roman" w:hAnsi="Arial" w:cs="Arial"/>
          <w:b/>
          <w:bCs/>
          <w:color w:val="333333"/>
          <w:sz w:val="18"/>
          <w:szCs w:val="18"/>
          <w:lang w:eastAsia="ru-RU"/>
        </w:rPr>
        <w:t xml:space="preserve">. Разрушает ли формирующаяся глобальная сеть непрерывного образования исторически сложившиеся национальные системы образования или это путь в интересах </w:t>
      </w:r>
      <w:r w:rsidRPr="000E4D3F">
        <w:rPr>
          <w:rFonts w:ascii="Arial" w:eastAsia="Times New Roman" w:hAnsi="Arial" w:cs="Arial"/>
          <w:b/>
          <w:bCs/>
          <w:color w:val="333333"/>
          <w:sz w:val="18"/>
          <w:szCs w:val="18"/>
          <w:lang w:eastAsia="ru-RU"/>
        </w:rPr>
        <w:lastRenderedPageBreak/>
        <w:t>национальной и мировой устойчивости? Есть ли потребность в международном регулировании непрерывного образования?</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Круглый стол № 10.</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Проблемное поле.</w:t>
      </w:r>
      <w:r w:rsidRPr="000E4D3F">
        <w:rPr>
          <w:rFonts w:ascii="Arial" w:eastAsia="Times New Roman" w:hAnsi="Arial" w:cs="Arial"/>
          <w:b/>
          <w:bCs/>
          <w:color w:val="333333"/>
          <w:sz w:val="18"/>
          <w:szCs w:val="18"/>
          <w:lang w:eastAsia="ru-RU"/>
        </w:rPr>
        <w:t> Непрерывное образование взрослых: новые формы организации и технологи. Развитие системы непрерывного образования взрослых как стратегический вектор развития кадрового потенциала России.</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Темы для дискуссии</w:t>
      </w:r>
      <w:r w:rsidRPr="000E4D3F">
        <w:rPr>
          <w:rFonts w:ascii="Arial" w:eastAsia="Times New Roman" w:hAnsi="Arial" w:cs="Arial"/>
          <w:b/>
          <w:bCs/>
          <w:color w:val="333333"/>
          <w:sz w:val="18"/>
          <w:szCs w:val="18"/>
          <w:lang w:eastAsia="ru-RU"/>
        </w:rPr>
        <w:t xml:space="preserve">. Какие приоритеты имеются </w:t>
      </w:r>
      <w:proofErr w:type="gramStart"/>
      <w:r w:rsidRPr="000E4D3F">
        <w:rPr>
          <w:rFonts w:ascii="Arial" w:eastAsia="Times New Roman" w:hAnsi="Arial" w:cs="Arial"/>
          <w:b/>
          <w:bCs/>
          <w:color w:val="333333"/>
          <w:sz w:val="18"/>
          <w:szCs w:val="18"/>
          <w:lang w:eastAsia="ru-RU"/>
        </w:rPr>
        <w:t>в</w:t>
      </w:r>
      <w:proofErr w:type="gramEnd"/>
      <w:r w:rsidRPr="000E4D3F">
        <w:rPr>
          <w:rFonts w:ascii="Arial" w:eastAsia="Times New Roman" w:hAnsi="Arial" w:cs="Arial"/>
          <w:b/>
          <w:bCs/>
          <w:color w:val="333333"/>
          <w:sz w:val="18"/>
          <w:szCs w:val="18"/>
          <w:lang w:eastAsia="ru-RU"/>
        </w:rPr>
        <w:t xml:space="preserve"> </w:t>
      </w:r>
      <w:proofErr w:type="gramStart"/>
      <w:r w:rsidRPr="000E4D3F">
        <w:rPr>
          <w:rFonts w:ascii="Arial" w:eastAsia="Times New Roman" w:hAnsi="Arial" w:cs="Arial"/>
          <w:b/>
          <w:bCs/>
          <w:color w:val="333333"/>
          <w:sz w:val="18"/>
          <w:szCs w:val="18"/>
          <w:lang w:eastAsia="ru-RU"/>
        </w:rPr>
        <w:t>российской</w:t>
      </w:r>
      <w:proofErr w:type="gramEnd"/>
      <w:r w:rsidRPr="000E4D3F">
        <w:rPr>
          <w:rFonts w:ascii="Arial" w:eastAsia="Times New Roman" w:hAnsi="Arial" w:cs="Arial"/>
          <w:b/>
          <w:bCs/>
          <w:color w:val="333333"/>
          <w:sz w:val="18"/>
          <w:szCs w:val="18"/>
          <w:lang w:eastAsia="ru-RU"/>
        </w:rPr>
        <w:t xml:space="preserve"> системы непрерывного образования взрослых? Есть ли успешные примеры сетевого взаимодействия бизнеса, органов власти и образовательных организаций в реализации программ непрерывного образования взрослых? Каковы мировые тренды в онлайн-образовании взрослых? Каковы национальные и международные правовые гарантии доступности образования для взрослых?</w:t>
      </w:r>
    </w:p>
    <w:p w:rsidR="000E4D3F" w:rsidRPr="000E4D3F" w:rsidRDefault="000E4D3F" w:rsidP="000E4D3F">
      <w:pPr>
        <w:shd w:val="clear" w:color="auto" w:fill="FFFFFF"/>
        <w:spacing w:after="0" w:line="240" w:lineRule="auto"/>
        <w:rPr>
          <w:rFonts w:ascii="Calibri" w:eastAsia="Times New Roman" w:hAnsi="Calibri" w:cs="Times New Roman"/>
          <w:color w:val="333333"/>
          <w:lang w:eastAsia="ru-RU"/>
        </w:rPr>
      </w:pPr>
      <w:r w:rsidRPr="000E4D3F">
        <w:rPr>
          <w:rFonts w:ascii="Arial Black" w:eastAsia="Times New Roman" w:hAnsi="Arial Black" w:cs="Times New Roman"/>
          <w:b/>
          <w:bCs/>
          <w:color w:val="333333"/>
          <w:sz w:val="18"/>
          <w:szCs w:val="18"/>
          <w:lang w:eastAsia="ru-RU"/>
        </w:rPr>
        <w:t>Руководитель «круглого стола».</w:t>
      </w:r>
    </w:p>
    <w:p w:rsidR="000E4D3F" w:rsidRPr="000E4D3F" w:rsidRDefault="000E4D3F" w:rsidP="000E4D3F">
      <w:pPr>
        <w:shd w:val="clear" w:color="auto" w:fill="FFFFFF"/>
        <w:spacing w:after="0"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Сженов Евгений Станиславович</w:t>
      </w:r>
      <w:r w:rsidRPr="000E4D3F">
        <w:rPr>
          <w:rFonts w:ascii="Arial" w:eastAsia="Times New Roman" w:hAnsi="Arial" w:cs="Arial"/>
          <w:b/>
          <w:bCs/>
          <w:color w:val="333333"/>
          <w:sz w:val="18"/>
          <w:szCs w:val="18"/>
          <w:lang w:eastAsia="ru-RU"/>
        </w:rPr>
        <w:t> – президент Международной ассоциации непрерывного образования, руководитель экспертной группы Комиссии Министерства образования и науки Российской федерации, директор Института качества высшего образования Научно-исследовательского технологического университета «Московского институт стали и сплавов», кандидат социологических наук (Россия, Москва).</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Круглый стол №11.</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Проблемное поле.</w:t>
      </w:r>
      <w:r w:rsidRPr="000E4D3F">
        <w:rPr>
          <w:rFonts w:ascii="Arial" w:eastAsia="Times New Roman" w:hAnsi="Arial" w:cs="Arial"/>
          <w:b/>
          <w:bCs/>
          <w:color w:val="333333"/>
          <w:sz w:val="18"/>
          <w:szCs w:val="18"/>
          <w:lang w:eastAsia="ru-RU"/>
        </w:rPr>
        <w:t> Индивидуальный опыт педагогов и опыт педагогических школ как инновационный ресурс непрерывного образования. </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Тема для дискуссии</w:t>
      </w:r>
      <w:r w:rsidRPr="000E4D3F">
        <w:rPr>
          <w:rFonts w:ascii="Arial" w:eastAsia="Times New Roman" w:hAnsi="Arial" w:cs="Arial"/>
          <w:b/>
          <w:bCs/>
          <w:color w:val="333333"/>
          <w:sz w:val="18"/>
          <w:szCs w:val="18"/>
          <w:lang w:eastAsia="ru-RU"/>
        </w:rPr>
        <w:t>. Какова ценность индивидуального педагогического опыта и опыта педагогических школ? Что позволяет считать этот опыт инновационным ресурсом непрерывного образования? Какое значение имеет аккумуляция и трансляция передового педагогического опыта для развития непрерывного образования? Какие педагогические школы оказали и продолжают оказывать наибольшее влияние на качество профессиональной подготовки в системе непрерывного образования?</w:t>
      </w:r>
    </w:p>
    <w:p w:rsidR="000E4D3F" w:rsidRPr="000E4D3F" w:rsidRDefault="000E4D3F" w:rsidP="000E4D3F">
      <w:pPr>
        <w:shd w:val="clear" w:color="auto" w:fill="FFFFFF"/>
        <w:spacing w:after="0" w:line="240" w:lineRule="auto"/>
        <w:jc w:val="both"/>
        <w:rPr>
          <w:rFonts w:ascii="Calibri" w:eastAsia="Times New Roman" w:hAnsi="Calibri" w:cs="Times New Roman"/>
          <w:color w:val="333333"/>
          <w:lang w:eastAsia="ru-RU"/>
        </w:rPr>
      </w:pPr>
      <w:r w:rsidRPr="000E4D3F">
        <w:rPr>
          <w:rFonts w:ascii="Arial Black" w:eastAsia="Times New Roman" w:hAnsi="Arial Black" w:cs="Times New Roman"/>
          <w:b/>
          <w:bCs/>
          <w:color w:val="333333"/>
          <w:sz w:val="18"/>
          <w:szCs w:val="18"/>
          <w:lang w:eastAsia="ru-RU"/>
        </w:rPr>
        <w:t>Руководитель «круглого стола».</w:t>
      </w:r>
    </w:p>
    <w:p w:rsidR="000E4D3F" w:rsidRPr="000E4D3F" w:rsidRDefault="000E4D3F" w:rsidP="000E4D3F">
      <w:pPr>
        <w:shd w:val="clear" w:color="auto" w:fill="FFFFFF"/>
        <w:spacing w:after="0"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Сченснович Наталия Евгеньевна</w:t>
      </w:r>
      <w:r w:rsidRPr="000E4D3F">
        <w:rPr>
          <w:rFonts w:ascii="Arial" w:eastAsia="Times New Roman" w:hAnsi="Arial" w:cs="Arial"/>
          <w:b/>
          <w:bCs/>
          <w:color w:val="333333"/>
          <w:sz w:val="18"/>
          <w:szCs w:val="18"/>
          <w:lang w:eastAsia="ru-RU"/>
        </w:rPr>
        <w:t> – директор Автономной некоммерческой организации дополнительного профессионального образования «Московский институт развития непрерывного образования», кандидат педагогических наук (Россия, Москва).</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Круглый стол №12.</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Проблемное поле</w:t>
      </w:r>
      <w:r w:rsidRPr="000E4D3F">
        <w:rPr>
          <w:rFonts w:ascii="Arial" w:eastAsia="Times New Roman" w:hAnsi="Arial" w:cs="Arial"/>
          <w:b/>
          <w:bCs/>
          <w:color w:val="333333"/>
          <w:sz w:val="18"/>
          <w:szCs w:val="18"/>
          <w:lang w:eastAsia="ru-RU"/>
        </w:rPr>
        <w:t>. Международная программа «Эко-школы/Зеленый флаг» как модель образования для устойчивого развития и ее вклад в образование на протяжении всей жизни / непрерывное образование для устойчивого развития в мире.</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Тема для дискуссии</w:t>
      </w:r>
      <w:r w:rsidRPr="000E4D3F">
        <w:rPr>
          <w:rFonts w:ascii="Arial" w:eastAsia="Times New Roman" w:hAnsi="Arial" w:cs="Arial"/>
          <w:b/>
          <w:bCs/>
          <w:color w:val="333333"/>
          <w:sz w:val="18"/>
          <w:szCs w:val="18"/>
          <w:lang w:eastAsia="ru-RU"/>
        </w:rPr>
        <w:t>: Можно ли считать международную программу «Эко-школы/Зеленый флаг» практической моделью одного из направлений непрерывного образования для устойчивого развития? Каковы ощутимые практические результаты ее осуществления  в образование на протяжении всей жизни?</w:t>
      </w:r>
    </w:p>
    <w:p w:rsidR="000E4D3F" w:rsidRPr="000E4D3F" w:rsidRDefault="000E4D3F" w:rsidP="000E4D3F">
      <w:pPr>
        <w:shd w:val="clear" w:color="auto" w:fill="FFFFFF"/>
        <w:spacing w:after="0" w:line="240" w:lineRule="auto"/>
        <w:jc w:val="both"/>
        <w:rPr>
          <w:rFonts w:ascii="Calibri" w:eastAsia="Times New Roman" w:hAnsi="Calibri" w:cs="Times New Roman"/>
          <w:color w:val="333333"/>
          <w:lang w:eastAsia="ru-RU"/>
        </w:rPr>
      </w:pPr>
      <w:r w:rsidRPr="000E4D3F">
        <w:rPr>
          <w:rFonts w:ascii="Arial Black" w:eastAsia="Times New Roman" w:hAnsi="Arial Black" w:cs="Times New Roman"/>
          <w:b/>
          <w:bCs/>
          <w:color w:val="333333"/>
          <w:sz w:val="18"/>
          <w:szCs w:val="18"/>
          <w:lang w:eastAsia="ru-RU"/>
        </w:rPr>
        <w:t>Руководитель «круглого стола».</w:t>
      </w:r>
    </w:p>
    <w:p w:rsidR="000E4D3F" w:rsidRPr="000E4D3F" w:rsidRDefault="000E4D3F" w:rsidP="000E4D3F">
      <w:pPr>
        <w:shd w:val="clear" w:color="auto" w:fill="FFFFFF"/>
        <w:spacing w:after="0" w:line="240" w:lineRule="auto"/>
        <w:jc w:val="both"/>
        <w:rPr>
          <w:rFonts w:ascii="Calibri" w:eastAsia="Times New Roman" w:hAnsi="Calibri" w:cs="Times New Roman"/>
          <w:color w:val="333333"/>
          <w:lang w:eastAsia="ru-RU"/>
        </w:rPr>
      </w:pPr>
      <w:r w:rsidRPr="000E4D3F">
        <w:rPr>
          <w:rFonts w:ascii="Arial" w:eastAsia="Times New Roman" w:hAnsi="Arial" w:cs="Arial"/>
          <w:b/>
          <w:bCs/>
          <w:i/>
          <w:iCs/>
          <w:color w:val="333333"/>
          <w:sz w:val="18"/>
          <w:szCs w:val="18"/>
          <w:lang w:eastAsia="ru-RU"/>
        </w:rPr>
        <w:t>Мадисон Ольга Георгиевна</w:t>
      </w:r>
      <w:r w:rsidRPr="000E4D3F">
        <w:rPr>
          <w:rFonts w:ascii="Arial" w:eastAsia="Times New Roman" w:hAnsi="Arial" w:cs="Arial"/>
          <w:b/>
          <w:bCs/>
          <w:color w:val="333333"/>
          <w:sz w:val="18"/>
          <w:szCs w:val="18"/>
          <w:lang w:eastAsia="ru-RU"/>
        </w:rPr>
        <w:t> – сопредседатель, координатор по России Международной программы «Эко-школы/Зелёный флаг (Россия, Санкт-Петербург).</w:t>
      </w:r>
    </w:p>
    <w:p w:rsidR="000E4D3F" w:rsidRPr="000E4D3F" w:rsidRDefault="000E4D3F" w:rsidP="000E4D3F">
      <w:pPr>
        <w:shd w:val="clear" w:color="auto" w:fill="FFFFFF"/>
        <w:spacing w:after="0" w:line="240" w:lineRule="auto"/>
        <w:jc w:val="both"/>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lang w:eastAsia="ru-RU"/>
        </w:rPr>
        <w:t>ТРЕБОВАНИЯ, ПРЕДЪЯВЛЯЕМЫЕ</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lang w:eastAsia="ru-RU"/>
        </w:rPr>
        <w:t>К ОФОРМЛЕНИЮ ТЕКСТОВ ДОКЛАДОВ И СООБЩЕНИЙ:</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 компьютерный текст: не более семи страниц, 14-й кегль, редактор MS WORD, интервал полуторный, шрифт Times New Roman, параметры страниц – стандартные;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 название доклада или сообщения печатается прописными буквами, ниже – строчными буквами инициалы и фамилия автор</w:t>
      </w:r>
      <w:proofErr w:type="gramStart"/>
      <w:r w:rsidRPr="000E4D3F">
        <w:rPr>
          <w:rFonts w:ascii="Arial" w:eastAsia="Times New Roman" w:hAnsi="Arial" w:cs="Arial"/>
          <w:b/>
          <w:bCs/>
          <w:color w:val="333333"/>
          <w:sz w:val="18"/>
          <w:szCs w:val="18"/>
          <w:lang w:eastAsia="ru-RU"/>
        </w:rPr>
        <w:t>а(</w:t>
      </w:r>
      <w:proofErr w:type="gramEnd"/>
      <w:r w:rsidRPr="000E4D3F">
        <w:rPr>
          <w:rFonts w:ascii="Arial" w:eastAsia="Times New Roman" w:hAnsi="Arial" w:cs="Arial"/>
          <w:b/>
          <w:bCs/>
          <w:color w:val="333333"/>
          <w:sz w:val="18"/>
          <w:szCs w:val="18"/>
          <w:lang w:eastAsia="ru-RU"/>
        </w:rPr>
        <w:t>ов);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 ниже размещаются ключевые слова (не более 7 слов, умещающиеся в две строки);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 ниже аннотация на русском и английском языках (не более 4-5 строк каждая);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 иллюстрации (таблицы, рисунки ит. п.) прилагаются отдельными файлами к тексту статьи (разрешение иллюстраций не менее 300 dpi, размер по ширине не менее 140 мм – стандартная ширина листа А5);</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 xml:space="preserve">◄ </w:t>
      </w:r>
      <w:proofErr w:type="gramStart"/>
      <w:r w:rsidRPr="000E4D3F">
        <w:rPr>
          <w:rFonts w:ascii="Arial" w:eastAsia="Times New Roman" w:hAnsi="Arial" w:cs="Arial"/>
          <w:b/>
          <w:bCs/>
          <w:color w:val="333333"/>
          <w:sz w:val="18"/>
          <w:szCs w:val="18"/>
          <w:lang w:eastAsia="ru-RU"/>
        </w:rPr>
        <w:t>тезисы докладов и сообщений вместе с «Заявкой-Договором» принимаются до 30 марта 2015 г.;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 величина оргвзноса за участие в Конференции указана в «Заявке-Договоре», доклад без «Заявки-Договора» (на русском и английском языках) </w:t>
      </w:r>
      <w:r w:rsidRPr="000E4D3F">
        <w:rPr>
          <w:rFonts w:ascii="Arial" w:eastAsia="Times New Roman" w:hAnsi="Arial" w:cs="Arial"/>
          <w:b/>
          <w:bCs/>
          <w:color w:val="333333"/>
          <w:sz w:val="18"/>
          <w:szCs w:val="18"/>
          <w:u w:val="single"/>
          <w:lang w:eastAsia="ru-RU"/>
        </w:rPr>
        <w:t>не принимается</w:t>
      </w:r>
      <w:r w:rsidRPr="000E4D3F">
        <w:rPr>
          <w:rFonts w:ascii="Arial" w:eastAsia="Times New Roman" w:hAnsi="Arial" w:cs="Arial"/>
          <w:b/>
          <w:bCs/>
          <w:color w:val="333333"/>
          <w:sz w:val="18"/>
          <w:szCs w:val="18"/>
          <w:lang w:eastAsia="ru-RU"/>
        </w:rPr>
        <w:t>;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 оргвзнос перечисляется </w:t>
      </w:r>
      <w:r w:rsidRPr="000E4D3F">
        <w:rPr>
          <w:rFonts w:ascii="Arial" w:eastAsia="Times New Roman" w:hAnsi="Arial" w:cs="Arial"/>
          <w:b/>
          <w:bCs/>
          <w:color w:val="333333"/>
          <w:sz w:val="18"/>
          <w:szCs w:val="18"/>
          <w:u w:val="single"/>
          <w:lang w:eastAsia="ru-RU"/>
        </w:rPr>
        <w:t>только после подтверждения</w:t>
      </w:r>
      <w:r w:rsidRPr="000E4D3F">
        <w:rPr>
          <w:rFonts w:ascii="Arial" w:eastAsia="Times New Roman" w:hAnsi="Arial" w:cs="Arial"/>
          <w:b/>
          <w:bCs/>
          <w:color w:val="333333"/>
          <w:sz w:val="18"/>
          <w:szCs w:val="18"/>
          <w:lang w:eastAsia="ru-RU"/>
        </w:rPr>
        <w:t>, что доклад или сообщение включены в программу Конференции;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lastRenderedPageBreak/>
        <w:t>◄ участие в одном докладе или сообщении более двух авторов не приветствуется;</w:t>
      </w:r>
      <w:proofErr w:type="gramEnd"/>
      <w:r w:rsidRPr="000E4D3F">
        <w:rPr>
          <w:rFonts w:ascii="Arial" w:eastAsia="Times New Roman" w:hAnsi="Arial" w:cs="Arial"/>
          <w:b/>
          <w:bCs/>
          <w:color w:val="333333"/>
          <w:sz w:val="18"/>
          <w:szCs w:val="18"/>
          <w:lang w:eastAsia="ru-RU"/>
        </w:rPr>
        <w:t>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 текст доклада на русском языке и «Заявку-Договор» (если несколько авторов, то «Заявка-Договор» заполняются </w:t>
      </w:r>
      <w:r w:rsidRPr="000E4D3F">
        <w:rPr>
          <w:rFonts w:ascii="Arial" w:eastAsia="Times New Roman" w:hAnsi="Arial" w:cs="Arial"/>
          <w:b/>
          <w:bCs/>
          <w:color w:val="333333"/>
          <w:sz w:val="18"/>
          <w:szCs w:val="18"/>
          <w:u w:val="single"/>
          <w:lang w:eastAsia="ru-RU"/>
        </w:rPr>
        <w:t>на каждого автора и оргвзнос перечисляется за каждого автора</w:t>
      </w:r>
      <w:r w:rsidRPr="000E4D3F">
        <w:rPr>
          <w:rFonts w:ascii="Arial" w:eastAsia="Times New Roman" w:hAnsi="Arial" w:cs="Arial"/>
          <w:b/>
          <w:bCs/>
          <w:color w:val="333333"/>
          <w:sz w:val="18"/>
          <w:szCs w:val="18"/>
          <w:lang w:eastAsia="ru-RU"/>
        </w:rPr>
        <w:t>) отправьте, пожалуйста,  в адрес Подготовительного комитета по электронной почте: </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lang w:eastAsia="ru-RU"/>
        </w:rPr>
        <w:t>E-mail: </w:t>
      </w:r>
      <w:hyperlink r:id="rId6" w:history="1">
        <w:r w:rsidRPr="000E4D3F">
          <w:rPr>
            <w:rFonts w:ascii="Arial" w:eastAsia="Times New Roman" w:hAnsi="Arial" w:cs="Arial"/>
            <w:b/>
            <w:bCs/>
            <w:color w:val="0B6FBF"/>
            <w:u w:val="single"/>
            <w:lang w:eastAsia="ru-RU"/>
          </w:rPr>
          <w:t>lifelong-13@yandex.ru</w:t>
        </w:r>
      </w:hyperlink>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lang w:eastAsia="ru-RU"/>
        </w:rPr>
        <w:t>ДОПОЛНИТЕЛЬНАЯ ИНФОРМАЦИЯ</w:t>
      </w:r>
    </w:p>
    <w:p w:rsidR="000E4D3F" w:rsidRPr="000E4D3F" w:rsidRDefault="000E4D3F" w:rsidP="000E4D3F">
      <w:pPr>
        <w:shd w:val="clear" w:color="auto" w:fill="FFFFFF"/>
        <w:spacing w:line="240" w:lineRule="auto"/>
        <w:jc w:val="both"/>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 Если для перечисления оргвзноса за участие в работе Конференции Вам или Вашей организации необходимо заключение договора, то необходимые для этого документы Вы найдете на </w:t>
      </w:r>
      <w:r w:rsidRPr="000E4D3F">
        <w:rPr>
          <w:rFonts w:ascii="Arial" w:eastAsia="Times New Roman" w:hAnsi="Arial" w:cs="Arial"/>
          <w:color w:val="333333"/>
          <w:sz w:val="18"/>
          <w:szCs w:val="18"/>
          <w:lang w:eastAsia="ru-RU"/>
        </w:rPr>
        <w:br/>
      </w:r>
      <w:hyperlink r:id="rId7" w:history="1">
        <w:r w:rsidRPr="000E4D3F">
          <w:rPr>
            <w:rFonts w:ascii="Arial" w:eastAsia="Times New Roman" w:hAnsi="Arial" w:cs="Arial"/>
            <w:b/>
            <w:bCs/>
            <w:color w:val="0B6FBF"/>
            <w:sz w:val="18"/>
            <w:szCs w:val="18"/>
            <w:u w:val="single"/>
            <w:lang w:eastAsia="ru-RU"/>
          </w:rPr>
          <w:t>http://www.lifelong-education.ru/ru/registration</w:t>
        </w:r>
        <w:proofErr w:type="gramStart"/>
      </w:hyperlink>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 В</w:t>
      </w:r>
      <w:proofErr w:type="gramEnd"/>
      <w:r w:rsidRPr="000E4D3F">
        <w:rPr>
          <w:rFonts w:ascii="Arial" w:eastAsia="Times New Roman" w:hAnsi="Arial" w:cs="Arial"/>
          <w:b/>
          <w:bCs/>
          <w:color w:val="333333"/>
          <w:sz w:val="18"/>
          <w:szCs w:val="18"/>
          <w:lang w:eastAsia="ru-RU"/>
        </w:rPr>
        <w:t>се принятые Оргкомитетом доклады и сообщения будут опубликованы до начала Конференции на русском и английском языках. Рабочие языки конференции – русский и английский.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▲Ход подготовки Конференции, возможные изменения и дополнения, принятые доклады авторов и другая информации будет размещена на сайте Конференции </w:t>
      </w:r>
      <w:r w:rsidRPr="000E4D3F">
        <w:rPr>
          <w:rFonts w:ascii="Arial" w:eastAsia="Times New Roman" w:hAnsi="Arial" w:cs="Arial"/>
          <w:color w:val="333333"/>
          <w:sz w:val="18"/>
          <w:szCs w:val="18"/>
          <w:lang w:eastAsia="ru-RU"/>
        </w:rPr>
        <w:br/>
      </w:r>
      <w:hyperlink r:id="rId8" w:history="1">
        <w:r w:rsidRPr="000E4D3F">
          <w:rPr>
            <w:rFonts w:ascii="Arial" w:eastAsia="Times New Roman" w:hAnsi="Arial" w:cs="Arial"/>
            <w:b/>
            <w:bCs/>
            <w:color w:val="0B6FBF"/>
            <w:sz w:val="18"/>
            <w:szCs w:val="18"/>
            <w:u w:val="single"/>
            <w:lang w:eastAsia="ru-RU"/>
          </w:rPr>
          <w:t>http://www.lifelong-education.ru/ru/registration</w:t>
        </w:r>
      </w:hyperlink>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 Просьба: никаких не раскрытых сокращений и аббревиатур в тесте доклада или сообщения не использовать.</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FF0000"/>
          <w:sz w:val="24"/>
          <w:szCs w:val="24"/>
          <w:lang w:eastAsia="ru-RU"/>
        </w:rPr>
        <w:t>ЗАЯВКА-ДОГОВОР</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6"/>
          <w:szCs w:val="16"/>
          <w:lang w:eastAsia="ru-RU"/>
        </w:rPr>
        <w:t> </w:t>
      </w:r>
    </w:p>
    <w:p w:rsidR="000E4D3F" w:rsidRPr="000E4D3F" w:rsidRDefault="000E4D3F" w:rsidP="000E4D3F">
      <w:pPr>
        <w:shd w:val="clear" w:color="auto" w:fill="FFFFFF"/>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ТРИНАДЦАТАЯ МЕЖДУНАРОДНАЯ КОНФЕРЕНЦИЯ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«ОБРАЗОВАНИЕ ЧЕРЕЗ ВСЮ ЖИЗНЬ: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НЕПРЕРЫВНОЕ ОБРАЗОВАНИЕ В ИНТЕРЕСАХ УСТОЙЧИВОГО РАЗВИТИЯ»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29-31 мая 2015 г.</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Санкт-Петербург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FF0000"/>
          <w:sz w:val="18"/>
          <w:szCs w:val="18"/>
          <w:lang w:eastAsia="ru-RU"/>
        </w:rPr>
        <w:t>ПЕРВЫЙ ЭТАП </w:t>
      </w:r>
    </w:p>
    <w:p w:rsidR="000E4D3F" w:rsidRPr="000E4D3F" w:rsidRDefault="000E4D3F" w:rsidP="000E4D3F">
      <w:pPr>
        <w:shd w:val="clear" w:color="auto" w:fill="FFFFFF"/>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20"/>
          <w:szCs w:val="20"/>
          <w:lang w:eastAsia="ru-RU"/>
        </w:rPr>
        <w:t>Уважаемые коллеги!</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Данную регистрационную форму просим заполнить на компьютере и отправить нам по адресу: E-mail: </w:t>
      </w:r>
      <w:hyperlink r:id="rId9" w:history="1">
        <w:r w:rsidRPr="000E4D3F">
          <w:rPr>
            <w:rFonts w:ascii="Arial" w:eastAsia="Times New Roman" w:hAnsi="Arial" w:cs="Arial"/>
            <w:b/>
            <w:bCs/>
            <w:color w:val="0B6FBF"/>
            <w:sz w:val="18"/>
            <w:szCs w:val="18"/>
            <w:u w:val="single"/>
            <w:lang w:eastAsia="ru-RU"/>
          </w:rPr>
          <w:t>lifelong-13@yandex.ru</w:t>
        </w:r>
      </w:hyperlink>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47"/>
        <w:gridCol w:w="7138"/>
      </w:tblGrid>
      <w:tr w:rsidR="000E4D3F" w:rsidRPr="000E4D3F" w:rsidTr="000E4D3F">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Фамилия</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Имя</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Отчество</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Ученое звание</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Ученая степень</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Должность</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Организация</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Почтовый индекс</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Страна</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Город</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Улица, дом</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Телефон</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Факс</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E-mail</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lastRenderedPageBreak/>
              <w:t>Название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доклада</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Название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сообщения</w:t>
            </w:r>
          </w:p>
        </w:tc>
        <w:tc>
          <w:tcPr>
            <w:tcW w:w="730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Никаких сокращений и аббревиатур в «Заявке» не допускается.</w:t>
            </w:r>
          </w:p>
        </w:tc>
      </w:tr>
      <w:tr w:rsidR="000E4D3F" w:rsidRPr="000E4D3F" w:rsidTr="000E4D3F">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Дата заполнения:</w:t>
            </w:r>
          </w:p>
        </w:tc>
      </w:tr>
      <w:tr w:rsidR="000E4D3F" w:rsidRPr="000E4D3F" w:rsidTr="000E4D3F">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Оргвзнос за одного участника Конференции – 1800 руб. (в том числе НДС)</w:t>
            </w:r>
          </w:p>
        </w:tc>
      </w:tr>
      <w:tr w:rsidR="000E4D3F" w:rsidRPr="000E4D3F" w:rsidTr="000E4D3F">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Банковские реквизиты в Санкт-Петербурге:</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АОУ ВПО «ЛГУ им. А. С. Пушкина»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ИНН 7820019192            КПП 782001001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Северо-Западный банк ОАО «Сбербанка России»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БИК 044030653 </w:t>
            </w:r>
            <w:r w:rsidRPr="000E4D3F">
              <w:rPr>
                <w:rFonts w:ascii="Arial" w:eastAsia="Times New Roman" w:hAnsi="Arial" w:cs="Arial"/>
                <w:color w:val="333333"/>
                <w:sz w:val="18"/>
                <w:szCs w:val="18"/>
                <w:lang w:eastAsia="ru-RU"/>
              </w:rPr>
              <w:br/>
            </w:r>
            <w:proofErr w:type="gramStart"/>
            <w:r w:rsidRPr="000E4D3F">
              <w:rPr>
                <w:rFonts w:ascii="Arial" w:eastAsia="Times New Roman" w:hAnsi="Arial" w:cs="Arial"/>
                <w:b/>
                <w:bCs/>
                <w:color w:val="333333"/>
                <w:sz w:val="18"/>
                <w:szCs w:val="18"/>
                <w:lang w:eastAsia="ru-RU"/>
              </w:rPr>
              <w:t>Кор. счет</w:t>
            </w:r>
            <w:proofErr w:type="gramEnd"/>
            <w:r w:rsidRPr="000E4D3F">
              <w:rPr>
                <w:rFonts w:ascii="Arial" w:eastAsia="Times New Roman" w:hAnsi="Arial" w:cs="Arial"/>
                <w:b/>
                <w:bCs/>
                <w:color w:val="333333"/>
                <w:sz w:val="18"/>
                <w:szCs w:val="18"/>
                <w:lang w:eastAsia="ru-RU"/>
              </w:rPr>
              <w:t xml:space="preserve"> 30101810500000000653 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Рас/счет 40603810155120000198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ОКПО 27470828           ОКТМО 40397000</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ОКОНХ 92110 </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ОГРН 1024701897043</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НДС 18%, в том числе (писать в платежном поручении).</w:t>
            </w:r>
          </w:p>
        </w:tc>
      </w:tr>
    </w:tbl>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85"/>
      </w:tblGrid>
      <w:tr w:rsidR="000E4D3F" w:rsidRPr="000E4D3F" w:rsidTr="000E4D3F">
        <w:trPr>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jc w:val="center"/>
              <w:rPr>
                <w:rFonts w:ascii="Calibri" w:eastAsia="Times New Roman" w:hAnsi="Calibri" w:cs="Times New Roman"/>
                <w:color w:val="333333"/>
                <w:lang w:val="en-US" w:eastAsia="ru-RU"/>
              </w:rPr>
            </w:pPr>
            <w:r w:rsidRPr="000E4D3F">
              <w:rPr>
                <w:rFonts w:ascii="Arial" w:eastAsia="Times New Roman" w:hAnsi="Arial" w:cs="Arial"/>
                <w:b/>
                <w:bCs/>
                <w:color w:val="FF0000"/>
                <w:sz w:val="24"/>
                <w:szCs w:val="24"/>
                <w:lang w:eastAsia="ru-RU"/>
              </w:rPr>
              <w:t>ЗАЯВКА</w:t>
            </w:r>
            <w:r w:rsidRPr="000E4D3F">
              <w:rPr>
                <w:rFonts w:ascii="Arial" w:eastAsia="Times New Roman" w:hAnsi="Arial" w:cs="Arial"/>
                <w:b/>
                <w:bCs/>
                <w:color w:val="FF0000"/>
                <w:sz w:val="24"/>
                <w:szCs w:val="24"/>
                <w:lang w:val="en-US" w:eastAsia="ru-RU"/>
              </w:rPr>
              <w:t>-</w:t>
            </w:r>
            <w:r w:rsidRPr="000E4D3F">
              <w:rPr>
                <w:rFonts w:ascii="Arial" w:eastAsia="Times New Roman" w:hAnsi="Arial" w:cs="Arial"/>
                <w:b/>
                <w:bCs/>
                <w:color w:val="FF0000"/>
                <w:sz w:val="24"/>
                <w:szCs w:val="24"/>
                <w:lang w:eastAsia="ru-RU"/>
              </w:rPr>
              <w:t>ДОГОВОР</w:t>
            </w:r>
          </w:p>
          <w:p w:rsidR="000E4D3F" w:rsidRPr="000E4D3F" w:rsidRDefault="000E4D3F" w:rsidP="000E4D3F">
            <w:pPr>
              <w:spacing w:after="0" w:line="240" w:lineRule="auto"/>
              <w:jc w:val="center"/>
              <w:rPr>
                <w:rFonts w:ascii="Calibri" w:eastAsia="Times New Roman" w:hAnsi="Calibri" w:cs="Times New Roman"/>
                <w:color w:val="333333"/>
                <w:lang w:val="en-US" w:eastAsia="ru-RU"/>
              </w:rPr>
            </w:pPr>
            <w:r w:rsidRPr="000E4D3F">
              <w:rPr>
                <w:rFonts w:ascii="Arial" w:eastAsia="Times New Roman" w:hAnsi="Arial" w:cs="Arial"/>
                <w:color w:val="333333"/>
                <w:sz w:val="16"/>
                <w:szCs w:val="16"/>
                <w:lang w:val="en-US" w:eastAsia="ru-RU"/>
              </w:rPr>
              <w:t> </w:t>
            </w:r>
          </w:p>
          <w:p w:rsidR="000E4D3F" w:rsidRPr="000E4D3F" w:rsidRDefault="000E4D3F" w:rsidP="000E4D3F">
            <w:pPr>
              <w:spacing w:after="0"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val="en-US" w:eastAsia="ru-RU"/>
              </w:rPr>
              <w:t>Forma № 2(English)</w:t>
            </w:r>
            <w:r w:rsidRPr="000E4D3F">
              <w:rPr>
                <w:rFonts w:ascii="Arial" w:eastAsia="Times New Roman" w:hAnsi="Arial" w:cs="Arial"/>
                <w:b/>
                <w:bCs/>
                <w:color w:val="333333"/>
                <w:sz w:val="18"/>
                <w:szCs w:val="18"/>
                <w:lang w:val="en-US" w:eastAsia="ru-RU"/>
              </w:rPr>
              <w:br/>
              <w:t>ORGANISATION COMMITTEE</w:t>
            </w:r>
            <w:r w:rsidRPr="000E4D3F">
              <w:rPr>
                <w:rFonts w:ascii="Arial" w:eastAsia="Times New Roman" w:hAnsi="Arial" w:cs="Arial"/>
                <w:b/>
                <w:bCs/>
                <w:color w:val="333333"/>
                <w:sz w:val="18"/>
                <w:szCs w:val="18"/>
                <w:lang w:val="en-US" w:eastAsia="ru-RU"/>
              </w:rPr>
              <w:br/>
              <w:t>OF THE 13th INTERNATIONAL CONFERENCE</w:t>
            </w:r>
            <w:r w:rsidRPr="000E4D3F">
              <w:rPr>
                <w:rFonts w:ascii="Arial" w:eastAsia="Times New Roman" w:hAnsi="Arial" w:cs="Arial"/>
                <w:b/>
                <w:bCs/>
                <w:color w:val="333333"/>
                <w:sz w:val="18"/>
                <w:szCs w:val="18"/>
                <w:lang w:val="en-US" w:eastAsia="ru-RU"/>
              </w:rPr>
              <w:br/>
              <w:t>“LIFELONG LEARNING: CONTINUOUS EDUCATION FOR SUSTAINABLE DEVELOPMENT”</w:t>
            </w:r>
            <w:r w:rsidRPr="000E4D3F">
              <w:rPr>
                <w:rFonts w:ascii="Arial" w:eastAsia="Times New Roman" w:hAnsi="Arial" w:cs="Arial"/>
                <w:b/>
                <w:bCs/>
                <w:color w:val="333333"/>
                <w:sz w:val="18"/>
                <w:szCs w:val="18"/>
                <w:lang w:val="en-US" w:eastAsia="ru-RU"/>
              </w:rPr>
              <w:br/>
              <w:t>29-31 </w:t>
            </w:r>
            <w:r w:rsidRPr="000E4D3F">
              <w:rPr>
                <w:rFonts w:ascii="Arial" w:eastAsia="Times New Roman" w:hAnsi="Arial" w:cs="Arial"/>
                <w:b/>
                <w:bCs/>
                <w:color w:val="333333"/>
                <w:sz w:val="18"/>
                <w:szCs w:val="18"/>
                <w:lang w:eastAsia="ru-RU"/>
              </w:rPr>
              <w:t>мая</w:t>
            </w:r>
            <w:r w:rsidRPr="000E4D3F">
              <w:rPr>
                <w:rFonts w:ascii="Arial" w:eastAsia="Times New Roman" w:hAnsi="Arial" w:cs="Arial"/>
                <w:b/>
                <w:bCs/>
                <w:color w:val="333333"/>
                <w:sz w:val="18"/>
                <w:szCs w:val="18"/>
                <w:lang w:val="en-US" w:eastAsia="ru-RU"/>
              </w:rPr>
              <w:t> 2015 </w:t>
            </w:r>
            <w:r w:rsidRPr="000E4D3F">
              <w:rPr>
                <w:rFonts w:ascii="Arial" w:eastAsia="Times New Roman" w:hAnsi="Arial" w:cs="Arial"/>
                <w:b/>
                <w:bCs/>
                <w:color w:val="333333"/>
                <w:sz w:val="18"/>
                <w:szCs w:val="18"/>
                <w:lang w:eastAsia="ru-RU"/>
              </w:rPr>
              <w:t>г</w:t>
            </w:r>
            <w:r w:rsidRPr="000E4D3F">
              <w:rPr>
                <w:rFonts w:ascii="Arial" w:eastAsia="Times New Roman" w:hAnsi="Arial" w:cs="Arial"/>
                <w:b/>
                <w:bCs/>
                <w:color w:val="333333"/>
                <w:sz w:val="18"/>
                <w:szCs w:val="18"/>
                <w:lang w:val="en-US" w:eastAsia="ru-RU"/>
              </w:rPr>
              <w:t>.</w:t>
            </w:r>
            <w:r w:rsidRPr="000E4D3F">
              <w:rPr>
                <w:rFonts w:ascii="Arial" w:eastAsia="Times New Roman" w:hAnsi="Arial" w:cs="Arial"/>
                <w:b/>
                <w:bCs/>
                <w:color w:val="333333"/>
                <w:sz w:val="18"/>
                <w:szCs w:val="18"/>
                <w:lang w:val="en-US" w:eastAsia="ru-RU"/>
              </w:rPr>
              <w:br/>
              <w:t>St.-Petersburg </w:t>
            </w:r>
            <w:r w:rsidRPr="000E4D3F">
              <w:rPr>
                <w:rFonts w:ascii="Arial" w:eastAsia="Times New Roman" w:hAnsi="Arial" w:cs="Arial"/>
                <w:b/>
                <w:bCs/>
                <w:color w:val="333333"/>
                <w:sz w:val="18"/>
                <w:szCs w:val="18"/>
                <w:lang w:eastAsia="ru-RU"/>
              </w:rPr>
              <w:t>г</w:t>
            </w:r>
            <w:r w:rsidRPr="000E4D3F">
              <w:rPr>
                <w:rFonts w:ascii="Arial" w:eastAsia="Times New Roman" w:hAnsi="Arial" w:cs="Arial"/>
                <w:b/>
                <w:bCs/>
                <w:color w:val="333333"/>
                <w:sz w:val="18"/>
                <w:szCs w:val="18"/>
                <w:lang w:val="en-US" w:eastAsia="ru-RU"/>
              </w:rPr>
              <w:t>. </w:t>
            </w:r>
            <w:r w:rsidRPr="000E4D3F">
              <w:rPr>
                <w:rFonts w:ascii="Arial" w:eastAsia="Times New Roman" w:hAnsi="Arial" w:cs="Arial"/>
                <w:color w:val="333333"/>
                <w:sz w:val="18"/>
                <w:szCs w:val="18"/>
                <w:lang w:val="en-US" w:eastAsia="ru-RU"/>
              </w:rPr>
              <w:br/>
            </w:r>
            <w:r w:rsidRPr="000E4D3F">
              <w:rPr>
                <w:rFonts w:ascii="Arial" w:eastAsia="Times New Roman" w:hAnsi="Arial" w:cs="Arial"/>
                <w:b/>
                <w:bCs/>
                <w:color w:val="FF0000"/>
                <w:sz w:val="18"/>
                <w:szCs w:val="18"/>
                <w:lang w:eastAsia="ru-RU"/>
              </w:rPr>
              <w:t>ПЕРВЫЙЭТАП</w:t>
            </w:r>
          </w:p>
        </w:tc>
      </w:tr>
      <w:tr w:rsidR="000E4D3F" w:rsidRPr="000E4D3F" w:rsidTr="000E4D3F">
        <w:trPr>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jc w:val="center"/>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Уважаемые коллеги!</w:t>
            </w:r>
            <w:r w:rsidRPr="000E4D3F">
              <w:rPr>
                <w:rFonts w:ascii="Arial" w:eastAsia="Times New Roman" w:hAnsi="Arial" w:cs="Arial"/>
                <w:color w:val="333333"/>
                <w:sz w:val="18"/>
                <w:szCs w:val="18"/>
                <w:lang w:eastAsia="ru-RU"/>
              </w:rPr>
              <w:br/>
            </w:r>
            <w:r w:rsidRPr="000E4D3F">
              <w:rPr>
                <w:rFonts w:ascii="Arial" w:eastAsia="Times New Roman" w:hAnsi="Arial" w:cs="Arial"/>
                <w:b/>
                <w:bCs/>
                <w:color w:val="333333"/>
                <w:sz w:val="18"/>
                <w:szCs w:val="18"/>
                <w:lang w:eastAsia="ru-RU"/>
              </w:rPr>
              <w:t>Данную регистрационную форму просим заполнить на компьютере (язык английский) и отправить нам по адресу: E-mail: </w:t>
            </w:r>
            <w:hyperlink r:id="rId10" w:history="1">
              <w:r w:rsidRPr="000E4D3F">
                <w:rPr>
                  <w:rFonts w:ascii="Arial" w:eastAsia="Times New Roman" w:hAnsi="Arial" w:cs="Arial"/>
                  <w:b/>
                  <w:bCs/>
                  <w:color w:val="0B6FBF"/>
                  <w:sz w:val="18"/>
                  <w:szCs w:val="18"/>
                  <w:u w:val="single"/>
                  <w:lang w:eastAsia="ru-RU"/>
                </w:rPr>
                <w:t>lifelong-13@yandex.ru</w:t>
              </w:r>
            </w:hyperlink>
          </w:p>
        </w:tc>
      </w:tr>
    </w:tbl>
    <w:p w:rsidR="000E4D3F" w:rsidRPr="000E4D3F" w:rsidRDefault="000E4D3F" w:rsidP="000E4D3F">
      <w:pPr>
        <w:spacing w:after="0" w:line="240" w:lineRule="auto"/>
        <w:rPr>
          <w:rFonts w:ascii="Times New Roman" w:eastAsia="Times New Roman" w:hAnsi="Times New Roman" w:cs="Times New Roman"/>
          <w:vanish/>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64"/>
        <w:gridCol w:w="352"/>
        <w:gridCol w:w="6969"/>
      </w:tblGrid>
      <w:tr w:rsidR="000E4D3F" w:rsidRPr="000E4D3F" w:rsidTr="000E4D3F">
        <w:trPr>
          <w:tblCellSpacing w:w="0" w:type="dxa"/>
        </w:trPr>
        <w:tc>
          <w:tcPr>
            <w:tcW w:w="957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jc w:val="center"/>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Surname</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Name</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Second Name</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Academic rank</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Academic degree</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Position</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Organization</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Postal code</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Country</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City</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Tel</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Fax</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lastRenderedPageBreak/>
              <w:t>E-mail</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4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Theme of report</w:t>
            </w:r>
          </w:p>
        </w:tc>
        <w:tc>
          <w:tcPr>
            <w:tcW w:w="712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957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eastAsia="ru-RU"/>
              </w:rPr>
            </w:pPr>
            <w:r w:rsidRPr="000E4D3F">
              <w:rPr>
                <w:rFonts w:ascii="Arial" w:eastAsia="Times New Roman" w:hAnsi="Arial" w:cs="Arial"/>
                <w:color w:val="333333"/>
                <w:sz w:val="18"/>
                <w:szCs w:val="18"/>
                <w:lang w:eastAsia="ru-RU"/>
              </w:rPr>
              <w:t> </w:t>
            </w:r>
          </w:p>
        </w:tc>
      </w:tr>
      <w:tr w:rsidR="000E4D3F" w:rsidRPr="000E4D3F" w:rsidTr="000E4D3F">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rPr>
                <w:rFonts w:ascii="Calibri" w:eastAsia="Times New Roman" w:hAnsi="Calibri" w:cs="Times New Roman"/>
                <w:color w:val="333333"/>
                <w:lang w:val="en-US" w:eastAsia="ru-RU"/>
              </w:rPr>
            </w:pPr>
            <w:r w:rsidRPr="000E4D3F">
              <w:rPr>
                <w:rFonts w:ascii="Arial" w:eastAsia="Times New Roman" w:hAnsi="Arial" w:cs="Arial"/>
                <w:b/>
                <w:bCs/>
                <w:color w:val="333333"/>
                <w:sz w:val="18"/>
                <w:szCs w:val="18"/>
                <w:lang w:val="en-US" w:eastAsia="ru-RU"/>
              </w:rPr>
              <w:t>date of completing the form</w:t>
            </w:r>
          </w:p>
        </w:tc>
        <w:tc>
          <w:tcPr>
            <w:tcW w:w="748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after="0" w:line="240" w:lineRule="auto"/>
              <w:rPr>
                <w:rFonts w:ascii="Calibri" w:eastAsia="Times New Roman" w:hAnsi="Calibri" w:cs="Times New Roman"/>
                <w:color w:val="333333"/>
                <w:lang w:val="en-US" w:eastAsia="ru-RU"/>
              </w:rPr>
            </w:pPr>
            <w:r w:rsidRPr="000E4D3F">
              <w:rPr>
                <w:rFonts w:ascii="Arial" w:eastAsia="Times New Roman" w:hAnsi="Arial" w:cs="Arial"/>
                <w:color w:val="333333"/>
                <w:sz w:val="18"/>
                <w:szCs w:val="18"/>
                <w:lang w:val="en-US" w:eastAsia="ru-RU"/>
              </w:rPr>
              <w:t> </w:t>
            </w:r>
          </w:p>
        </w:tc>
      </w:tr>
      <w:tr w:rsidR="000E4D3F" w:rsidRPr="000E4D3F" w:rsidTr="000E4D3F">
        <w:trPr>
          <w:tblCellSpacing w:w="0" w:type="dxa"/>
        </w:trPr>
        <w:tc>
          <w:tcPr>
            <w:tcW w:w="957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E4D3F" w:rsidRPr="000E4D3F" w:rsidRDefault="000E4D3F" w:rsidP="000E4D3F">
            <w:pPr>
              <w:spacing w:line="240" w:lineRule="auto"/>
              <w:jc w:val="center"/>
              <w:rPr>
                <w:rFonts w:ascii="Calibri" w:eastAsia="Times New Roman" w:hAnsi="Calibri" w:cs="Times New Roman"/>
                <w:color w:val="333333"/>
                <w:lang w:val="en-US" w:eastAsia="ru-RU"/>
              </w:rPr>
            </w:pPr>
            <w:r w:rsidRPr="000E4D3F">
              <w:rPr>
                <w:rFonts w:ascii="Arial" w:eastAsia="Times New Roman" w:hAnsi="Arial" w:cs="Arial"/>
                <w:b/>
                <w:bCs/>
                <w:color w:val="333333"/>
                <w:sz w:val="18"/>
                <w:szCs w:val="18"/>
                <w:lang w:val="en-US" w:eastAsia="ru-RU"/>
              </w:rPr>
              <w:t xml:space="preserve">No abbreviations in «Application» are </w:t>
            </w:r>
            <w:proofErr w:type="gramStart"/>
            <w:r w:rsidRPr="000E4D3F">
              <w:rPr>
                <w:rFonts w:ascii="Arial" w:eastAsia="Times New Roman" w:hAnsi="Arial" w:cs="Arial"/>
                <w:b/>
                <w:bCs/>
                <w:color w:val="333333"/>
                <w:sz w:val="18"/>
                <w:szCs w:val="18"/>
                <w:lang w:val="en-US" w:eastAsia="ru-RU"/>
              </w:rPr>
              <w:t>permitted !</w:t>
            </w:r>
            <w:proofErr w:type="gramEnd"/>
          </w:p>
        </w:tc>
      </w:tr>
    </w:tbl>
    <w:p w:rsidR="000E4D3F" w:rsidRPr="000E4D3F" w:rsidRDefault="000E4D3F" w:rsidP="000E4D3F">
      <w:pPr>
        <w:shd w:val="clear" w:color="auto" w:fill="FFFFFF"/>
        <w:spacing w:line="240" w:lineRule="auto"/>
        <w:rPr>
          <w:rFonts w:ascii="Calibri" w:eastAsia="Times New Roman" w:hAnsi="Calibri" w:cs="Times New Roman"/>
          <w:color w:val="333333"/>
          <w:lang w:eastAsia="ru-RU"/>
        </w:rPr>
      </w:pPr>
      <w:r w:rsidRPr="000E4D3F">
        <w:rPr>
          <w:rFonts w:ascii="Arial" w:eastAsia="Times New Roman" w:hAnsi="Arial" w:cs="Arial"/>
          <w:b/>
          <w:bCs/>
          <w:color w:val="333333"/>
          <w:sz w:val="18"/>
          <w:szCs w:val="18"/>
          <w:lang w:eastAsia="ru-RU"/>
        </w:rPr>
        <w:t>Более подробная информация будет Вам выслана после того, как Вы получите уведомление о том, что Вы зарегистрированы в качестве участника Конференции.</w:t>
      </w:r>
    </w:p>
    <w:p w:rsidR="001315A8" w:rsidRDefault="001315A8">
      <w:bookmarkStart w:id="0" w:name="_GoBack"/>
      <w:bookmarkEnd w:id="0"/>
    </w:p>
    <w:sectPr w:rsidR="00131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3F"/>
    <w:rsid w:val="000E4D3F"/>
    <w:rsid w:val="00131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4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D3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0E4D3F"/>
    <w:rPr>
      <w:b/>
      <w:bCs/>
    </w:rPr>
  </w:style>
  <w:style w:type="character" w:styleId="a4">
    <w:name w:val="Emphasis"/>
    <w:basedOn w:val="a0"/>
    <w:uiPriority w:val="20"/>
    <w:qFormat/>
    <w:rsid w:val="000E4D3F"/>
    <w:rPr>
      <w:i/>
      <w:iCs/>
    </w:rPr>
  </w:style>
  <w:style w:type="character" w:customStyle="1" w:styleId="apple-converted-space">
    <w:name w:val="apple-converted-space"/>
    <w:basedOn w:val="a0"/>
    <w:rsid w:val="000E4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4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D3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0E4D3F"/>
    <w:rPr>
      <w:b/>
      <w:bCs/>
    </w:rPr>
  </w:style>
  <w:style w:type="character" w:styleId="a4">
    <w:name w:val="Emphasis"/>
    <w:basedOn w:val="a0"/>
    <w:uiPriority w:val="20"/>
    <w:qFormat/>
    <w:rsid w:val="000E4D3F"/>
    <w:rPr>
      <w:i/>
      <w:iCs/>
    </w:rPr>
  </w:style>
  <w:style w:type="character" w:customStyle="1" w:styleId="apple-converted-space">
    <w:name w:val="apple-converted-space"/>
    <w:basedOn w:val="a0"/>
    <w:rsid w:val="000E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8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long-education.ru/ru/registration" TargetMode="External"/><Relationship Id="rId3" Type="http://schemas.openxmlformats.org/officeDocument/2006/relationships/settings" Target="settings.xml"/><Relationship Id="rId7" Type="http://schemas.openxmlformats.org/officeDocument/2006/relationships/hyperlink" Target="http://www.lifelong-education.ru/ru/registratio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felong-13@yandex.ru" TargetMode="External"/><Relationship Id="rId11" Type="http://schemas.openxmlformats.org/officeDocument/2006/relationships/fontTable" Target="fontTable.xml"/><Relationship Id="rId5" Type="http://schemas.openxmlformats.org/officeDocument/2006/relationships/hyperlink" Target="http://www.lifelong-education.ru/ru/registration" TargetMode="External"/><Relationship Id="rId10" Type="http://schemas.openxmlformats.org/officeDocument/2006/relationships/hyperlink" Target="mailto:lifelong-13@yandex.ru" TargetMode="External"/><Relationship Id="rId4" Type="http://schemas.openxmlformats.org/officeDocument/2006/relationships/webSettings" Target="webSettings.xml"/><Relationship Id="rId9" Type="http://schemas.openxmlformats.org/officeDocument/2006/relationships/hyperlink" Target="mailto:lifelong-13@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2711</Words>
  <Characters>15455</Characters>
  <Application>Microsoft Office Word</Application>
  <DocSecurity>0</DocSecurity>
  <Lines>128</Lines>
  <Paragraphs>36</Paragraphs>
  <ScaleCrop>false</ScaleCrop>
  <Company>DG Win&amp;Soft</Company>
  <LinksUpToDate>false</LinksUpToDate>
  <CharactersWithSpaces>18130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2015-01-11T19:34:00Z</dcterms:created>
  <dcterms:modified xsi:type="dcterms:W3CDTF">2015-01-11T19:34:00Z</dcterms:modified>
</cp:coreProperties>
</file>