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150"/>
        <w:jc w:val="center"/>
        <w:rPr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</w:rPr>
        <w:t>ЛЕНИНГРАДСКИЙ ГОСУДАРСТВЕННЫЙ УНИВЕРСИТЕТ </w:t>
        <w:br/>
        <w:t>имени А.С. ПУШКИНА</w:t>
        <w:br/>
        <w:t xml:space="preserve">ФИЛОЛОГИЧЕСКИЙ ФАКУЛЬТЕТ 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empora LGC Uni" w:hAnsi="Tempora LGC Uni"/>
          <w:color w:val="000000"/>
          <w:sz w:val="28"/>
          <w:szCs w:val="24"/>
        </w:rPr>
      </w:pPr>
      <w:r>
        <w:rPr>
          <w:rFonts w:eastAsia="Times New Roman" w:cs="Arial" w:ascii="Tempora LGC Uni" w:hAnsi="Tempora LGC Uni"/>
          <w:color w:val="000000"/>
          <w:sz w:val="28"/>
          <w:szCs w:val="24"/>
        </w:rPr>
        <w:t>приглашает принять участие в работе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empora LGC Uni" w:hAnsi="Tempora LGC Uni"/>
          <w:sz w:val="28"/>
          <w:szCs w:val="24"/>
        </w:rPr>
      </w:pPr>
      <w:r>
        <w:rPr>
          <w:rFonts w:eastAsia="Times New Roman" w:cs="Arial" w:ascii="Tempora LGC Uni" w:hAnsi="Tempora LGC Uni"/>
          <w:b/>
          <w:bCs/>
          <w:color w:val="000000"/>
          <w:sz w:val="28"/>
          <w:szCs w:val="24"/>
        </w:rPr>
        <w:t>региональной</w:t>
      </w:r>
      <w:r>
        <w:rPr>
          <w:rFonts w:eastAsia="Times New Roman" w:cs="Arial" w:ascii="Tempora LGC Uni" w:hAnsi="Tempora LGC Uni"/>
          <w:color w:val="000000"/>
          <w:sz w:val="28"/>
          <w:szCs w:val="24"/>
        </w:rPr>
        <w:t xml:space="preserve"> </w:t>
      </w:r>
      <w:r>
        <w:rPr>
          <w:rFonts w:eastAsia="Times New Roman" w:cs="Arial" w:ascii="Tempora LGC Uni" w:hAnsi="Tempora LGC Uni"/>
          <w:b/>
          <w:bCs/>
          <w:color w:val="000000"/>
          <w:sz w:val="28"/>
          <w:szCs w:val="24"/>
        </w:rPr>
        <w:t>научно-практической конфере</w:t>
      </w:r>
      <w:r>
        <w:rPr>
          <w:rFonts w:eastAsia="Times New Roman" w:cs="Arial" w:ascii="Tempora LGC Uni" w:hAnsi="Tempora LGC Uni"/>
          <w:b/>
          <w:bCs/>
          <w:color w:val="333333"/>
          <w:sz w:val="28"/>
          <w:szCs w:val="24"/>
        </w:rPr>
        <w:t>нции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empora LGC Uni" w:hAnsi="Tempora LGC Uni"/>
          <w:color w:val="000000"/>
          <w:sz w:val="28"/>
          <w:szCs w:val="24"/>
        </w:rPr>
      </w:pPr>
      <w:r>
        <w:rPr>
          <w:rFonts w:eastAsia="Times New Roman" w:cs="Arial" w:ascii="Tempora LGC Uni" w:hAnsi="Tempora LGC Uni"/>
          <w:b/>
          <w:bCs/>
          <w:color w:val="000000"/>
          <w:sz w:val="28"/>
          <w:szCs w:val="24"/>
        </w:rPr>
        <w:t>«Пасхальные чтения — 2026»,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empora LGC Uni" w:hAnsi="Tempora LGC Uni"/>
          <w:sz w:val="28"/>
          <w:szCs w:val="24"/>
        </w:rPr>
      </w:pPr>
      <w:r>
        <w:rPr>
          <w:rFonts w:eastAsia="Times New Roman" w:cs="Arial" w:ascii="Tempora LGC Uni" w:hAnsi="Tempora LGC Uni"/>
          <w:color w:val="000000"/>
          <w:sz w:val="28"/>
          <w:szCs w:val="24"/>
        </w:rPr>
        <w:t> </w:t>
      </w:r>
      <w:r>
        <w:rPr>
          <w:rFonts w:eastAsia="Times New Roman" w:cs="Arial" w:ascii="Tempora LGC Uni" w:hAnsi="Tempora LGC Uni"/>
          <w:color w:val="000000"/>
          <w:sz w:val="28"/>
          <w:szCs w:val="24"/>
        </w:rPr>
        <w:t>которая состоится</w:t>
      </w:r>
      <w:r>
        <w:rPr>
          <w:rFonts w:eastAsia="Times New Roman" w:cs="Arial" w:ascii="Tempora LGC Uni" w:hAnsi="Tempora LGC Uni"/>
          <w:color w:val="333333"/>
          <w:sz w:val="28"/>
          <w:szCs w:val="24"/>
        </w:rPr>
        <w:t xml:space="preserve"> </w:t>
      </w:r>
      <w:r>
        <w:rPr>
          <w:rFonts w:eastAsia="Times New Roman" w:cs="Arial" w:ascii="Tempora LGC Uni" w:hAnsi="Tempora LGC Uni"/>
          <w:b/>
          <w:bCs/>
          <w:color w:val="333333"/>
          <w:sz w:val="28"/>
          <w:szCs w:val="24"/>
        </w:rPr>
        <w:t>15 апреля 2026 года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</w:rPr>
        <w:t>ОСНОВНЫЕ НАПРАВЛЕНИЯ РАБОТЫ</w:t>
      </w:r>
      <w:r>
        <w:rPr>
          <w:rFonts w:eastAsia="Times New Roman" w:cs="Arial" w:ascii="Times New Roman" w:hAnsi="Times New Roman"/>
          <w:color w:val="CC0000"/>
          <w:sz w:val="24"/>
          <w:szCs w:val="24"/>
        </w:rPr>
        <w:t>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</w:rPr>
        <w:t>- пасхальность и отечественная словесность,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</w:rPr>
        <w:t>- жанры духовно-календарной литературы (рождественский, святочный, пасхальный рассказы),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</w:rPr>
        <w:t>- евангельский текст русской литературы,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</w:rPr>
        <w:t>- библейские мотивы, образы, цитаты, аллюзии, реминисценции в литературном произведении,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</w:rPr>
        <w:t>- жанр молитвы в русской поэзии,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</w:rPr>
        <w:t>- традиция переложения библейских псалмов в русской поэзии,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</w:rPr>
        <w:t>- изучение литературы  в школе и вузе  в аспекте связи с христианской культурой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</w:rPr>
        <w:t>- слово-образ-концепт как отражение русской духовной культуры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</w:rPr>
        <w:t>- христианский текст и претекст в русской словесности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Arial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BodyText"/>
        <w:shd w:val="clear" w:color="auto" w:fill="FFFFFF"/>
        <w:spacing w:lineRule="auto" w:line="240" w:before="0"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/>
          <w:sz w:val="26"/>
          <w:szCs w:val="24"/>
        </w:rPr>
        <w:t>Заявку на участие в Конференции и материалы статей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;serif" w:hAnsi="Times New Roman;serif"/>
          <w:sz w:val="26"/>
          <w:szCs w:val="24"/>
        </w:rPr>
        <w:t xml:space="preserve">просим присылать </w:t>
      </w:r>
      <w:r>
        <w:rPr>
          <w:rFonts w:ascii="Times New Roman;serif" w:hAnsi="Times New Roman;serif"/>
          <w:b/>
          <w:sz w:val="26"/>
          <w:szCs w:val="24"/>
          <w:u w:val="none"/>
        </w:rPr>
        <w:t xml:space="preserve">до </w:t>
      </w:r>
      <w:r>
        <w:rPr>
          <w:rFonts w:ascii="Times New Roman;serif" w:hAnsi="Times New Roman;serif"/>
          <w:b/>
          <w:sz w:val="26"/>
          <w:szCs w:val="24"/>
          <w:u w:val="none"/>
        </w:rPr>
        <w:t>10.04.2025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;serif" w:hAnsi="Times New Roman;serif"/>
          <w:sz w:val="26"/>
          <w:szCs w:val="24"/>
        </w:rPr>
        <w:t xml:space="preserve">по адресу: </w:t>
      </w:r>
      <w:hyperlink r:id="rId2">
        <w:r>
          <w:rPr>
            <w:rStyle w:val="Hyperlink"/>
            <w:rFonts w:eastAsia="Times New Roman" w:cs="Arial" w:ascii="Times New Roman" w:hAnsi="Times New Roman"/>
            <w:sz w:val="24"/>
            <w:szCs w:val="24"/>
            <w:lang w:val="en-US"/>
          </w:rPr>
          <w:t>livigerina</w:t>
        </w:r>
        <w:r>
          <w:rPr>
            <w:rStyle w:val="Hyperlink"/>
            <w:rFonts w:eastAsia="Times New Roman" w:cs="Arial" w:ascii="Times New Roman" w:hAnsi="Times New Roman"/>
            <w:sz w:val="24"/>
            <w:szCs w:val="24"/>
          </w:rPr>
          <w:t>@</w:t>
        </w:r>
        <w:r>
          <w:rPr>
            <w:rStyle w:val="Hyperlink"/>
            <w:rFonts w:eastAsia="Times New Roman" w:cs="Arial" w:ascii="Times New Roman" w:hAnsi="Times New Roman"/>
            <w:sz w:val="24"/>
            <w:szCs w:val="24"/>
            <w:lang w:val="en-US"/>
          </w:rPr>
          <w:t>yandex</w:t>
        </w:r>
        <w:r>
          <w:rPr>
            <w:rStyle w:val="Hyperlink"/>
            <w:rFonts w:eastAsia="Times New Roman" w:cs="Arial" w:ascii="Times New Roman" w:hAnsi="Times New Roman"/>
            <w:sz w:val="24"/>
            <w:szCs w:val="24"/>
          </w:rPr>
          <w:t>.ru</w:t>
        </w:r>
      </w:hyperlink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rFonts w:ascii="Times New Roman;serif" w:hAnsi="Times New Roman;serif"/>
          <w:sz w:val="26"/>
        </w:rPr>
        <w:t xml:space="preserve">Оргкомитет осуществляет проверку всех поступающих материалов средствами программы «Антиплагиат.ВУЗ». В случае обнаружения неоформленных заимствований материалы к публикации </w:t>
      </w:r>
      <w:r>
        <w:rPr>
          <w:rFonts w:ascii="Times New Roman;serif" w:hAnsi="Times New Roman;serif"/>
          <w:i/>
          <w:sz w:val="26"/>
        </w:rPr>
        <w:t>не принимаются.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rFonts w:ascii="Times New Roman;serif" w:hAnsi="Times New Roman;serif"/>
          <w:b/>
          <w:sz w:val="26"/>
        </w:rPr>
        <w:t xml:space="preserve">Оргвзнос </w:t>
      </w:r>
      <w:r>
        <w:rPr>
          <w:rFonts w:ascii="Times New Roman;serif" w:hAnsi="Times New Roman;serif"/>
          <w:sz w:val="26"/>
        </w:rPr>
        <w:t xml:space="preserve">за участие в научной Конференции </w:t>
      </w:r>
      <w:r>
        <w:rPr>
          <w:rFonts w:ascii="Times New Roman;serif" w:hAnsi="Times New Roman;serif"/>
          <w:sz w:val="26"/>
        </w:rPr>
        <w:t>не взимается</w:t>
      </w:r>
      <w:r>
        <w:rPr>
          <w:rFonts w:ascii="Times New Roman;serif" w:hAnsi="Times New Roman;serif"/>
          <w:sz w:val="26"/>
        </w:rPr>
        <w:t>.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rFonts w:ascii="Times New Roman;serif" w:hAnsi="Times New Roman;serif"/>
          <w:sz w:val="26"/>
        </w:rPr>
      </w:pPr>
      <w:r>
        <w:rPr>
          <w:rFonts w:ascii="Times New Roman;serif" w:hAnsi="Times New Roman;serif"/>
          <w:sz w:val="26"/>
        </w:rPr>
        <w:t xml:space="preserve">По итогам Конференции будет опубликован печатный сборник материалов. 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rFonts w:ascii="Times New Roman;serif" w:hAnsi="Times New Roman;serif"/>
          <w:sz w:val="26"/>
        </w:rPr>
      </w:pPr>
      <w:r>
        <w:rPr>
          <w:rFonts w:ascii="Times New Roman;serif" w:hAnsi="Times New Roman;serif"/>
          <w:sz w:val="26"/>
        </w:rPr>
        <w:t>Материалы будут постатейно размещены в РИНЦ на основании договора № 100-01/2014К от 24.01.2014.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rFonts w:ascii="Times New Roman;serif" w:hAnsi="Times New Roman;serif"/>
          <w:b/>
          <w:sz w:val="26"/>
        </w:rPr>
        <w:t xml:space="preserve">Оргкомитет оставляет за собой право отбора статей для публикации. </w:t>
      </w:r>
      <w:r>
        <w:rPr>
          <w:rFonts w:ascii="Times New Roman;serif" w:hAnsi="Times New Roman;serif"/>
          <w:sz w:val="26"/>
        </w:rPr>
        <w:t xml:space="preserve">Материалы не рецензируются и не возвращаются. Справки о принятии статьи к публикации не выдаются. 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rFonts w:ascii="Times New Roman;serif" w:hAnsi="Times New Roman;serif"/>
          <w:b/>
          <w:sz w:val="28"/>
        </w:rPr>
      </w:pPr>
      <w:r>
        <w:rPr>
          <w:rFonts w:ascii="Times New Roman;serif" w:hAnsi="Times New Roman;serif"/>
          <w:b/>
          <w:sz w:val="28"/>
        </w:rPr>
        <w:t xml:space="preserve">ОТВЕТСТВЕННОЕ ЛИЦО: </w:t>
      </w:r>
      <w:r>
        <w:rPr>
          <w:rFonts w:ascii="Times New Roman;serif" w:hAnsi="Times New Roman;serif"/>
          <w:b/>
          <w:sz w:val="28"/>
        </w:rPr>
        <w:t>Лебедева Татьяна Евгеньевна</w:t>
      </w:r>
    </w:p>
    <w:p>
      <w:pPr>
        <w:pStyle w:val="BodyText"/>
        <w:spacing w:lineRule="auto" w:line="240" w:before="0" w:after="0"/>
        <w:ind w:firstLine="709" w:left="0" w:right="0"/>
        <w:rPr>
          <w:rFonts w:ascii="Times New Roman;serif" w:hAnsi="Times New Roman;serif"/>
          <w:b/>
          <w:sz w:val="26"/>
        </w:rPr>
      </w:pPr>
      <w:r>
        <w:rPr>
          <w:rFonts w:ascii="Times New Roman;serif" w:hAnsi="Times New Roman;serif"/>
          <w:b/>
          <w:sz w:val="26"/>
        </w:rPr>
        <w:t>РЕГЛАМЕНТ КОНФЕРЕНЦИИ</w:t>
      </w:r>
    </w:p>
    <w:p>
      <w:pPr>
        <w:pStyle w:val="BodyText"/>
        <w:spacing w:lineRule="auto" w:line="240" w:before="0" w:after="0"/>
        <w:ind w:firstLine="709" w:left="0" w:right="0"/>
        <w:rPr>
          <w:rFonts w:ascii="Times New Roman;serif" w:hAnsi="Times New Roman;serif"/>
          <w:sz w:val="26"/>
        </w:rPr>
      </w:pPr>
      <w:r>
        <w:rPr>
          <w:rFonts w:ascii="Times New Roman;serif" w:hAnsi="Times New Roman;serif"/>
          <w:sz w:val="26"/>
        </w:rPr>
        <w:t>В</w:t>
      </w:r>
      <w:r>
        <w:rPr>
          <w:rFonts w:ascii="Times New Roman;serif" w:hAnsi="Times New Roman;serif"/>
          <w:sz w:val="26"/>
        </w:rPr>
        <w:t xml:space="preserve">ремя </w:t>
      </w:r>
      <w:r>
        <w:rPr>
          <w:rFonts w:ascii="Times New Roman;serif" w:hAnsi="Times New Roman;serif"/>
          <w:sz w:val="26"/>
        </w:rPr>
        <w:t xml:space="preserve">проведения конференции: 10.30 – 16.30. 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rFonts w:ascii="Times New Roman;serif" w:hAnsi="Times New Roman;serif"/>
          <w:sz w:val="26"/>
        </w:rPr>
        <w:t>Дополнительную информацию о работе Конференции «</w:t>
      </w:r>
      <w:r>
        <w:rPr>
          <w:rFonts w:ascii="Times New Roman;serif" w:hAnsi="Times New Roman;serif"/>
          <w:sz w:val="26"/>
        </w:rPr>
        <w:t>Пасхальные чтения»</w:t>
      </w:r>
      <w:r>
        <w:rPr>
          <w:rFonts w:ascii="Times New Roman;serif" w:hAnsi="Times New Roman;serif"/>
          <w:sz w:val="26"/>
        </w:rPr>
        <w:t xml:space="preserve"> Вы можете получить по телефону: </w:t>
      </w:r>
      <w:r>
        <w:rPr>
          <w:rFonts w:ascii="Times New Roman;serif" w:hAnsi="Times New Roman;serif"/>
          <w:b/>
          <w:sz w:val="26"/>
        </w:rPr>
        <w:t>451-98-42</w:t>
      </w:r>
      <w:r>
        <w:rPr>
          <w:rFonts w:ascii="Times New Roman;serif" w:hAnsi="Times New Roman;serif"/>
          <w:b/>
          <w:sz w:val="26"/>
        </w:rPr>
        <w:t xml:space="preserve">, </w:t>
      </w:r>
      <w:r>
        <w:rPr>
          <w:rFonts w:ascii="Times New Roman;serif" w:hAnsi="Times New Roman;serif"/>
          <w:b/>
          <w:sz w:val="26"/>
          <w:lang w:val="en-US"/>
        </w:rPr>
        <w:t>e</w:t>
      </w:r>
      <w:r>
        <w:rPr>
          <w:rFonts w:ascii="Times New Roman;serif" w:hAnsi="Times New Roman;serif"/>
          <w:b/>
          <w:sz w:val="26"/>
        </w:rPr>
        <w:t>-</w:t>
      </w:r>
      <w:r>
        <w:rPr>
          <w:rFonts w:ascii="Times New Roman;serif" w:hAnsi="Times New Roman;serif"/>
          <w:b/>
          <w:sz w:val="26"/>
          <w:lang w:val="en-US"/>
        </w:rPr>
        <w:t>mail</w:t>
      </w:r>
      <w:r>
        <w:rPr>
          <w:rFonts w:ascii="Times New Roman;serif" w:hAnsi="Times New Roman;serif"/>
          <w:b/>
          <w:sz w:val="26"/>
        </w:rPr>
        <w:t xml:space="preserve">: </w:t>
      </w:r>
      <w:hyperlink r:id="rId3">
        <w:r>
          <w:rPr>
            <w:rStyle w:val="Hyperlink"/>
            <w:rFonts w:eastAsia="Times New Roman" w:cs="Arial" w:ascii="Times New Roman" w:hAnsi="Times New Roman"/>
            <w:b/>
            <w:sz w:val="24"/>
            <w:szCs w:val="24"/>
            <w:lang w:val="en-US"/>
          </w:rPr>
          <w:t>livigerina</w:t>
        </w:r>
        <w:r>
          <w:rPr>
            <w:rStyle w:val="Hyperlink"/>
            <w:rFonts w:eastAsia="Times New Roman" w:cs="Arial" w:ascii="Times New Roman" w:hAnsi="Times New Roman"/>
            <w:b/>
            <w:sz w:val="24"/>
            <w:szCs w:val="24"/>
          </w:rPr>
          <w:t>@</w:t>
        </w:r>
        <w:r>
          <w:rPr>
            <w:rStyle w:val="Hyperlink"/>
            <w:rFonts w:eastAsia="Times New Roman" w:cs="Arial" w:ascii="Times New Roman" w:hAnsi="Times New Roman"/>
            <w:b/>
            <w:sz w:val="24"/>
            <w:szCs w:val="24"/>
            <w:lang w:val="en-US"/>
          </w:rPr>
          <w:t>yandex</w:t>
        </w:r>
        <w:r>
          <w:rPr>
            <w:rStyle w:val="Hyperlink"/>
            <w:rFonts w:eastAsia="Times New Roman" w:cs="Arial" w:ascii="Times New Roman" w:hAnsi="Times New Roman"/>
            <w:b/>
            <w:sz w:val="24"/>
            <w:szCs w:val="24"/>
          </w:rPr>
          <w:t>.ru</w:t>
        </w:r>
      </w:hyperlink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;serif" w:hAnsi="Times New Roman;serif" w:eastAsia="Calibri" w:cs="" w:cstheme="minorBidi" w:eastAsiaTheme="minorHAnsi"/>
          <w:color w:val="auto"/>
          <w:kern w:val="0"/>
          <w:sz w:val="26"/>
          <w:szCs w:val="22"/>
          <w:lang w:val="ru-RU" w:eastAsia="ru-RU" w:bidi="ar-SA"/>
        </w:rPr>
      </w:pPr>
      <w:r>
        <w:rPr>
          <w:rFonts w:eastAsia="Calibri" w:cs="" w:cstheme="minorBidi" w:eastAsiaTheme="minorHAnsi" w:ascii="Times New Roman;serif" w:hAnsi="Times New Roman;serif"/>
          <w:b/>
          <w:bCs/>
          <w:color w:val="auto"/>
          <w:kern w:val="0"/>
          <w:sz w:val="26"/>
          <w:szCs w:val="22"/>
          <w:lang w:val="ru-RU" w:eastAsia="ru-RU" w:bidi="ar-SA"/>
        </w:rPr>
        <w:t>Формы участия</w:t>
      </w:r>
      <w:r>
        <w:rPr>
          <w:rFonts w:eastAsia="Calibri" w:cs="" w:cstheme="minorBidi" w:eastAsiaTheme="minorHAnsi" w:ascii="Times New Roman;serif" w:hAnsi="Times New Roman;serif"/>
          <w:color w:val="auto"/>
          <w:kern w:val="0"/>
          <w:sz w:val="26"/>
          <w:szCs w:val="22"/>
          <w:lang w:val="ru-RU" w:eastAsia="ru-RU" w:bidi="ar-SA"/>
        </w:rPr>
        <w:t>: очная с докладом.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;serif" w:hAnsi="Times New Roman;serif" w:eastAsia="Calibri" w:cs="" w:cstheme="minorBidi" w:eastAsiaTheme="minorHAnsi"/>
          <w:color w:val="auto"/>
          <w:kern w:val="0"/>
          <w:sz w:val="26"/>
          <w:szCs w:val="22"/>
          <w:lang w:val="ru-RU" w:eastAsia="ru-RU" w:bidi="ar-SA"/>
        </w:rPr>
      </w:pPr>
      <w:r>
        <w:rPr>
          <w:rFonts w:eastAsia="Calibri" w:cs="" w:cstheme="minorBidi" w:eastAsiaTheme="minorHAnsi" w:ascii="Times New Roman;serif" w:hAnsi="Times New Roman;serif"/>
          <w:b/>
          <w:bCs/>
          <w:color w:val="auto"/>
          <w:kern w:val="0"/>
          <w:sz w:val="26"/>
          <w:szCs w:val="22"/>
          <w:lang w:val="ru-RU" w:eastAsia="ru-RU" w:bidi="ar-SA"/>
        </w:rPr>
        <w:t>Место проведения конференции</w:t>
      </w:r>
      <w:r>
        <w:rPr>
          <w:rFonts w:eastAsia="Calibri" w:cs="" w:cstheme="minorBidi" w:eastAsiaTheme="minorHAnsi" w:ascii="Times New Roman;serif" w:hAnsi="Times New Roman;serif"/>
          <w:color w:val="auto"/>
          <w:kern w:val="0"/>
          <w:sz w:val="26"/>
          <w:szCs w:val="22"/>
          <w:lang w:val="ru-RU" w:eastAsia="ru-RU" w:bidi="ar-SA"/>
        </w:rPr>
        <w:t>: Ленинградская область, Ломоносовский район, д. Горбунки, д. 27, конференц-зал.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;serif" w:hAnsi="Times New Roman;serif" w:eastAsia="Calibri" w:cs="" w:cstheme="minorBidi" w:eastAsiaTheme="minorHAnsi"/>
          <w:color w:val="auto"/>
          <w:kern w:val="0"/>
          <w:sz w:val="26"/>
          <w:szCs w:val="22"/>
          <w:lang w:val="ru-RU" w:eastAsia="ru-RU" w:bidi="ar-SA"/>
        </w:rPr>
      </w:pPr>
      <w:r>
        <w:rPr>
          <w:rFonts w:eastAsia="Calibri" w:cs="" w:cstheme="minorBidi" w:eastAsiaTheme="minorHAnsi" w:ascii="Times New Roman;serif" w:hAnsi="Times New Roman;serif"/>
          <w:color w:val="auto"/>
          <w:kern w:val="0"/>
          <w:sz w:val="26"/>
          <w:szCs w:val="22"/>
          <w:lang w:val="ru-RU" w:eastAsia="ru-RU" w:bidi="ar-SA"/>
        </w:rPr>
        <w:t>Приглашаем к участию преподавателей, аспирантов, магистрантов и студентов вузов.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;serif" w:hAnsi="Times New Roman;serif" w:eastAsia="Calibri" w:cs="" w:cstheme="minorBidi" w:eastAsiaTheme="minorHAnsi"/>
          <w:color w:val="auto"/>
          <w:kern w:val="0"/>
          <w:sz w:val="26"/>
          <w:szCs w:val="22"/>
          <w:lang w:val="ru-RU" w:eastAsia="ru-RU" w:bidi="ar-SA"/>
        </w:rPr>
      </w:pPr>
      <w:r>
        <w:rPr>
          <w:rFonts w:eastAsia="Calibri" w:cs="" w:cstheme="minorBidi" w:eastAsiaTheme="minorHAnsi" w:ascii="Times New Roman;serif" w:hAnsi="Times New Roman;serif"/>
          <w:color w:val="auto"/>
          <w:kern w:val="0"/>
          <w:sz w:val="26"/>
          <w:szCs w:val="22"/>
          <w:lang w:val="ru-RU" w:eastAsia="ru-RU" w:bidi="ar-SA"/>
        </w:rPr>
        <w:t>Продолжительность выступлений с докладами – 7 – 10 минут, время на вопросы после докладов – 5 минут.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;serif" w:hAnsi="Times New Roman;serif" w:eastAsia="Calibri" w:cs="" w:cstheme="minorBidi" w:eastAsiaTheme="minorHAnsi"/>
          <w:color w:val="auto"/>
          <w:kern w:val="0"/>
          <w:sz w:val="26"/>
          <w:szCs w:val="22"/>
          <w:lang w:val="ru-RU" w:eastAsia="ru-RU" w:bidi="ar-SA"/>
        </w:rPr>
      </w:pPr>
      <w:r>
        <w:rPr>
          <w:rFonts w:eastAsia="Calibri" w:cs="" w:cstheme="minorBidi" w:eastAsiaTheme="minorHAnsi" w:ascii="Times New Roman;serif" w:hAnsi="Times New Roman;serif"/>
          <w:color w:val="auto"/>
          <w:kern w:val="0"/>
          <w:sz w:val="26"/>
          <w:szCs w:val="22"/>
          <w:lang w:val="ru-RU" w:eastAsia="ru-RU" w:bidi="ar-SA"/>
        </w:rPr>
        <w:t>Рабочий язык конференции – русский.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;serif" w:hAnsi="Times New Roman;serif" w:eastAsia="Calibri" w:cs="" w:cstheme="minorBidi" w:eastAsiaTheme="minorHAnsi"/>
          <w:color w:val="auto"/>
          <w:kern w:val="0"/>
          <w:sz w:val="26"/>
          <w:szCs w:val="22"/>
          <w:lang w:val="ru-RU" w:eastAsia="ru-RU" w:bidi="ar-SA"/>
        </w:rPr>
      </w:pPr>
      <w:r>
        <w:rPr>
          <w:rFonts w:eastAsia="Calibri" w:cs="" w:cstheme="minorBidi" w:eastAsiaTheme="minorHAnsi" w:ascii="Times New Roman;serif" w:hAnsi="Times New Roman;serif"/>
          <w:color w:val="auto"/>
          <w:kern w:val="0"/>
          <w:sz w:val="26"/>
          <w:szCs w:val="22"/>
          <w:lang w:val="ru-RU" w:eastAsia="ru-RU" w:bidi="ar-SA"/>
        </w:rPr>
        <w:t> 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left="0" w:right="0"/>
        <w:jc w:val="both"/>
        <w:rPr>
          <w:rStyle w:val="Hyperlink"/>
          <w:rFonts w:ascii="Times New Roman" w:hAnsi="Times New Roman" w:eastAsia="Times New Roman" w:cs="Arial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Arial"/>
          <w:color w:val="333333"/>
          <w:sz w:val="24"/>
          <w:szCs w:val="24"/>
        </w:rPr>
      </w:pPr>
      <w:r>
        <w:rPr>
          <w:rFonts w:eastAsia="Times New Roman" w:cs="Arial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  <w:font w:name="Tempora LGC Uni">
    <w:charset w:val="01"/>
    <w:family w:val="auto"/>
    <w:pitch w:val="variable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a875e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3">
    <w:name w:val="heading 3"/>
    <w:basedOn w:val="Normal"/>
    <w:link w:val="3"/>
    <w:uiPriority w:val="9"/>
    <w:qFormat/>
    <w:rsid w:val="00a875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a875eb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3" w:customStyle="1">
    <w:name w:val="Заголовок 3 Знак"/>
    <w:basedOn w:val="DefaultParagraphFont"/>
    <w:uiPriority w:val="9"/>
    <w:qFormat/>
    <w:rsid w:val="00a875eb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875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875eb"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semiHidden/>
    <w:unhideWhenUsed/>
    <w:qFormat/>
    <w:rsid w:val="00a875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2801"/>
    <w:pPr>
      <w:spacing w:before="0" w:after="160"/>
      <w:ind w:left="720"/>
      <w:contextualSpacing/>
    </w:pPr>
    <w:rPr/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vigerina@yandex.ru" TargetMode="External"/><Relationship Id="rId3" Type="http://schemas.openxmlformats.org/officeDocument/2006/relationships/hyperlink" Target="mailto:livigerina@yandex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LibreOffice/24.8.4.1$Linux_X86_64 LibreOffice_project/480$Build-1</Application>
  <AppVersion>15.0000</AppVersion>
  <Pages>2</Pages>
  <Words>255</Words>
  <Characters>1853</Characters>
  <CharactersWithSpaces>2093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2024-11-08T07:36:00Z</dcterms:created>
  <dc:creator>User</dc:creator>
  <dc:description/>
  <dc:language>ru-RU</dc:language>
  <cp:lastModifiedBy/>
  <dcterms:modified xsi:type="dcterms:W3CDTF">2025-11-18T15:17:45Z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