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300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3D9B92CE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45BBD2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E73821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05283C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089701FA" w14:textId="77777777" w:rsidR="00F17820" w:rsidRPr="00C32C26" w:rsidRDefault="00F17820" w:rsidP="00F17820">
      <w:pPr>
        <w:jc w:val="center"/>
        <w:rPr>
          <w:bCs/>
        </w:rPr>
      </w:pPr>
    </w:p>
    <w:p w14:paraId="243397A2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6A4CE416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22D70FB6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2F828C4A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3E4CBE30" w14:textId="77777777"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2128FFF8" w14:textId="77777777" w:rsidR="00F17820" w:rsidRPr="00F741E1" w:rsidRDefault="00F17820" w:rsidP="00F17820">
      <w:pPr>
        <w:ind w:left="5040"/>
      </w:pPr>
    </w:p>
    <w:p w14:paraId="3CF0A057" w14:textId="77777777" w:rsidR="00F17820" w:rsidRPr="00F741E1" w:rsidRDefault="00F17820" w:rsidP="00F17820">
      <w:pPr>
        <w:ind w:left="5040"/>
      </w:pPr>
    </w:p>
    <w:p w14:paraId="7643FBE0" w14:textId="77777777" w:rsidR="00F17820" w:rsidRDefault="00F17820" w:rsidP="00F17820">
      <w:pPr>
        <w:rPr>
          <w:bCs/>
          <w:sz w:val="36"/>
        </w:rPr>
      </w:pPr>
    </w:p>
    <w:p w14:paraId="2922AB26" w14:textId="77777777" w:rsidR="0043267F" w:rsidRDefault="0043267F" w:rsidP="00F17820">
      <w:pPr>
        <w:rPr>
          <w:bCs/>
          <w:sz w:val="36"/>
        </w:rPr>
      </w:pPr>
    </w:p>
    <w:p w14:paraId="320CA480" w14:textId="77777777" w:rsidR="0043267F" w:rsidRPr="00F741E1" w:rsidRDefault="0043267F" w:rsidP="00F17820">
      <w:pPr>
        <w:rPr>
          <w:bCs/>
          <w:sz w:val="36"/>
        </w:rPr>
      </w:pPr>
    </w:p>
    <w:p w14:paraId="2A0F9838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334F6E64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094AC833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4EF0626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30CBAD6F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Б1.</w:t>
      </w:r>
      <w:r w:rsidR="00512EE4">
        <w:t>В</w:t>
      </w:r>
      <w:r w:rsidRPr="00F741E1">
        <w:t>.0</w:t>
      </w:r>
      <w:r w:rsidR="00512EE4">
        <w:t>4</w:t>
      </w:r>
      <w:r w:rsidRPr="00F741E1">
        <w:t xml:space="preserve"> </w:t>
      </w:r>
      <w:r w:rsidR="00512EE4">
        <w:t>Практико-ориентированный</w:t>
      </w:r>
      <w:r w:rsidRPr="00F741E1">
        <w:t xml:space="preserve"> (модуль):</w:t>
      </w:r>
    </w:p>
    <w:p w14:paraId="10C935B2" w14:textId="77777777" w:rsidR="00F17820" w:rsidRPr="00F741E1" w:rsidRDefault="00F17820" w:rsidP="00114A23">
      <w:pPr>
        <w:jc w:val="center"/>
        <w:rPr>
          <w:bCs/>
        </w:rPr>
      </w:pPr>
    </w:p>
    <w:p w14:paraId="121DB440" w14:textId="77777777" w:rsidR="00F17820" w:rsidRPr="00F741E1" w:rsidRDefault="00512EE4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>
        <w:rPr>
          <w:i w:val="0"/>
          <w:iCs w:val="0"/>
          <w:caps/>
          <w:sz w:val="24"/>
          <w:szCs w:val="24"/>
        </w:rPr>
        <w:t>Б1.в</w:t>
      </w:r>
      <w:r w:rsidR="003D2298" w:rsidRPr="00F741E1">
        <w:rPr>
          <w:i w:val="0"/>
          <w:iCs w:val="0"/>
          <w:caps/>
          <w:sz w:val="24"/>
          <w:szCs w:val="24"/>
        </w:rPr>
        <w:t>.0</w:t>
      </w:r>
      <w:r>
        <w:rPr>
          <w:i w:val="0"/>
          <w:iCs w:val="0"/>
          <w:caps/>
          <w:sz w:val="24"/>
          <w:szCs w:val="24"/>
        </w:rPr>
        <w:t>4</w:t>
      </w:r>
      <w:r w:rsidR="003D2298" w:rsidRPr="00F741E1">
        <w:rPr>
          <w:i w:val="0"/>
          <w:iCs w:val="0"/>
          <w:caps/>
          <w:sz w:val="24"/>
          <w:szCs w:val="24"/>
        </w:rPr>
        <w:t>.0</w:t>
      </w:r>
      <w:r>
        <w:rPr>
          <w:i w:val="0"/>
          <w:iCs w:val="0"/>
          <w:caps/>
          <w:sz w:val="24"/>
          <w:szCs w:val="24"/>
        </w:rPr>
        <w:t>4(К)</w:t>
      </w:r>
      <w:r w:rsidR="003D2298" w:rsidRPr="00F741E1">
        <w:rPr>
          <w:i w:val="0"/>
          <w:iCs w:val="0"/>
          <w:caps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Курсовая работа</w:t>
      </w:r>
    </w:p>
    <w:p w14:paraId="1898B2C6" w14:textId="77777777"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350F2042" w14:textId="77777777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14:paraId="20556503" w14:textId="77777777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14:paraId="0710E030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2D75387A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05046C27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15B5C0C1" w14:textId="77777777" w:rsidR="00F17820" w:rsidRDefault="00F17820" w:rsidP="00F17820">
      <w:pPr>
        <w:ind w:left="1152"/>
        <w:jc w:val="both"/>
        <w:rPr>
          <w:bCs/>
        </w:rPr>
      </w:pPr>
    </w:p>
    <w:p w14:paraId="78B06282" w14:textId="77777777" w:rsidR="00F17820" w:rsidRDefault="00F17820" w:rsidP="00F17820">
      <w:pPr>
        <w:ind w:left="1152"/>
        <w:jc w:val="both"/>
        <w:rPr>
          <w:bCs/>
        </w:rPr>
      </w:pPr>
    </w:p>
    <w:p w14:paraId="21C0107C" w14:textId="77777777" w:rsidR="00F17820" w:rsidRDefault="00F17820" w:rsidP="00F17820">
      <w:pPr>
        <w:jc w:val="center"/>
        <w:rPr>
          <w:bCs/>
        </w:rPr>
      </w:pPr>
    </w:p>
    <w:p w14:paraId="6045373E" w14:textId="77777777" w:rsidR="00F17820" w:rsidRDefault="00F17820" w:rsidP="00F17820">
      <w:pPr>
        <w:jc w:val="center"/>
        <w:rPr>
          <w:bCs/>
        </w:rPr>
      </w:pPr>
    </w:p>
    <w:p w14:paraId="5A652954" w14:textId="77777777" w:rsidR="00F17820" w:rsidRPr="00C32C26" w:rsidRDefault="00F17820" w:rsidP="00F17820">
      <w:pPr>
        <w:jc w:val="center"/>
        <w:rPr>
          <w:bCs/>
        </w:rPr>
      </w:pPr>
    </w:p>
    <w:p w14:paraId="75EF5341" w14:textId="77777777" w:rsidR="00F17820" w:rsidRDefault="00F17820" w:rsidP="00F17820">
      <w:pPr>
        <w:jc w:val="center"/>
        <w:rPr>
          <w:bCs/>
        </w:rPr>
      </w:pPr>
    </w:p>
    <w:p w14:paraId="7959D959" w14:textId="77777777" w:rsidR="00F17820" w:rsidRDefault="00F17820" w:rsidP="00F17820">
      <w:pPr>
        <w:jc w:val="center"/>
        <w:rPr>
          <w:bCs/>
        </w:rPr>
      </w:pPr>
    </w:p>
    <w:p w14:paraId="06F42B8A" w14:textId="77777777" w:rsidR="00F17820" w:rsidRDefault="00F17820" w:rsidP="00F17820">
      <w:pPr>
        <w:jc w:val="center"/>
        <w:rPr>
          <w:bCs/>
        </w:rPr>
      </w:pPr>
    </w:p>
    <w:p w14:paraId="6036F884" w14:textId="77777777" w:rsidR="00757060" w:rsidRDefault="00757060" w:rsidP="00F17820">
      <w:pPr>
        <w:jc w:val="center"/>
        <w:rPr>
          <w:bCs/>
        </w:rPr>
      </w:pPr>
    </w:p>
    <w:p w14:paraId="37E8C050" w14:textId="77777777" w:rsidR="00757060" w:rsidRDefault="00757060" w:rsidP="00F17820">
      <w:pPr>
        <w:jc w:val="center"/>
        <w:rPr>
          <w:bCs/>
        </w:rPr>
      </w:pPr>
    </w:p>
    <w:p w14:paraId="7726872A" w14:textId="77777777" w:rsidR="00757060" w:rsidRDefault="00757060" w:rsidP="00F17820">
      <w:pPr>
        <w:jc w:val="center"/>
        <w:rPr>
          <w:bCs/>
        </w:rPr>
      </w:pPr>
    </w:p>
    <w:p w14:paraId="1C1C48C0" w14:textId="77777777" w:rsidR="00757060" w:rsidRDefault="00757060" w:rsidP="00F17820">
      <w:pPr>
        <w:jc w:val="center"/>
        <w:rPr>
          <w:bCs/>
        </w:rPr>
      </w:pPr>
    </w:p>
    <w:p w14:paraId="041FB636" w14:textId="77777777" w:rsidR="00F17820" w:rsidRDefault="00F17820" w:rsidP="00F17820">
      <w:pPr>
        <w:jc w:val="center"/>
        <w:rPr>
          <w:bCs/>
        </w:rPr>
      </w:pPr>
    </w:p>
    <w:p w14:paraId="4F9DDB88" w14:textId="77777777" w:rsidR="00F17820" w:rsidRDefault="00F17820" w:rsidP="00F17820">
      <w:pPr>
        <w:jc w:val="center"/>
        <w:rPr>
          <w:bCs/>
        </w:rPr>
      </w:pPr>
    </w:p>
    <w:p w14:paraId="75FBC6CC" w14:textId="77777777" w:rsidR="00F17820" w:rsidRDefault="00F17820" w:rsidP="00F17820">
      <w:pPr>
        <w:jc w:val="center"/>
        <w:rPr>
          <w:bCs/>
        </w:rPr>
      </w:pPr>
    </w:p>
    <w:p w14:paraId="57066A82" w14:textId="77777777" w:rsidR="00F17820" w:rsidRPr="00C32C26" w:rsidRDefault="00F17820" w:rsidP="00E85399">
      <w:pPr>
        <w:jc w:val="center"/>
        <w:rPr>
          <w:bCs/>
        </w:rPr>
      </w:pPr>
    </w:p>
    <w:p w14:paraId="2C30D45F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684FFD80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5FBD1228" w14:textId="77777777" w:rsidR="00114A23" w:rsidRPr="003C0E55" w:rsidRDefault="000E63F1" w:rsidP="00757060">
      <w:pPr>
        <w:spacing w:after="160" w:line="259" w:lineRule="auto"/>
      </w:pPr>
      <w:r>
        <w:br w:type="page"/>
      </w:r>
      <w:bookmarkStart w:id="1" w:name="_Hlk150731904"/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736E6FA1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026F4054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6EBD714A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74B0232F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442B34B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2DE50968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46A6A75C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512EE4" w:rsidRPr="009A56A6" w14:paraId="2BF24010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01038A12" w14:textId="77777777" w:rsidR="00512EE4" w:rsidRDefault="00512EE4" w:rsidP="00512EE4">
            <w:r>
              <w:t>ПК-1</w:t>
            </w:r>
          </w:p>
          <w:p w14:paraId="7FD486D1" w14:textId="77777777" w:rsidR="00512EE4" w:rsidRPr="00F741E1" w:rsidRDefault="00512EE4" w:rsidP="00512EE4">
            <w:pPr>
              <w:pStyle w:val="af"/>
              <w:rPr>
                <w:bCs/>
              </w:rPr>
            </w:pPr>
          </w:p>
        </w:tc>
        <w:tc>
          <w:tcPr>
            <w:tcW w:w="3562" w:type="dxa"/>
            <w:vMerge w:val="restart"/>
            <w:shd w:val="clear" w:color="auto" w:fill="auto"/>
          </w:tcPr>
          <w:p w14:paraId="1744EC32" w14:textId="77777777" w:rsidR="00512EE4" w:rsidRPr="00F741E1" w:rsidRDefault="00512EE4" w:rsidP="00512EE4">
            <w:pPr>
              <w:pStyle w:val="af"/>
            </w:pPr>
            <w:r w:rsidRPr="0010793A">
              <w:t>Способен определять и реализовывать актуальные направления исследований в области теоретической и прикладной исторической науки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A25EC97" w14:textId="77777777" w:rsidR="00512EE4" w:rsidRPr="0056177F" w:rsidRDefault="00512EE4" w:rsidP="00512EE4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ПК-1.2 Обладает необходимыми практическими навыками для реализации  актуальных </w:t>
            </w:r>
            <w:r w:rsidRPr="00D7574C">
              <w:rPr>
                <w:color w:val="000000"/>
                <w:spacing w:val="-1"/>
              </w:rPr>
              <w:t>исследований в области теоретической и прикладной исторической науки</w:t>
            </w:r>
          </w:p>
        </w:tc>
      </w:tr>
      <w:tr w:rsidR="00512EE4" w:rsidRPr="009A56A6" w14:paraId="10DDBD25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07906C2D" w14:textId="77777777" w:rsidR="00512EE4" w:rsidRDefault="00512EE4" w:rsidP="00512EE4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4A929CF7" w14:textId="77777777" w:rsidR="00512EE4" w:rsidRPr="0043267F" w:rsidRDefault="00512EE4" w:rsidP="00512EE4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759C866B" w14:textId="77777777" w:rsidR="00512EE4" w:rsidRPr="0056177F" w:rsidRDefault="00512EE4" w:rsidP="00512EE4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ПК-1.3 Проводит актуальные исследования</w:t>
            </w:r>
            <w:r w:rsidRPr="00D7574C">
              <w:rPr>
                <w:color w:val="000000"/>
                <w:spacing w:val="-1"/>
              </w:rPr>
              <w:t xml:space="preserve"> в области теоретической и прикладной исторической науки</w:t>
            </w:r>
          </w:p>
        </w:tc>
      </w:tr>
      <w:tr w:rsidR="00512EE4" w:rsidRPr="009A56A6" w14:paraId="77559103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25ADFB1A" w14:textId="77777777" w:rsidR="00512EE4" w:rsidRDefault="00512EE4" w:rsidP="00512EE4">
            <w:r>
              <w:t>ПК-2</w:t>
            </w:r>
          </w:p>
          <w:p w14:paraId="1E86D2F0" w14:textId="77777777" w:rsidR="00512EE4" w:rsidRDefault="00512EE4" w:rsidP="00512EE4">
            <w:pPr>
              <w:pStyle w:val="af"/>
            </w:pPr>
          </w:p>
        </w:tc>
        <w:tc>
          <w:tcPr>
            <w:tcW w:w="3562" w:type="dxa"/>
            <w:vMerge w:val="restart"/>
            <w:shd w:val="clear" w:color="auto" w:fill="auto"/>
          </w:tcPr>
          <w:p w14:paraId="35570765" w14:textId="77777777" w:rsidR="00512EE4" w:rsidRPr="0043267F" w:rsidRDefault="00512EE4" w:rsidP="00512EE4">
            <w:pPr>
              <w:pStyle w:val="af"/>
              <w:rPr>
                <w:bCs/>
              </w:rPr>
            </w:pPr>
            <w:r w:rsidRPr="0010793A">
              <w:t>Способен методологически верно проводить научные исследования, формулировать и осуществлять цели и задачи проводимых исследований и разработок в области теоретической и прикладной исторической науки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6C38F19" w14:textId="77777777" w:rsidR="00512EE4" w:rsidRDefault="00512EE4" w:rsidP="00512EE4">
            <w:pPr>
              <w:contextualSpacing/>
            </w:pPr>
            <w:r>
              <w:rPr>
                <w:color w:val="000000"/>
                <w:spacing w:val="-1"/>
              </w:rPr>
              <w:t>ПК-2.2 Обладает необходимыми практическими навыками для  проведения научных</w:t>
            </w:r>
            <w:r w:rsidRPr="00D7574C">
              <w:rPr>
                <w:color w:val="000000"/>
                <w:spacing w:val="-1"/>
              </w:rPr>
              <w:t xml:space="preserve"> исследовани</w:t>
            </w:r>
            <w:r>
              <w:rPr>
                <w:color w:val="000000"/>
                <w:spacing w:val="-1"/>
              </w:rPr>
              <w:t>й, формулирования и осуществления целей и задач</w:t>
            </w:r>
            <w:r w:rsidRPr="00D7574C">
              <w:rPr>
                <w:color w:val="000000"/>
                <w:spacing w:val="-1"/>
              </w:rPr>
              <w:t xml:space="preserve"> проводимых исследований и разработок в области теоретической и прикладной исторической науки</w:t>
            </w:r>
          </w:p>
        </w:tc>
      </w:tr>
      <w:tr w:rsidR="00512EE4" w:rsidRPr="009A56A6" w14:paraId="2B3D8765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28A9259D" w14:textId="77777777" w:rsidR="00512EE4" w:rsidRDefault="00512EE4" w:rsidP="00512EE4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7C14C5E2" w14:textId="77777777" w:rsidR="00512EE4" w:rsidRPr="0043267F" w:rsidRDefault="00512EE4" w:rsidP="00512EE4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3F864BD" w14:textId="77777777" w:rsidR="00512EE4" w:rsidRDefault="00512EE4" w:rsidP="00512EE4">
            <w:pPr>
              <w:contextualSpacing/>
            </w:pPr>
            <w:r>
              <w:rPr>
                <w:color w:val="000000"/>
                <w:spacing w:val="-1"/>
              </w:rPr>
              <w:t>ПК-2.3 Владеет современной методологией проведения научных исследований, осуществления целей и задач</w:t>
            </w:r>
            <w:r w:rsidRPr="00D7574C">
              <w:rPr>
                <w:color w:val="000000"/>
                <w:spacing w:val="-1"/>
              </w:rPr>
              <w:t xml:space="preserve"> проводимых исследований и разработок в области теоретической и прикладной исторической науки</w:t>
            </w:r>
          </w:p>
        </w:tc>
      </w:tr>
      <w:tr w:rsidR="00512EE4" w:rsidRPr="009A56A6" w14:paraId="59B060C9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727FF445" w14:textId="77777777" w:rsidR="00512EE4" w:rsidRDefault="00512EE4" w:rsidP="00512EE4">
            <w:r>
              <w:t>ПК-3</w:t>
            </w:r>
          </w:p>
          <w:p w14:paraId="31CAFF51" w14:textId="77777777" w:rsidR="00512EE4" w:rsidRDefault="00512EE4" w:rsidP="00512EE4">
            <w:pPr>
              <w:pStyle w:val="af"/>
            </w:pPr>
          </w:p>
        </w:tc>
        <w:tc>
          <w:tcPr>
            <w:tcW w:w="3562" w:type="dxa"/>
            <w:vMerge w:val="restart"/>
            <w:shd w:val="clear" w:color="auto" w:fill="auto"/>
          </w:tcPr>
          <w:p w14:paraId="53B190D4" w14:textId="77777777" w:rsidR="00512EE4" w:rsidRPr="0043267F" w:rsidRDefault="00512EE4" w:rsidP="00512EE4">
            <w:pPr>
              <w:pStyle w:val="af"/>
              <w:rPr>
                <w:bCs/>
              </w:rPr>
            </w:pPr>
            <w:r w:rsidRPr="0010793A">
              <w:t>Способен составлять и вести базовую научно-исследовательскую, архивную и музейную документацию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E0DFD04" w14:textId="77777777" w:rsidR="00512EE4" w:rsidRDefault="00512EE4" w:rsidP="00512EE4">
            <w:pPr>
              <w:contextualSpacing/>
            </w:pPr>
            <w:r>
              <w:rPr>
                <w:color w:val="000000"/>
                <w:spacing w:val="-1"/>
              </w:rPr>
              <w:t>ПК-3.2 Обладает практическими навыками ведения научно-исследовательской, архивной и музейной документации</w:t>
            </w:r>
          </w:p>
        </w:tc>
      </w:tr>
      <w:tr w:rsidR="00512EE4" w:rsidRPr="009A56A6" w14:paraId="13044F12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5E7DF328" w14:textId="77777777" w:rsidR="00512EE4" w:rsidRDefault="00512EE4" w:rsidP="00512EE4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20E63434" w14:textId="77777777" w:rsidR="00512EE4" w:rsidRPr="0043267F" w:rsidRDefault="00512EE4" w:rsidP="00512EE4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A6D6D3B" w14:textId="77777777" w:rsidR="00512EE4" w:rsidRDefault="00512EE4" w:rsidP="00512EE4">
            <w:pPr>
              <w:contextualSpacing/>
            </w:pPr>
            <w:r>
              <w:rPr>
                <w:color w:val="000000"/>
                <w:spacing w:val="-1"/>
              </w:rPr>
              <w:t>ПК-3.3 Владеет методологией и практическими приемами ведения базовой научно-исследовательской, архивной и музейной документации</w:t>
            </w:r>
          </w:p>
        </w:tc>
      </w:tr>
      <w:tr w:rsidR="00512EE4" w:rsidRPr="009A56A6" w14:paraId="7A04D9D1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275A28D4" w14:textId="77777777" w:rsidR="00512EE4" w:rsidRDefault="00512EE4" w:rsidP="00512EE4">
            <w:r>
              <w:t>ПК-5</w:t>
            </w:r>
          </w:p>
          <w:p w14:paraId="48DD04D6" w14:textId="77777777" w:rsidR="00512EE4" w:rsidRPr="00F741E1" w:rsidRDefault="00512EE4" w:rsidP="00512EE4">
            <w:pPr>
              <w:pStyle w:val="af"/>
              <w:rPr>
                <w:bCs/>
              </w:rPr>
            </w:pPr>
          </w:p>
        </w:tc>
        <w:tc>
          <w:tcPr>
            <w:tcW w:w="3562" w:type="dxa"/>
            <w:vMerge w:val="restart"/>
            <w:shd w:val="clear" w:color="auto" w:fill="auto"/>
          </w:tcPr>
          <w:p w14:paraId="620F6BF1" w14:textId="77777777" w:rsidR="00512EE4" w:rsidRPr="00F741E1" w:rsidRDefault="00512EE4" w:rsidP="00512EE4">
            <w:pPr>
              <w:pStyle w:val="af"/>
            </w:pPr>
            <w:r w:rsidRPr="0010793A">
              <w:t>Способен реализовывать проектную деятельность в рамках теоретической и прикладной исторической науки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4ACF377" w14:textId="77777777" w:rsidR="00512EE4" w:rsidRPr="0056177F" w:rsidRDefault="00512EE4" w:rsidP="00512EE4">
            <w:pPr>
              <w:contextualSpacing/>
            </w:pPr>
            <w:r>
              <w:rPr>
                <w:color w:val="000000"/>
                <w:spacing w:val="-1"/>
              </w:rPr>
              <w:t xml:space="preserve">ПК-5.2 Обладает практическими навыками  проектной деятельности </w:t>
            </w:r>
            <w:r w:rsidRPr="00D7574C">
              <w:rPr>
                <w:color w:val="000000"/>
                <w:spacing w:val="-1"/>
              </w:rPr>
              <w:t>в рамках теоретической и прикладной исторической науки</w:t>
            </w:r>
          </w:p>
        </w:tc>
      </w:tr>
      <w:tr w:rsidR="00512EE4" w:rsidRPr="009A56A6" w14:paraId="640BB12C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272532F8" w14:textId="77777777" w:rsidR="00512EE4" w:rsidRDefault="00512EE4" w:rsidP="00512EE4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59211A4D" w14:textId="77777777" w:rsidR="00512EE4" w:rsidRPr="0043267F" w:rsidRDefault="00512EE4" w:rsidP="00512EE4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5FADD61" w14:textId="77777777" w:rsidR="00512EE4" w:rsidRDefault="00512EE4" w:rsidP="00512EE4">
            <w:pPr>
              <w:contextualSpacing/>
            </w:pPr>
            <w:r>
              <w:t xml:space="preserve"> </w:t>
            </w:r>
            <w:r>
              <w:rPr>
                <w:color w:val="000000"/>
                <w:spacing w:val="-1"/>
              </w:rPr>
              <w:t xml:space="preserve">ПК-5.3. Владеет практическими приемами и технологиями  реализации проектной деятельности </w:t>
            </w:r>
            <w:r w:rsidRPr="00D7574C">
              <w:rPr>
                <w:color w:val="000000"/>
                <w:spacing w:val="-1"/>
              </w:rPr>
              <w:t>в рамках теоретической и прикладной исторической науки</w:t>
            </w:r>
          </w:p>
        </w:tc>
      </w:tr>
    </w:tbl>
    <w:p w14:paraId="2F98C425" w14:textId="77777777" w:rsidR="006E4B93" w:rsidRDefault="006E4B93" w:rsidP="00F17820">
      <w:pPr>
        <w:rPr>
          <w:b/>
          <w:bCs/>
        </w:rPr>
      </w:pPr>
    </w:p>
    <w:p w14:paraId="12A98D25" w14:textId="77777777" w:rsidR="00512EE4" w:rsidRDefault="00512EE4" w:rsidP="00F17820">
      <w:pPr>
        <w:rPr>
          <w:b/>
          <w:bCs/>
        </w:rPr>
      </w:pPr>
    </w:p>
    <w:p w14:paraId="0D9885C8" w14:textId="77777777" w:rsidR="00512EE4" w:rsidRDefault="00512EE4" w:rsidP="00F17820">
      <w:pPr>
        <w:rPr>
          <w:b/>
          <w:bCs/>
        </w:rPr>
      </w:pPr>
    </w:p>
    <w:p w14:paraId="2F510C1E" w14:textId="77777777" w:rsidR="00512EE4" w:rsidRDefault="00512EE4" w:rsidP="00F17820">
      <w:pPr>
        <w:rPr>
          <w:b/>
          <w:bCs/>
        </w:rPr>
      </w:pPr>
    </w:p>
    <w:p w14:paraId="534AB928" w14:textId="77777777" w:rsidR="00512EE4" w:rsidRDefault="00512EE4" w:rsidP="00F17820">
      <w:pPr>
        <w:rPr>
          <w:b/>
          <w:bCs/>
        </w:rPr>
      </w:pPr>
    </w:p>
    <w:p w14:paraId="74AE20B3" w14:textId="77777777"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572965D1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6A33E741" w14:textId="77777777" w:rsidR="00512EE4" w:rsidRDefault="0043267F" w:rsidP="004D609F">
      <w:pPr>
        <w:ind w:firstLine="709"/>
        <w:contextualSpacing/>
        <w:jc w:val="both"/>
      </w:pPr>
      <w:r w:rsidRPr="004D609F">
        <w:t xml:space="preserve">Цель дисциплины: </w:t>
      </w:r>
      <w:r w:rsidR="00512EE4">
        <w:t>формирование умений и навыков научно-исследовательской и проектной деятельности в рамках исторической науки, получение практического опыта в исследовании определенных направлений исторической науки.</w:t>
      </w:r>
    </w:p>
    <w:p w14:paraId="643B8AC4" w14:textId="77777777" w:rsidR="00512EE4" w:rsidRDefault="00512EE4" w:rsidP="004D609F">
      <w:pPr>
        <w:ind w:firstLine="709"/>
        <w:contextualSpacing/>
        <w:jc w:val="both"/>
      </w:pPr>
      <w:r>
        <w:t xml:space="preserve"> </w:t>
      </w:r>
      <w:r w:rsidR="0043267F" w:rsidRPr="004D609F">
        <w:t>Задачи дисциплины:</w:t>
      </w:r>
      <w:r w:rsidR="004D609F" w:rsidRPr="004D609F">
        <w:t xml:space="preserve"> 1) </w:t>
      </w:r>
      <w:r>
        <w:t>сформировать в обучающихся умения и навыки работы с историческими источниками и историографическими материалами для создания на их основе собственного актуального исторического исследования</w:t>
      </w:r>
      <w:r w:rsidR="004D609F" w:rsidRPr="004D609F">
        <w:t xml:space="preserve">; </w:t>
      </w:r>
      <w:r>
        <w:t xml:space="preserve">2) </w:t>
      </w:r>
      <w:r w:rsidR="00444CB3">
        <w:t xml:space="preserve">дать обучающимся практический опыт написания научной работы, а также оформления упомянутой научной работы и сопутствующей научно-исследовательской документации; </w:t>
      </w:r>
      <w:r w:rsidR="00B26921">
        <w:t xml:space="preserve">3) </w:t>
      </w:r>
      <w:r>
        <w:t>заложить основу для последующего написания выпускной квалификаци</w:t>
      </w:r>
      <w:r w:rsidR="00B26921">
        <w:t>онной работы и ее защиты.</w:t>
      </w:r>
    </w:p>
    <w:p w14:paraId="5B477F75" w14:textId="77777777" w:rsidR="0043267F" w:rsidRPr="004D609F" w:rsidRDefault="0043267F" w:rsidP="004D609F">
      <w:pPr>
        <w:ind w:firstLine="709"/>
        <w:contextualSpacing/>
        <w:jc w:val="both"/>
      </w:pPr>
      <w:r w:rsidRPr="004D609F">
        <w:t xml:space="preserve">Место дисциплины: дисциплина относится к </w:t>
      </w:r>
      <w:r w:rsidR="004D609F">
        <w:t xml:space="preserve">дисциплинам </w:t>
      </w:r>
      <w:r w:rsidR="00B26921">
        <w:t>модуля «Практико-ориентированный» части, формируемой участниками образовательных отношений</w:t>
      </w:r>
      <w:r w:rsidR="009C601F">
        <w:t xml:space="preserve">. </w:t>
      </w:r>
    </w:p>
    <w:p w14:paraId="60F187D0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bookmarkEnd w:id="1"/>
    <w:p w14:paraId="2CF42E60" w14:textId="77777777" w:rsidR="007E23AA" w:rsidRDefault="007E23AA" w:rsidP="00695C26">
      <w:pPr>
        <w:jc w:val="both"/>
        <w:rPr>
          <w:b/>
          <w:bCs/>
        </w:rPr>
      </w:pPr>
    </w:p>
    <w:p w14:paraId="2EA3DD5C" w14:textId="77777777" w:rsidR="00F17820" w:rsidRPr="00095A34" w:rsidRDefault="00F17820" w:rsidP="00695C26">
      <w:pPr>
        <w:rPr>
          <w:b/>
          <w:bCs/>
        </w:rPr>
      </w:pPr>
      <w:bookmarkStart w:id="2" w:name="_Hlk150731949"/>
      <w:r w:rsidRPr="00095A34">
        <w:rPr>
          <w:b/>
          <w:bCs/>
        </w:rPr>
        <w:t xml:space="preserve">3. </w:t>
      </w:r>
      <w:r w:rsidRPr="00095A34">
        <w:rPr>
          <w:b/>
          <w:bCs/>
          <w:caps/>
        </w:rPr>
        <w:t>Объем дисциплины и виды учебной работы</w:t>
      </w:r>
    </w:p>
    <w:p w14:paraId="5F6FED02" w14:textId="77777777" w:rsidR="00695C26" w:rsidRPr="00095A34" w:rsidRDefault="00695C26" w:rsidP="00695C26">
      <w:pPr>
        <w:ind w:firstLine="720"/>
        <w:jc w:val="both"/>
      </w:pPr>
    </w:p>
    <w:p w14:paraId="63E456B7" w14:textId="77777777" w:rsidR="005B7FCA" w:rsidRPr="00095A34" w:rsidRDefault="005B7FCA" w:rsidP="009C601F">
      <w:pPr>
        <w:ind w:firstLine="709"/>
        <w:contextualSpacing/>
        <w:jc w:val="both"/>
        <w:rPr>
          <w:i/>
        </w:rPr>
      </w:pPr>
      <w:r w:rsidRPr="00095A34">
        <w:t xml:space="preserve">Общая трудоемкость освоения дисциплины составляет </w:t>
      </w:r>
      <w:r w:rsidR="00B26921" w:rsidRPr="00095A34">
        <w:t>0</w:t>
      </w:r>
      <w:r w:rsidRPr="00095A34">
        <w:t xml:space="preserve"> зачетных единиц, </w:t>
      </w:r>
      <w:r w:rsidR="009C601F" w:rsidRPr="00095A34">
        <w:br/>
      </w:r>
      <w:r w:rsidR="00B26921" w:rsidRPr="00095A34">
        <w:t>0</w:t>
      </w:r>
      <w:r w:rsidR="009C601F" w:rsidRPr="00095A34">
        <w:t xml:space="preserve"> </w:t>
      </w:r>
      <w:r w:rsidRPr="00095A34">
        <w:t>академических час</w:t>
      </w:r>
      <w:r w:rsidR="00B26921" w:rsidRPr="00095A34">
        <w:t>ов</w:t>
      </w:r>
      <w:r w:rsidRPr="00095A34">
        <w:rPr>
          <w:i/>
        </w:rPr>
        <w:t xml:space="preserve"> (1 зачетная единица соответствует 36 академическим часам).</w:t>
      </w:r>
    </w:p>
    <w:p w14:paraId="49DFA763" w14:textId="77777777" w:rsidR="005B7FCA" w:rsidRPr="00095A34" w:rsidRDefault="005B7FCA" w:rsidP="00695C26">
      <w:pPr>
        <w:ind w:firstLine="720"/>
        <w:jc w:val="both"/>
        <w:rPr>
          <w:i/>
        </w:rPr>
      </w:pPr>
    </w:p>
    <w:bookmarkEnd w:id="2"/>
    <w:p w14:paraId="242552F0" w14:textId="77777777" w:rsidR="005B7FCA" w:rsidRPr="00095A34" w:rsidRDefault="005B7FCA" w:rsidP="00695C26">
      <w:r w:rsidRPr="00095A34"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095A34" w:rsidRPr="00095A34" w14:paraId="5F560C55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46EB9016" w14:textId="77777777" w:rsidR="00695C26" w:rsidRPr="00095A3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095A3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56038018" w14:textId="77777777" w:rsidR="00695C26" w:rsidRPr="00095A34" w:rsidRDefault="00695C26" w:rsidP="007B1FC4">
            <w:pPr>
              <w:pStyle w:val="af"/>
              <w:ind w:hanging="3"/>
              <w:contextualSpacing/>
              <w:jc w:val="center"/>
            </w:pPr>
            <w:r w:rsidRPr="00095A34">
              <w:t xml:space="preserve">Трудоемкость в </w:t>
            </w:r>
            <w:proofErr w:type="spellStart"/>
            <w:r w:rsidRPr="00095A34">
              <w:t>акад.час</w:t>
            </w:r>
            <w:proofErr w:type="spellEnd"/>
          </w:p>
        </w:tc>
      </w:tr>
      <w:tr w:rsidR="00095A34" w:rsidRPr="00095A34" w14:paraId="73985C61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323FD23" w14:textId="77777777" w:rsidR="00695C26" w:rsidRPr="00095A3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16B2DC8B" w14:textId="77777777" w:rsidR="00695C26" w:rsidRPr="00095A3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66C37625" w14:textId="77777777" w:rsidR="00695C26" w:rsidRPr="00095A3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095A34">
              <w:rPr>
                <w:sz w:val="22"/>
              </w:rPr>
              <w:t>Практическая подготовка</w:t>
            </w:r>
          </w:p>
        </w:tc>
      </w:tr>
      <w:tr w:rsidR="00095A34" w:rsidRPr="00095A34" w14:paraId="31EE9FCE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371CE781" w14:textId="77777777" w:rsidR="007B1FC4" w:rsidRPr="00095A34" w:rsidRDefault="007B1FC4" w:rsidP="007B1FC4">
            <w:pPr>
              <w:ind w:left="57"/>
              <w:contextualSpacing/>
            </w:pPr>
            <w:r w:rsidRPr="00095A3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AEA19DA" w14:textId="77777777" w:rsidR="007B1FC4" w:rsidRPr="00095A34" w:rsidRDefault="00B26921" w:rsidP="007B1FC4">
            <w:pPr>
              <w:ind w:hanging="3"/>
              <w:contextualSpacing/>
              <w:jc w:val="center"/>
            </w:pPr>
            <w:r w:rsidRPr="00095A34">
              <w:t>-</w:t>
            </w:r>
          </w:p>
        </w:tc>
      </w:tr>
      <w:tr w:rsidR="00095A34" w:rsidRPr="00095A34" w14:paraId="178C6564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A7572FC" w14:textId="77777777" w:rsidR="007B1FC4" w:rsidRPr="00095A34" w:rsidRDefault="007B1FC4" w:rsidP="007B1FC4">
            <w:pPr>
              <w:pStyle w:val="af"/>
              <w:ind w:left="57"/>
              <w:contextualSpacing/>
            </w:pPr>
            <w:r w:rsidRPr="00095A3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6C8FC85" w14:textId="77777777" w:rsidR="007B1FC4" w:rsidRPr="00095A34" w:rsidRDefault="00B26921" w:rsidP="007B1FC4">
            <w:pPr>
              <w:pStyle w:val="af"/>
              <w:snapToGrid w:val="0"/>
              <w:ind w:hanging="3"/>
              <w:contextualSpacing/>
              <w:jc w:val="center"/>
            </w:pPr>
            <w:r w:rsidRPr="00095A34">
              <w:t>-</w:t>
            </w:r>
          </w:p>
        </w:tc>
      </w:tr>
      <w:tr w:rsidR="00095A34" w:rsidRPr="00095A34" w14:paraId="208EF8CC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01A768A" w14:textId="77777777" w:rsidR="007B1FC4" w:rsidRPr="00095A34" w:rsidRDefault="007B1FC4" w:rsidP="007B1FC4">
            <w:pPr>
              <w:pStyle w:val="af"/>
              <w:ind w:left="57"/>
              <w:contextualSpacing/>
            </w:pPr>
            <w:r w:rsidRPr="00095A3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422B02" w14:textId="77777777" w:rsidR="007B1FC4" w:rsidRPr="00095A34" w:rsidRDefault="00B26921" w:rsidP="007B1FC4">
            <w:pPr>
              <w:ind w:hanging="3"/>
              <w:contextualSpacing/>
              <w:jc w:val="center"/>
            </w:pPr>
            <w:r w:rsidRPr="00095A34"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0F7898EA" w14:textId="77777777" w:rsidR="007B1FC4" w:rsidRPr="00095A34" w:rsidRDefault="00154D85" w:rsidP="007B1FC4">
            <w:pPr>
              <w:ind w:hanging="3"/>
              <w:contextualSpacing/>
              <w:jc w:val="center"/>
            </w:pPr>
            <w:r w:rsidRPr="00095A34">
              <w:t>-</w:t>
            </w:r>
          </w:p>
        </w:tc>
      </w:tr>
      <w:tr w:rsidR="00095A34" w:rsidRPr="00095A34" w14:paraId="3F467F7B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7EB6117" w14:textId="1BF30618" w:rsidR="007B1FC4" w:rsidRPr="00095A3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95A3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F87724" w14:textId="77777777" w:rsidR="007B1FC4" w:rsidRPr="00095A34" w:rsidRDefault="007B1FC4" w:rsidP="00B26921">
            <w:pPr>
              <w:ind w:hanging="3"/>
              <w:contextualSpacing/>
              <w:jc w:val="center"/>
            </w:pPr>
            <w:r w:rsidRPr="00095A34">
              <w:t>-</w:t>
            </w:r>
            <w:r w:rsidR="009C601F" w:rsidRPr="00095A34">
              <w:t xml:space="preserve"> </w:t>
            </w:r>
            <w:r w:rsidRPr="00095A34">
              <w:t>/</w:t>
            </w:r>
            <w:r w:rsidR="009C601F" w:rsidRPr="00095A34">
              <w:t xml:space="preserve"> </w:t>
            </w:r>
            <w:r w:rsidR="00B26921" w:rsidRPr="00095A34"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5FF5401" w14:textId="77777777" w:rsidR="007B1FC4" w:rsidRPr="00095A34" w:rsidRDefault="007B1FC4" w:rsidP="007B1FC4">
            <w:pPr>
              <w:ind w:hanging="3"/>
              <w:contextualSpacing/>
              <w:jc w:val="center"/>
            </w:pPr>
            <w:r w:rsidRPr="00095A34">
              <w:t>-</w:t>
            </w:r>
            <w:r w:rsidR="006E061B" w:rsidRPr="00095A34">
              <w:t xml:space="preserve"> / -</w:t>
            </w:r>
          </w:p>
        </w:tc>
      </w:tr>
      <w:tr w:rsidR="00095A34" w:rsidRPr="00095A34" w14:paraId="40EAB3D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E9578B7" w14:textId="77777777" w:rsidR="007B1FC4" w:rsidRPr="00095A34" w:rsidRDefault="007B1FC4" w:rsidP="007B1FC4">
            <w:pPr>
              <w:pStyle w:val="af"/>
              <w:ind w:left="57"/>
              <w:contextualSpacing/>
            </w:pPr>
            <w:r w:rsidRPr="00095A3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744AE98" w14:textId="77777777" w:rsidR="007B1FC4" w:rsidRPr="00095A34" w:rsidRDefault="00B26921" w:rsidP="007B1FC4">
            <w:pPr>
              <w:ind w:hanging="3"/>
              <w:contextualSpacing/>
              <w:jc w:val="center"/>
            </w:pPr>
            <w:r w:rsidRPr="00095A34">
              <w:t>-</w:t>
            </w:r>
          </w:p>
        </w:tc>
      </w:tr>
      <w:tr w:rsidR="00095A34" w:rsidRPr="00095A34" w14:paraId="7A08E797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70228E8" w14:textId="77777777" w:rsidR="007B1FC4" w:rsidRPr="00095A34" w:rsidRDefault="007B1FC4" w:rsidP="00B26921">
            <w:pPr>
              <w:pStyle w:val="af"/>
              <w:ind w:left="57"/>
              <w:contextualSpacing/>
            </w:pPr>
            <w:r w:rsidRPr="00095A34">
              <w:rPr>
                <w:b/>
              </w:rPr>
              <w:t>Вид промежуточной аттестации (</w:t>
            </w:r>
            <w:r w:rsidR="00B26921" w:rsidRPr="00095A34">
              <w:rPr>
                <w:b/>
              </w:rPr>
              <w:t>курсовая работа</w:t>
            </w:r>
            <w:r w:rsidRPr="00095A34">
              <w:rPr>
                <w:b/>
              </w:rPr>
              <w:t>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78E81209" w14:textId="3767249B" w:rsidR="007B1FC4" w:rsidRPr="00095A34" w:rsidRDefault="00095A34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095A34" w:rsidRPr="00095A34" w14:paraId="64C023C4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2A983AA" w14:textId="77777777" w:rsidR="007B1FC4" w:rsidRPr="00095A34" w:rsidRDefault="007B1FC4" w:rsidP="007B1FC4">
            <w:pPr>
              <w:pStyle w:val="af"/>
              <w:ind w:left="57"/>
              <w:contextualSpacing/>
            </w:pPr>
            <w:r w:rsidRPr="00095A3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7C2CFBAD" w14:textId="77777777" w:rsidR="007B1FC4" w:rsidRPr="00095A34" w:rsidRDefault="00B26921" w:rsidP="007B1FC4">
            <w:pPr>
              <w:pStyle w:val="af"/>
              <w:contextualSpacing/>
              <w:jc w:val="center"/>
            </w:pPr>
            <w:r w:rsidRPr="00095A34">
              <w:t>-</w:t>
            </w:r>
          </w:p>
        </w:tc>
      </w:tr>
      <w:tr w:rsidR="00095A34" w:rsidRPr="00095A34" w14:paraId="4ED00885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3A290339" w14:textId="77777777" w:rsidR="007B1FC4" w:rsidRPr="00095A34" w:rsidRDefault="007B1FC4" w:rsidP="00B26921">
            <w:pPr>
              <w:pStyle w:val="af"/>
              <w:ind w:left="57"/>
              <w:contextualSpacing/>
            </w:pPr>
            <w:r w:rsidRPr="00095A34">
              <w:t xml:space="preserve">самостоятельная работа по подготовке к </w:t>
            </w:r>
            <w:r w:rsidR="00B26921" w:rsidRPr="00095A34">
              <w:t>курсовой работе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526D868F" w14:textId="77777777" w:rsidR="007B1FC4" w:rsidRPr="00095A34" w:rsidRDefault="007B1FC4" w:rsidP="007B1FC4">
            <w:pPr>
              <w:pStyle w:val="af"/>
              <w:contextualSpacing/>
              <w:jc w:val="center"/>
            </w:pPr>
            <w:r w:rsidRPr="00095A34">
              <w:t>-</w:t>
            </w:r>
          </w:p>
        </w:tc>
      </w:tr>
      <w:tr w:rsidR="00095A34" w:rsidRPr="00095A34" w14:paraId="1E472B3D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1DE3B7BA" w14:textId="77777777" w:rsidR="007B1FC4" w:rsidRPr="00095A3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95A3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 w:rsidRPr="00095A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A3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 w:rsidRPr="00095A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5A3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95A3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440C1324" w14:textId="68E14BBC" w:rsidR="007B1FC4" w:rsidRPr="00095A34" w:rsidRDefault="00095A34" w:rsidP="00B26921">
            <w:pPr>
              <w:pStyle w:val="af"/>
              <w:ind w:hanging="3"/>
              <w:contextualSpacing/>
              <w:jc w:val="center"/>
            </w:pPr>
            <w:r>
              <w:t>-</w:t>
            </w:r>
            <w:r w:rsidR="00256072" w:rsidRPr="00095A34">
              <w:t xml:space="preserve"> / </w:t>
            </w:r>
            <w:r w:rsidR="00B26921" w:rsidRPr="00095A34">
              <w:t>-</w:t>
            </w:r>
          </w:p>
        </w:tc>
      </w:tr>
    </w:tbl>
    <w:p w14:paraId="2B5290DD" w14:textId="77777777" w:rsidR="00695C26" w:rsidRDefault="00695C26" w:rsidP="00695C26">
      <w:pPr>
        <w:rPr>
          <w:color w:val="000000" w:themeColor="text1"/>
        </w:rPr>
      </w:pPr>
    </w:p>
    <w:p w14:paraId="198C2FA0" w14:textId="77777777" w:rsidR="00695C26" w:rsidRDefault="00695C26" w:rsidP="00695C26">
      <w:pPr>
        <w:rPr>
          <w:b/>
          <w:bCs/>
        </w:rPr>
      </w:pPr>
    </w:p>
    <w:p w14:paraId="320BCF96" w14:textId="77777777" w:rsidR="00F17820" w:rsidRDefault="00F17820" w:rsidP="00695C26">
      <w:pPr>
        <w:rPr>
          <w:b/>
          <w:bCs/>
          <w:caps/>
        </w:rPr>
      </w:pPr>
      <w:bookmarkStart w:id="3" w:name="_Hlk150731979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A278BC1" w14:textId="77777777" w:rsidR="00695C26" w:rsidRDefault="00695C26" w:rsidP="00695C26">
      <w:pPr>
        <w:ind w:firstLine="708"/>
        <w:jc w:val="both"/>
      </w:pPr>
    </w:p>
    <w:p w14:paraId="2A2931EC" w14:textId="77777777" w:rsidR="00B26921" w:rsidRDefault="00B26921" w:rsidP="00695C26">
      <w:pPr>
        <w:ind w:firstLine="708"/>
        <w:jc w:val="both"/>
      </w:pPr>
      <w:r>
        <w:t xml:space="preserve">Содержание курсовой работы определяется ее целями и задачами и </w:t>
      </w:r>
      <w:r w:rsidRPr="00B26921">
        <w:t>учитывает необходимые требования: соответствие проводимого исследования н</w:t>
      </w:r>
      <w:r w:rsidR="00E2076D">
        <w:t>аправлению и профилю подготовки;</w:t>
      </w:r>
      <w:r w:rsidRPr="00B26921">
        <w:t xml:space="preserve"> квалифицированное применение теоретических знаний и профессиональных компетенций для решения задач исследования, связь теоретических положений с </w:t>
      </w:r>
      <w:r>
        <w:t>поставленными</w:t>
      </w:r>
      <w:r w:rsidRPr="00B26921">
        <w:t xml:space="preserve"> задачами в рамках работы; собственный подход к решению дискуссионных проблем </w:t>
      </w:r>
      <w:r>
        <w:t>исторической науки и/или специальных исторических дисциплин</w:t>
      </w:r>
      <w:r w:rsidR="00E2076D">
        <w:t>;</w:t>
      </w:r>
      <w:r w:rsidRPr="00B26921">
        <w:t xml:space="preserve"> анал</w:t>
      </w:r>
      <w:r w:rsidR="00E2076D">
        <w:t>из актуального библиографического материала;</w:t>
      </w:r>
      <w:r w:rsidRPr="00B26921">
        <w:t xml:space="preserve"> самостоятельность </w:t>
      </w:r>
      <w:r w:rsidR="00E2076D">
        <w:t>изложения и обобщения материала, оригинальность исследования;</w:t>
      </w:r>
      <w:r w:rsidRPr="00B26921">
        <w:t xml:space="preserve"> </w:t>
      </w:r>
      <w:r w:rsidR="00E2076D">
        <w:t>логическая завершенность работы;</w:t>
      </w:r>
      <w:r w:rsidRPr="00B26921">
        <w:t xml:space="preserve"> наличие</w:t>
      </w:r>
      <w:r w:rsidR="00E2076D">
        <w:t xml:space="preserve"> научных</w:t>
      </w:r>
      <w:r w:rsidRPr="00B26921">
        <w:t xml:space="preserve"> выводов</w:t>
      </w:r>
      <w:r w:rsidR="00E2076D">
        <w:t xml:space="preserve"> и корректно оформленных результатов исследования</w:t>
      </w:r>
      <w:r w:rsidRPr="00B26921">
        <w:t>.</w:t>
      </w:r>
    </w:p>
    <w:p w14:paraId="096CF72A" w14:textId="77777777" w:rsidR="00E2076D" w:rsidRDefault="00E2076D" w:rsidP="00695C26">
      <w:pPr>
        <w:ind w:firstLine="708"/>
        <w:jc w:val="both"/>
      </w:pPr>
      <w:r>
        <w:t xml:space="preserve">Структура курсовой работы включает в себя следующие компоненты: титульный лист; оглавление; введение; основной текст работы, </w:t>
      </w:r>
      <w:r w:rsidR="00BB23AF">
        <w:t xml:space="preserve">структурно </w:t>
      </w:r>
      <w:r>
        <w:t>разделенный на главы (количество – не менее двух), которые в свою очередь разделяются на параграфы (количество – не менее двух); заключение; список использованных источников и литературы; приложения (вариативно).</w:t>
      </w:r>
    </w:p>
    <w:p w14:paraId="3452C439" w14:textId="77777777" w:rsidR="00E2076D" w:rsidRDefault="00E2076D" w:rsidP="00695C26">
      <w:pPr>
        <w:ind w:firstLine="708"/>
        <w:jc w:val="both"/>
      </w:pPr>
      <w:r>
        <w:lastRenderedPageBreak/>
        <w:t xml:space="preserve">Во </w:t>
      </w:r>
      <w:r w:rsidRPr="00D630A4">
        <w:rPr>
          <w:i/>
        </w:rPr>
        <w:t>введении</w:t>
      </w:r>
      <w:r>
        <w:t xml:space="preserve"> определяется актуальность темы научной работы; формулируются цели и задачи исследования; приводятся и обосновываются объект и предмет исследования, его хронологические и географические рамки; характеризуется степень научной разработанности темы, в т.ч. </w:t>
      </w:r>
      <w:r w:rsidR="00BB23AF">
        <w:t>определяются существующие в науке подходы к проблеме; осуществляется обзор и анализ использованных обучающимся исторических источников, структурированных сообразно существующей в исторической науке классификации; дается краткая характеристика структуры работы.</w:t>
      </w:r>
    </w:p>
    <w:p w14:paraId="663EA0DC" w14:textId="77777777" w:rsidR="00BB23AF" w:rsidRDefault="00BB23AF" w:rsidP="00695C26">
      <w:pPr>
        <w:ind w:firstLine="708"/>
        <w:jc w:val="both"/>
      </w:pPr>
      <w:r w:rsidRPr="00D630A4">
        <w:rPr>
          <w:i/>
        </w:rPr>
        <w:t>Основной текст работы</w:t>
      </w:r>
      <w:r>
        <w:t xml:space="preserve"> подразделяется на </w:t>
      </w:r>
      <w:r w:rsidRPr="00BB23AF">
        <w:t>главы и параграфы, которые содержат систематизированное изл</w:t>
      </w:r>
      <w:r>
        <w:t>ожение и анализ основных положений</w:t>
      </w:r>
      <w:r w:rsidRPr="00BB23AF">
        <w:t xml:space="preserve"> исследуемой темы. Обучающийся раскрывает в главах теоретические основы изучаемой проблемы, анализирует и обобщает сложившиеся точки зрения на эту проблему, </w:t>
      </w:r>
      <w:r>
        <w:t xml:space="preserve">комплексно </w:t>
      </w:r>
      <w:r w:rsidRPr="00BB23AF">
        <w:t>изучает и обрабатывает фактический</w:t>
      </w:r>
      <w:r>
        <w:t xml:space="preserve"> </w:t>
      </w:r>
      <w:r w:rsidRPr="00BB23AF">
        <w:t>материал</w:t>
      </w:r>
      <w:r>
        <w:t xml:space="preserve"> (в т.ч. исторические источники)</w:t>
      </w:r>
      <w:r w:rsidRPr="00BB23AF">
        <w:t xml:space="preserve"> о предмете исследования.</w:t>
      </w:r>
      <w:r>
        <w:t xml:space="preserve"> Обучающемуся необходимо продемонстрировать понимание положений исследуемой темы в выводах по каждому структурному компоненту основного текста.</w:t>
      </w:r>
      <w:r w:rsidRPr="00BB23AF">
        <w:t xml:space="preserve"> </w:t>
      </w:r>
    </w:p>
    <w:p w14:paraId="0BAE162E" w14:textId="77777777" w:rsidR="00BB23AF" w:rsidRPr="00BB23AF" w:rsidRDefault="00BB23AF" w:rsidP="00BB23AF">
      <w:pPr>
        <w:ind w:firstLine="708"/>
        <w:jc w:val="both"/>
      </w:pPr>
      <w:r w:rsidRPr="00BB23AF">
        <w:t xml:space="preserve">Итоги проведенного исследования в целом оформляются в </w:t>
      </w:r>
      <w:r w:rsidRPr="00D630A4">
        <w:rPr>
          <w:i/>
        </w:rPr>
        <w:t>заключении</w:t>
      </w:r>
      <w:r w:rsidRPr="00BB23AF">
        <w:t xml:space="preserve"> курсовой работы. В заключении формулируются теоретические обобщения по резуль</w:t>
      </w:r>
      <w:r>
        <w:t>татам проведенного исследования (тезисы)</w:t>
      </w:r>
      <w:r w:rsidRPr="00BB23AF">
        <w:t xml:space="preserve"> в соответствии с поставленными во введении целью и задачами, оценивается личный вклад автора в разработку темы курсовой работы, определяются перспективы дальнейшей разработки</w:t>
      </w:r>
      <w:r>
        <w:t xml:space="preserve"> научной</w:t>
      </w:r>
      <w:r w:rsidRPr="00BB23AF">
        <w:t xml:space="preserve"> проблемы.</w:t>
      </w:r>
    </w:p>
    <w:p w14:paraId="309598A9" w14:textId="77777777" w:rsidR="00BB23AF" w:rsidRDefault="00BB23AF" w:rsidP="00BB23AF">
      <w:pPr>
        <w:ind w:firstLine="708"/>
        <w:jc w:val="both"/>
      </w:pPr>
      <w:r w:rsidRPr="00D630A4">
        <w:rPr>
          <w:i/>
        </w:rPr>
        <w:t>Список использованных источников и литературы</w:t>
      </w:r>
      <w:r w:rsidRPr="00BB23AF">
        <w:t xml:space="preserve"> представляет собой структурированный</w:t>
      </w:r>
      <w:r w:rsidR="00D630A4" w:rsidRPr="00D630A4">
        <w:t xml:space="preserve"> </w:t>
      </w:r>
      <w:r w:rsidR="00D630A4" w:rsidRPr="00BB23AF">
        <w:t>перечень использованных в процессе исследования источников и литературы</w:t>
      </w:r>
      <w:r w:rsidRPr="00BB23AF">
        <w:t xml:space="preserve">, оформленный в соответствии с установленными </w:t>
      </w:r>
      <w:r>
        <w:t xml:space="preserve">в нормативных документах </w:t>
      </w:r>
      <w:r w:rsidR="00D630A4">
        <w:br/>
      </w:r>
      <w:r>
        <w:t>(в т.ч. ГОСТ)</w:t>
      </w:r>
      <w:r w:rsidRPr="00BB23AF">
        <w:t xml:space="preserve"> требованиями. И</w:t>
      </w:r>
      <w:r w:rsidR="00D630A4">
        <w:t>сторические и</w:t>
      </w:r>
      <w:r w:rsidRPr="00BB23AF">
        <w:t>сточники в списке классифицируются по типам и видам. Список литературы должен включать основные теоретические труды авторов, специализировавшихся на отдельных аспектах р</w:t>
      </w:r>
      <w:r w:rsidR="00D630A4">
        <w:t>ассматриваемой проблемы в различные фиксируемые</w:t>
      </w:r>
      <w:r w:rsidRPr="00BB23AF">
        <w:t xml:space="preserve"> периоды времени. Общее количество наименований для курсовой </w:t>
      </w:r>
      <w:r w:rsidR="00D630A4">
        <w:t xml:space="preserve">работы составляет </w:t>
      </w:r>
      <w:r w:rsidRPr="00BB23AF">
        <w:t>не менее 20</w:t>
      </w:r>
      <w:r w:rsidR="00D630A4">
        <w:t xml:space="preserve"> позиций, но может варьироваться по согласованию с научным руководителем курсовой работы</w:t>
      </w:r>
      <w:r w:rsidRPr="00BB23AF">
        <w:t>.</w:t>
      </w:r>
    </w:p>
    <w:p w14:paraId="760E5CD7" w14:textId="77777777" w:rsidR="00D630A4" w:rsidRPr="00BB23AF" w:rsidRDefault="00D630A4" w:rsidP="00BB23AF">
      <w:pPr>
        <w:ind w:firstLine="708"/>
        <w:jc w:val="both"/>
      </w:pPr>
      <w:r w:rsidRPr="00D630A4">
        <w:rPr>
          <w:i/>
        </w:rPr>
        <w:t>Приложения</w:t>
      </w:r>
      <w:r w:rsidRPr="00D630A4">
        <w:t xml:space="preserve"> к курсовой</w:t>
      </w:r>
      <w:r>
        <w:t xml:space="preserve"> работе содержат дополнительную</w:t>
      </w:r>
      <w:r w:rsidRPr="00D630A4">
        <w:t xml:space="preserve"> вспомогательную информацию по </w:t>
      </w:r>
      <w:r>
        <w:t>положениям</w:t>
      </w:r>
      <w:r w:rsidRPr="00D630A4">
        <w:t xml:space="preserve">, раскрываемым в главах курсовой работы. В приложениях </w:t>
      </w:r>
      <w:r>
        <w:t>могут размеща</w:t>
      </w:r>
      <w:r w:rsidRPr="00D630A4">
        <w:t>т</w:t>
      </w:r>
      <w:r>
        <w:t>ь</w:t>
      </w:r>
      <w:r w:rsidRPr="00D630A4">
        <w:t>ся графические материалы (таблицы, схемы, графики, диаграммы), расчеты, не вошедшие в основной текст, исследовательский инструментарий (анкеты, бланки интервью)</w:t>
      </w:r>
      <w:r>
        <w:t>, изобразительные источники и фотоматериалы</w:t>
      </w:r>
      <w:r w:rsidRPr="00D630A4">
        <w:t>. Каждое приложение начинается с новой страницы и имее</w:t>
      </w:r>
      <w:r>
        <w:t>т присвоенный порядковый номер и</w:t>
      </w:r>
      <w:r w:rsidRPr="00D630A4">
        <w:t xml:space="preserve"> название, отражающее специфику представленных в приложении материалов</w:t>
      </w:r>
      <w:r>
        <w:t>, а также указание источника происхождения конкретного приложения</w:t>
      </w:r>
      <w:r w:rsidRPr="00D630A4">
        <w:t>.</w:t>
      </w:r>
      <w:r>
        <w:t xml:space="preserve"> Приложения оформляются в основном тексте работы в виде ссылок.</w:t>
      </w:r>
      <w:r w:rsidRPr="00D630A4">
        <w:t xml:space="preserve"> Объем приложений не ограничен и не включается в обязательное количество страниц курсовой работы.</w:t>
      </w:r>
    </w:p>
    <w:p w14:paraId="200C8EF5" w14:textId="77777777" w:rsidR="00BB23AF" w:rsidRDefault="00D630A4" w:rsidP="00695C26">
      <w:pPr>
        <w:ind w:firstLine="708"/>
        <w:jc w:val="both"/>
      </w:pPr>
      <w:r>
        <w:t xml:space="preserve">Общий объем курсовой работы, включая введение, основную часть работы и заключение, составляет </w:t>
      </w:r>
      <w:r w:rsidR="005E49D9">
        <w:t>не менее 20 страниц оформленного в соответствии с требованиями нормативной документации машинописного текста без учета списка использованной литературы и приложений.</w:t>
      </w:r>
    </w:p>
    <w:p w14:paraId="1CD50162" w14:textId="77777777" w:rsidR="005E49D9" w:rsidRDefault="005E49D9" w:rsidP="00695C26">
      <w:pPr>
        <w:ind w:firstLine="708"/>
        <w:jc w:val="both"/>
      </w:pPr>
      <w:r>
        <w:t xml:space="preserve">Курсовая работа в печатном виде и/или на электронном носителе представляется на закрепленную кафедру вместе с отзывом-характеристикой научного руководителя курсовой работы не менее чем за 5 рабочих дней до установленной даты защиты работы. В соответствии с отзывом научного руководителя, на </w:t>
      </w:r>
      <w:r w:rsidR="00F35C38">
        <w:t>заседании закрепленной кафедры принимается решение о допуске/недопуске курсовой работы к защите.</w:t>
      </w:r>
    </w:p>
    <w:p w14:paraId="32A2BECE" w14:textId="77777777" w:rsidR="00F35C38" w:rsidRDefault="00F35C38" w:rsidP="00695C26">
      <w:pPr>
        <w:ind w:firstLine="708"/>
        <w:jc w:val="both"/>
      </w:pPr>
      <w:r>
        <w:t xml:space="preserve">Процесс защиты курсовой работы включает в себя следующие элементы: выступление обучающегося; ответы обучающегося на вопросы, заданные членами комиссии и/или иными присутствующими на защите; отзыв научного руководителя; заключительное слово обучающегося; закрытое обсуждение защиты членами комиссии, выставление и объявление оценок. </w:t>
      </w:r>
    </w:p>
    <w:p w14:paraId="287EB323" w14:textId="77777777" w:rsidR="00F35C38" w:rsidRDefault="00F35C38" w:rsidP="00695C26">
      <w:pPr>
        <w:ind w:firstLine="708"/>
        <w:jc w:val="both"/>
      </w:pPr>
      <w:r>
        <w:lastRenderedPageBreak/>
        <w:t xml:space="preserve">Результаты допуска и защиты курсовой работы протоколируются. </w:t>
      </w:r>
    </w:p>
    <w:p w14:paraId="1FAB1870" w14:textId="77777777" w:rsidR="001C2093" w:rsidRDefault="001C2093" w:rsidP="00695C26">
      <w:pPr>
        <w:rPr>
          <w:b/>
          <w:bCs/>
          <w:caps/>
        </w:rPr>
      </w:pPr>
    </w:p>
    <w:p w14:paraId="01D5488C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4E682B" w:rsidRPr="0053465B" w14:paraId="67CB5E93" w14:textId="77777777" w:rsidTr="00761EED">
        <w:tc>
          <w:tcPr>
            <w:tcW w:w="426" w:type="dxa"/>
          </w:tcPr>
          <w:p w14:paraId="6E4CDDC0" w14:textId="77777777"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14:paraId="15E4061E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14:paraId="606998AF" w14:textId="77777777" w:rsidTr="00761EED">
        <w:tc>
          <w:tcPr>
            <w:tcW w:w="426" w:type="dxa"/>
          </w:tcPr>
          <w:p w14:paraId="7FF817A6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6BB02ADF" w14:textId="77777777" w:rsidR="007B1FC4" w:rsidRPr="006141AC" w:rsidRDefault="00F35C38" w:rsidP="00256072">
            <w:pPr>
              <w:widowControl w:val="0"/>
              <w:rPr>
                <w:bCs/>
              </w:rPr>
            </w:pPr>
            <w:r>
              <w:rPr>
                <w:bCs/>
              </w:rPr>
              <w:t>Отечественная история</w:t>
            </w:r>
          </w:p>
        </w:tc>
      </w:tr>
      <w:tr w:rsidR="007B1FC4" w:rsidRPr="0053465B" w14:paraId="067E2803" w14:textId="77777777" w:rsidTr="00761EED">
        <w:tc>
          <w:tcPr>
            <w:tcW w:w="426" w:type="dxa"/>
          </w:tcPr>
          <w:p w14:paraId="4E134C29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555DB1E3" w14:textId="77777777" w:rsidR="007B1FC4" w:rsidRPr="006141AC" w:rsidRDefault="00F35C38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Всеобщая история</w:t>
            </w:r>
          </w:p>
        </w:tc>
      </w:tr>
      <w:tr w:rsidR="00256072" w:rsidRPr="0053465B" w14:paraId="50A53B33" w14:textId="77777777" w:rsidTr="00761EED">
        <w:tc>
          <w:tcPr>
            <w:tcW w:w="426" w:type="dxa"/>
          </w:tcPr>
          <w:p w14:paraId="30D1A6B3" w14:textId="77777777" w:rsidR="00256072" w:rsidRPr="006141AC" w:rsidRDefault="00256072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75F4EFED" w14:textId="77777777" w:rsidR="00256072" w:rsidRPr="006141AC" w:rsidRDefault="00F35C38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Археология</w:t>
            </w:r>
          </w:p>
        </w:tc>
      </w:tr>
      <w:tr w:rsidR="00DF3104" w:rsidRPr="0053465B" w14:paraId="51499C37" w14:textId="77777777" w:rsidTr="00761EED">
        <w:tc>
          <w:tcPr>
            <w:tcW w:w="426" w:type="dxa"/>
          </w:tcPr>
          <w:p w14:paraId="6DDD0724" w14:textId="77777777" w:rsidR="00DF3104" w:rsidRPr="006141AC" w:rsidRDefault="00DF310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5367D455" w14:textId="77777777" w:rsidR="00DF3104" w:rsidRDefault="00DF3104" w:rsidP="007E23A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Этнология, антропология и этнография</w:t>
            </w:r>
          </w:p>
        </w:tc>
      </w:tr>
      <w:tr w:rsidR="007B1FC4" w:rsidRPr="0053465B" w14:paraId="551B4540" w14:textId="77777777" w:rsidTr="00761EED">
        <w:tc>
          <w:tcPr>
            <w:tcW w:w="426" w:type="dxa"/>
          </w:tcPr>
          <w:p w14:paraId="0FFAD3EF" w14:textId="77777777" w:rsidR="007B1FC4" w:rsidRPr="006141AC" w:rsidRDefault="007B1FC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4A12528" w14:textId="77777777" w:rsidR="007B1FC4" w:rsidRPr="00761EED" w:rsidRDefault="00DF3104" w:rsidP="00DF310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Историография, источниковедение, методы исторического исследования</w:t>
            </w:r>
          </w:p>
        </w:tc>
      </w:tr>
      <w:tr w:rsidR="00DF3104" w:rsidRPr="0053465B" w14:paraId="08EFA74F" w14:textId="77777777" w:rsidTr="00761EED">
        <w:tc>
          <w:tcPr>
            <w:tcW w:w="426" w:type="dxa"/>
          </w:tcPr>
          <w:p w14:paraId="123C7A4D" w14:textId="77777777" w:rsidR="00DF3104" w:rsidRPr="006141AC" w:rsidRDefault="00DF310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52C8B7A" w14:textId="77777777" w:rsidR="00DF3104" w:rsidRDefault="00DF3104" w:rsidP="00DF310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История науки и техники</w:t>
            </w:r>
          </w:p>
        </w:tc>
      </w:tr>
      <w:tr w:rsidR="00DF3104" w:rsidRPr="0053465B" w14:paraId="08001A1B" w14:textId="77777777" w:rsidTr="00761EED">
        <w:tc>
          <w:tcPr>
            <w:tcW w:w="426" w:type="dxa"/>
          </w:tcPr>
          <w:p w14:paraId="6CF228F6" w14:textId="77777777" w:rsidR="00DF3104" w:rsidRPr="006141AC" w:rsidRDefault="00DF3104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11A461A" w14:textId="77777777" w:rsidR="00DF3104" w:rsidRDefault="00DF3104" w:rsidP="00CF26B0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История политики</w:t>
            </w:r>
            <w:r w:rsidR="00CF26B0">
              <w:rPr>
                <w:snapToGrid w:val="0"/>
              </w:rPr>
              <w:t>, история международных отношений</w:t>
            </w:r>
          </w:p>
        </w:tc>
      </w:tr>
      <w:tr w:rsidR="006141AC" w:rsidRPr="0053465B" w14:paraId="1469F21F" w14:textId="77777777" w:rsidTr="00761EED">
        <w:tc>
          <w:tcPr>
            <w:tcW w:w="426" w:type="dxa"/>
          </w:tcPr>
          <w:p w14:paraId="06F63C4D" w14:textId="77777777" w:rsidR="006141AC" w:rsidRPr="006141AC" w:rsidRDefault="006141AC" w:rsidP="003F37A4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F741C2F" w14:textId="77777777" w:rsidR="006141AC" w:rsidRPr="00CF26B0" w:rsidRDefault="00DF3104" w:rsidP="00CA3C71">
            <w:pPr>
              <w:contextualSpacing/>
              <w:rPr>
                <w:snapToGrid w:val="0"/>
                <w:spacing w:val="-12"/>
              </w:rPr>
            </w:pPr>
            <w:r w:rsidRPr="00CF26B0">
              <w:rPr>
                <w:snapToGrid w:val="0"/>
                <w:spacing w:val="-12"/>
              </w:rPr>
              <w:t>Документалистика, документоведение, архивоведение</w:t>
            </w:r>
            <w:r w:rsidR="00CF26B0" w:rsidRPr="00CF26B0">
              <w:rPr>
                <w:snapToGrid w:val="0"/>
                <w:spacing w:val="-12"/>
              </w:rPr>
              <w:t>, специальные исторические дисциплины</w:t>
            </w:r>
          </w:p>
        </w:tc>
      </w:tr>
      <w:tr w:rsidR="007E23AA" w:rsidRPr="0053465B" w14:paraId="36CF9CD6" w14:textId="77777777" w:rsidTr="00761EED">
        <w:tc>
          <w:tcPr>
            <w:tcW w:w="426" w:type="dxa"/>
          </w:tcPr>
          <w:p w14:paraId="3F7A47D5" w14:textId="77777777" w:rsidR="007E23AA" w:rsidRPr="006141AC" w:rsidRDefault="007E23AA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122958A" w14:textId="77777777" w:rsidR="007E23AA" w:rsidRPr="00CA3C71" w:rsidRDefault="00DF3104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История религии и религиоведение</w:t>
            </w:r>
          </w:p>
        </w:tc>
      </w:tr>
      <w:tr w:rsidR="00CA3C71" w:rsidRPr="0053465B" w14:paraId="7F2E4F9D" w14:textId="77777777" w:rsidTr="00761EED">
        <w:tc>
          <w:tcPr>
            <w:tcW w:w="426" w:type="dxa"/>
          </w:tcPr>
          <w:p w14:paraId="55C07F14" w14:textId="77777777" w:rsidR="00CA3C71" w:rsidRPr="006141AC" w:rsidRDefault="00CA3C71" w:rsidP="007E23AA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4D80B17" w14:textId="77777777" w:rsidR="00CA3C71" w:rsidRPr="00CA3C71" w:rsidRDefault="00DF3104" w:rsidP="007E23AA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История культуры и искусства</w:t>
            </w:r>
          </w:p>
        </w:tc>
      </w:tr>
    </w:tbl>
    <w:p w14:paraId="2EB12735" w14:textId="77777777" w:rsidR="00F17820" w:rsidRPr="000E63F1" w:rsidRDefault="00F17820" w:rsidP="000E63F1">
      <w:pPr>
        <w:spacing w:line="276" w:lineRule="auto"/>
        <w:rPr>
          <w:bCs/>
        </w:rPr>
      </w:pPr>
    </w:p>
    <w:bookmarkEnd w:id="3"/>
    <w:p w14:paraId="5D39E8C1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  <w:r w:rsidR="00EB33E1">
        <w:rPr>
          <w:rStyle w:val="af7"/>
          <w:b/>
        </w:rPr>
        <w:footnoteReference w:id="1"/>
      </w:r>
      <w:r w:rsidR="00F35C38">
        <w:rPr>
          <w:b/>
        </w:rPr>
        <w:t>.</w:t>
      </w:r>
    </w:p>
    <w:p w14:paraId="11A31F6A" w14:textId="77777777" w:rsidR="002F535C" w:rsidRDefault="002F535C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 и динамика расселения древнего человека на территории современного Северо-Запада России в эпоху мезолита</w:t>
      </w:r>
    </w:p>
    <w:p w14:paraId="39F8DD2E" w14:textId="77777777" w:rsidR="002F535C" w:rsidRPr="002F535C" w:rsidRDefault="002F535C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Этнокультурные аспекты взаимодействия египтян и </w:t>
      </w:r>
      <w:proofErr w:type="spellStart"/>
      <w:r>
        <w:rPr>
          <w:rFonts w:ascii="Times New Roman" w:hAnsi="Times New Roman"/>
        </w:rPr>
        <w:t>гиксосов</w:t>
      </w:r>
      <w:proofErr w:type="spellEnd"/>
      <w:r>
        <w:rPr>
          <w:rFonts w:ascii="Times New Roman" w:hAnsi="Times New Roman"/>
        </w:rPr>
        <w:t xml:space="preserve"> в эпоху 2-го переходного периода</w:t>
      </w:r>
    </w:p>
    <w:p w14:paraId="1B4A05FB" w14:textId="77777777" w:rsidR="002F535C" w:rsidRDefault="002F535C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Повседневность населения эллинских колоний Северного Причерноморья в эпоху Великой греческой колонизации</w:t>
      </w:r>
    </w:p>
    <w:p w14:paraId="01D4209D" w14:textId="77777777" w:rsidR="00674ABD" w:rsidRDefault="00674ABD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Эволюция фортификационных систем Римской империи (по материалам балканской </w:t>
      </w:r>
      <w:proofErr w:type="gramStart"/>
      <w:r>
        <w:rPr>
          <w:rFonts w:ascii="Times New Roman" w:hAnsi="Times New Roman"/>
        </w:rPr>
        <w:t xml:space="preserve">археологии  </w:t>
      </w:r>
      <w:r>
        <w:rPr>
          <w:rFonts w:ascii="Times New Roman" w:hAnsi="Times New Roman"/>
          <w:lang w:val="en-US"/>
        </w:rPr>
        <w:t>III</w:t>
      </w:r>
      <w:proofErr w:type="gramEnd"/>
      <w:r w:rsidRPr="00674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века до н.э. – </w:t>
      </w:r>
      <w:r>
        <w:rPr>
          <w:rFonts w:ascii="Times New Roman" w:hAnsi="Times New Roman"/>
          <w:lang w:val="en-US"/>
        </w:rPr>
        <w:t>IV</w:t>
      </w:r>
      <w:r w:rsidRPr="00674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века н.э.)</w:t>
      </w:r>
    </w:p>
    <w:p w14:paraId="41F3E3E1" w14:textId="77777777" w:rsidR="00E03665" w:rsidRPr="002F535C" w:rsidRDefault="002F535C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Структуры повседневности</w:t>
      </w:r>
      <w:r w:rsidRPr="002F535C">
        <w:rPr>
          <w:rFonts w:ascii="Times New Roman" w:hAnsi="Times New Roman"/>
        </w:rPr>
        <w:t xml:space="preserve"> населения Ижорского плато в</w:t>
      </w:r>
      <w:r>
        <w:rPr>
          <w:rFonts w:ascii="Times New Roman" w:hAnsi="Times New Roman"/>
        </w:rPr>
        <w:t>о 2</w:t>
      </w:r>
      <w:r w:rsidRPr="002F535C">
        <w:rPr>
          <w:rFonts w:ascii="Times New Roman" w:hAnsi="Times New Roman"/>
        </w:rPr>
        <w:t xml:space="preserve">-й половине </w:t>
      </w:r>
      <w:r w:rsidRPr="002F535C">
        <w:rPr>
          <w:rFonts w:ascii="Times New Roman" w:hAnsi="Times New Roman"/>
          <w:lang w:val="en-US"/>
        </w:rPr>
        <w:t>I</w:t>
      </w:r>
      <w:r w:rsidRPr="002F535C">
        <w:rPr>
          <w:rFonts w:ascii="Times New Roman" w:hAnsi="Times New Roman"/>
        </w:rPr>
        <w:t xml:space="preserve"> тысячелетия н.э.</w:t>
      </w:r>
    </w:p>
    <w:p w14:paraId="4479F519" w14:textId="77777777" w:rsidR="002F535C" w:rsidRDefault="002F535C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2F535C">
        <w:rPr>
          <w:rFonts w:ascii="Times New Roman" w:hAnsi="Times New Roman"/>
        </w:rPr>
        <w:t xml:space="preserve">Религиозные верования и обрядовые практики кочевников южнорусских степей в </w:t>
      </w:r>
      <w:r w:rsidRPr="002F535C">
        <w:rPr>
          <w:rFonts w:ascii="Times New Roman" w:hAnsi="Times New Roman"/>
          <w:lang w:val="en-US"/>
        </w:rPr>
        <w:t>VIII</w:t>
      </w:r>
      <w:r w:rsidRPr="002F535C">
        <w:rPr>
          <w:rFonts w:ascii="Times New Roman" w:hAnsi="Times New Roman"/>
        </w:rPr>
        <w:t>–</w:t>
      </w:r>
      <w:r w:rsidRPr="002F535C">
        <w:rPr>
          <w:rFonts w:ascii="Times New Roman" w:hAnsi="Times New Roman"/>
          <w:lang w:val="en-US"/>
        </w:rPr>
        <w:t>X</w:t>
      </w:r>
      <w:r w:rsidRPr="002F535C">
        <w:rPr>
          <w:rFonts w:ascii="Times New Roman" w:hAnsi="Times New Roman"/>
        </w:rPr>
        <w:t xml:space="preserve"> вв.</w:t>
      </w:r>
    </w:p>
    <w:p w14:paraId="15BCA011" w14:textId="77777777" w:rsidR="002F535C" w:rsidRDefault="002F535C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Эволюция государственных воззрений в ментальности населения Средневековой Руси </w:t>
      </w:r>
      <w:r>
        <w:rPr>
          <w:rFonts w:ascii="Times New Roman" w:hAnsi="Times New Roman"/>
          <w:lang w:val="en-US"/>
        </w:rPr>
        <w:t>XI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XII</w:t>
      </w:r>
      <w:r w:rsidRPr="002F53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 (по материалам письменных источников)</w:t>
      </w:r>
    </w:p>
    <w:p w14:paraId="005579CE" w14:textId="77777777" w:rsidR="00674ABD" w:rsidRDefault="00674ABD" w:rsidP="00674ABD">
      <w:pPr>
        <w:pStyle w:val="af0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Записи средневековых арабских путешественников как источник по истории Южной Европы </w:t>
      </w:r>
      <w:r w:rsidR="003502C5">
        <w:rPr>
          <w:rFonts w:ascii="Times New Roman" w:hAnsi="Times New Roman"/>
        </w:rPr>
        <w:br/>
      </w:r>
      <w:r>
        <w:rPr>
          <w:rFonts w:ascii="Times New Roman" w:hAnsi="Times New Roman"/>
        </w:rPr>
        <w:t>(на примере труда «Путешествие</w:t>
      </w:r>
      <w:r w:rsidRPr="00674ABD">
        <w:rPr>
          <w:rFonts w:ascii="Times New Roman" w:hAnsi="Times New Roman"/>
        </w:rPr>
        <w:t xml:space="preserve"> просвещенного писателя, добродетельного, проницательного </w:t>
      </w:r>
      <w:r w:rsidR="003502C5">
        <w:rPr>
          <w:rFonts w:ascii="Times New Roman" w:hAnsi="Times New Roman"/>
        </w:rPr>
        <w:br/>
      </w:r>
      <w:r w:rsidRPr="00674ABD">
        <w:rPr>
          <w:rFonts w:ascii="Times New Roman" w:hAnsi="Times New Roman"/>
        </w:rPr>
        <w:t xml:space="preserve">Абу-л-Хусайна Мухаммада ибн Ахмада ибн </w:t>
      </w:r>
      <w:proofErr w:type="spellStart"/>
      <w:r w:rsidRPr="00674ABD">
        <w:rPr>
          <w:rFonts w:ascii="Times New Roman" w:hAnsi="Times New Roman"/>
        </w:rPr>
        <w:t>Джубайра</w:t>
      </w:r>
      <w:proofErr w:type="spellEnd"/>
      <w:r w:rsidRPr="00674ABD">
        <w:rPr>
          <w:rFonts w:ascii="Times New Roman" w:hAnsi="Times New Roman"/>
        </w:rPr>
        <w:t xml:space="preserve"> ал-</w:t>
      </w:r>
      <w:proofErr w:type="spellStart"/>
      <w:r w:rsidRPr="00674ABD">
        <w:rPr>
          <w:rFonts w:ascii="Times New Roman" w:hAnsi="Times New Roman"/>
        </w:rPr>
        <w:t>Кинани</w:t>
      </w:r>
      <w:proofErr w:type="spellEnd"/>
      <w:r w:rsidRPr="00674ABD">
        <w:rPr>
          <w:rFonts w:ascii="Times New Roman" w:hAnsi="Times New Roman"/>
        </w:rPr>
        <w:t xml:space="preserve"> ал-</w:t>
      </w:r>
      <w:proofErr w:type="spellStart"/>
      <w:r w:rsidRPr="00674ABD">
        <w:rPr>
          <w:rFonts w:ascii="Times New Roman" w:hAnsi="Times New Roman"/>
        </w:rPr>
        <w:t>Андалуси</w:t>
      </w:r>
      <w:proofErr w:type="spellEnd"/>
      <w:r w:rsidRPr="00674ABD">
        <w:rPr>
          <w:rFonts w:ascii="Times New Roman" w:hAnsi="Times New Roman"/>
        </w:rPr>
        <w:t xml:space="preserve"> ал-</w:t>
      </w:r>
      <w:proofErr w:type="spellStart"/>
      <w:r w:rsidRPr="00674ABD">
        <w:rPr>
          <w:rFonts w:ascii="Times New Roman" w:hAnsi="Times New Roman"/>
        </w:rPr>
        <w:t>Баланси</w:t>
      </w:r>
      <w:proofErr w:type="spellEnd"/>
      <w:r>
        <w:rPr>
          <w:rFonts w:ascii="Times New Roman" w:hAnsi="Times New Roman"/>
        </w:rPr>
        <w:t>»)</w:t>
      </w:r>
    </w:p>
    <w:p w14:paraId="6A2E8E34" w14:textId="77777777" w:rsidR="00674ABD" w:rsidRDefault="00674ABD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Материальная и духовная культура тюркоязычных этнических групп Сибири </w:t>
      </w:r>
      <w:r>
        <w:rPr>
          <w:rFonts w:ascii="Times New Roman" w:hAnsi="Times New Roman"/>
          <w:lang w:val="en-US"/>
        </w:rPr>
        <w:t>XII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XIII</w:t>
      </w:r>
      <w:r w:rsidRPr="00674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</w:t>
      </w:r>
    </w:p>
    <w:p w14:paraId="17124DD7" w14:textId="77777777" w:rsidR="00674ABD" w:rsidRDefault="00674ABD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гендерных отношений в аристократической среде Английского королевства </w:t>
      </w:r>
      <w:r>
        <w:rPr>
          <w:rFonts w:ascii="Times New Roman" w:hAnsi="Times New Roman"/>
          <w:lang w:val="en-US"/>
        </w:rPr>
        <w:t>XII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XIV</w:t>
      </w:r>
      <w:r w:rsidRPr="00674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 (по материалам письменных</w:t>
      </w:r>
      <w:r w:rsidR="003502C5">
        <w:rPr>
          <w:rFonts w:ascii="Times New Roman" w:hAnsi="Times New Roman"/>
        </w:rPr>
        <w:t xml:space="preserve"> и изобразительных</w:t>
      </w:r>
      <w:r>
        <w:rPr>
          <w:rFonts w:ascii="Times New Roman" w:hAnsi="Times New Roman"/>
        </w:rPr>
        <w:t xml:space="preserve"> источников)</w:t>
      </w:r>
    </w:p>
    <w:p w14:paraId="3440F704" w14:textId="77777777" w:rsidR="00674ABD" w:rsidRDefault="00674ABD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Экономическая и политическая деятельность новгородских женщин по материалам берестяных грамот </w:t>
      </w:r>
      <w:r>
        <w:rPr>
          <w:rFonts w:ascii="Times New Roman" w:hAnsi="Times New Roman"/>
          <w:lang w:val="en-US"/>
        </w:rPr>
        <w:t>XI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</w:t>
      </w:r>
      <w:r w:rsidRPr="00674A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</w:t>
      </w:r>
    </w:p>
    <w:p w14:paraId="3B5119FD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Социально-экономические отношения финно-угорских племен северо-западной Руси и Великого Новгорода в XIII–XV вв.</w:t>
      </w:r>
    </w:p>
    <w:p w14:paraId="315EC7F7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Программные требования движения таборитов (1420 – 1434 гг.) по материалам нарративных источников</w:t>
      </w:r>
    </w:p>
    <w:p w14:paraId="1C2A2C65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Религиозная повседневность английского общества в годы Реформации (20–50-е гг. XVI века)</w:t>
      </w:r>
    </w:p>
    <w:p w14:paraId="18F5D41E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Хозяйство северной</w:t>
      </w:r>
      <w:r>
        <w:rPr>
          <w:rFonts w:ascii="Times New Roman" w:hAnsi="Times New Roman"/>
        </w:rPr>
        <w:t xml:space="preserve"> окраины Водской пятины в XVI–XVII вв. (по материалам</w:t>
      </w:r>
      <w:r w:rsidRPr="00C227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русскоязычных</w:t>
      </w:r>
      <w:r w:rsidRPr="00C22784">
        <w:rPr>
          <w:rFonts w:ascii="Times New Roman" w:hAnsi="Times New Roman"/>
        </w:rPr>
        <w:t xml:space="preserve"> письменных источников</w:t>
      </w:r>
      <w:r>
        <w:rPr>
          <w:rFonts w:ascii="Times New Roman" w:hAnsi="Times New Roman"/>
        </w:rPr>
        <w:t>)</w:t>
      </w:r>
    </w:p>
    <w:p w14:paraId="29D749EF" w14:textId="77777777" w:rsidR="00674ABD" w:rsidRPr="00C22784" w:rsidRDefault="00674ABD" w:rsidP="002F535C">
      <w:pPr>
        <w:pStyle w:val="af0"/>
        <w:numPr>
          <w:ilvl w:val="0"/>
          <w:numId w:val="30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Трансформация повседневности русского дворянства сквозь призму Великих реформа Петра </w:t>
      </w:r>
      <w:r>
        <w:rPr>
          <w:rFonts w:ascii="Times New Roman" w:hAnsi="Times New Roman"/>
          <w:lang w:val="en-US"/>
        </w:rPr>
        <w:t>I</w:t>
      </w:r>
    </w:p>
    <w:p w14:paraId="433C10CB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Повседневность</w:t>
      </w:r>
      <w:r w:rsidRPr="00C22784">
        <w:rPr>
          <w:rFonts w:ascii="Times New Roman" w:hAnsi="Times New Roman"/>
        </w:rPr>
        <w:t xml:space="preserve"> жителей Колпино с 1722 года до конца XVIII века</w:t>
      </w:r>
    </w:p>
    <w:p w14:paraId="725D13B6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Немецкие колон</w:t>
      </w:r>
      <w:r>
        <w:rPr>
          <w:rFonts w:ascii="Times New Roman" w:hAnsi="Times New Roman"/>
        </w:rPr>
        <w:t>ии Санкт-Петербургской губернии в</w:t>
      </w:r>
      <w:r w:rsidRPr="00C22784">
        <w:rPr>
          <w:rFonts w:ascii="Times New Roman" w:hAnsi="Times New Roman"/>
        </w:rPr>
        <w:t xml:space="preserve"> 1765–1914 гг.</w:t>
      </w:r>
    </w:p>
    <w:p w14:paraId="77CA1065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Латифундии в период борьбы Чили за независимость (1810–1814 гг.)</w:t>
      </w:r>
    </w:p>
    <w:p w14:paraId="1DE3E675" w14:textId="77777777" w:rsidR="00EB33E1" w:rsidRPr="00EB33E1" w:rsidRDefault="00EB33E1" w:rsidP="00EB33E1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EB33E1">
        <w:rPr>
          <w:rFonts w:ascii="Times New Roman" w:hAnsi="Times New Roman"/>
        </w:rPr>
        <w:t>Институт полкового шефства среди представительниц Дома Романовых</w:t>
      </w:r>
    </w:p>
    <w:p w14:paraId="4B0CE268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Женская повседневность в дворянских усадьбах Санкт-Петербургской губернии начала XIX века</w:t>
      </w:r>
    </w:p>
    <w:p w14:paraId="485689B2" w14:textId="77777777" w:rsidR="00674ABD" w:rsidRDefault="00674ABD" w:rsidP="00674ABD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674ABD">
        <w:rPr>
          <w:rFonts w:ascii="Times New Roman" w:hAnsi="Times New Roman"/>
        </w:rPr>
        <w:t xml:space="preserve">Развитие местного самоуправления в </w:t>
      </w:r>
      <w:proofErr w:type="spellStart"/>
      <w:r w:rsidRPr="00674ABD">
        <w:rPr>
          <w:rFonts w:ascii="Times New Roman" w:hAnsi="Times New Roman"/>
        </w:rPr>
        <w:t>Новоладожском</w:t>
      </w:r>
      <w:proofErr w:type="spellEnd"/>
      <w:r w:rsidRPr="00674ABD">
        <w:rPr>
          <w:rFonts w:ascii="Times New Roman" w:hAnsi="Times New Roman"/>
        </w:rPr>
        <w:t xml:space="preserve"> уезде во второй половине XIX века</w:t>
      </w:r>
    </w:p>
    <w:p w14:paraId="3AED4A4E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Территориальные проблемы в российско-китайских отношениях во второй половине XIX века</w:t>
      </w:r>
    </w:p>
    <w:p w14:paraId="3C48679B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lastRenderedPageBreak/>
        <w:t>Роль предприятий с иностранным капиталом в становлении промышленности Санкт-Петербурга в 1850 – 1870-х гг.</w:t>
      </w:r>
    </w:p>
    <w:p w14:paraId="40BB73E9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Экономическое освоение Туркестанского генерал-губернаторства в последней четверти XIX века (по материалам газеты «Туркестанские ведомости»)</w:t>
      </w:r>
    </w:p>
    <w:p w14:paraId="725A79DF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Столичная богема сквозь призму политических потрясений в Российской империи конца XIX – начала XX века</w:t>
      </w:r>
    </w:p>
    <w:p w14:paraId="1402641D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Повседневность</w:t>
      </w:r>
      <w:r w:rsidRPr="00C22784">
        <w:rPr>
          <w:rFonts w:ascii="Times New Roman" w:hAnsi="Times New Roman"/>
        </w:rPr>
        <w:t xml:space="preserve"> иногородних школьников средних учебных заведений второй половины XIX – начала XX вв.</w:t>
      </w:r>
    </w:p>
    <w:p w14:paraId="3AC76901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Российско-британское соперничество в Центральной Азии в деятельности научно-исследовательских экспедиций конца XIX – начала XX века</w:t>
      </w:r>
    </w:p>
    <w:p w14:paraId="0F14153F" w14:textId="77777777" w:rsidR="00EB33E1" w:rsidRDefault="00EB33E1" w:rsidP="00EB33E1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EB33E1">
        <w:rPr>
          <w:rFonts w:ascii="Times New Roman" w:hAnsi="Times New Roman"/>
        </w:rPr>
        <w:t>Модные дома и магазины моды как атрибут столичной жизни в Санкт-Петербурге во второй половине XIX – начале XX века</w:t>
      </w:r>
    </w:p>
    <w:p w14:paraId="107FC91D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Спорт в жизни мужчин и женщин в Российской империи конца XIX – начала XX вв.</w:t>
      </w:r>
    </w:p>
    <w:p w14:paraId="11530BFE" w14:textId="77777777" w:rsidR="00EB33E1" w:rsidRDefault="00EB33E1" w:rsidP="00EB33E1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EB33E1">
        <w:rPr>
          <w:rFonts w:ascii="Times New Roman" w:hAnsi="Times New Roman"/>
        </w:rPr>
        <w:t>Повседневная служба роты Дворцовых гренадер в Российской империи в 1855–1917 гг.</w:t>
      </w:r>
    </w:p>
    <w:p w14:paraId="39FFDA6D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Развитие системы здравоохранения и социального призрения в Царском Селе (1861–1917 гг.)</w:t>
      </w:r>
    </w:p>
    <w:p w14:paraId="276B688F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Образ русского и японского солдата в отечественной и зарубежной прессе в годы русско-японской войны</w:t>
      </w:r>
    </w:p>
    <w:p w14:paraId="5E96EB12" w14:textId="77777777" w:rsidR="00EB33E1" w:rsidRDefault="00EB33E1" w:rsidP="00EB33E1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EB33E1">
        <w:rPr>
          <w:rFonts w:ascii="Times New Roman" w:hAnsi="Times New Roman"/>
        </w:rPr>
        <w:t>Институт красных комиссаров на Балтийском флоте в 1917–1921 гг.</w:t>
      </w:r>
    </w:p>
    <w:p w14:paraId="5EC5096C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Роль белогвардейского подполья Петрограда в судьбе Добровольческого движения северо-запада России в 1918-1920 гг.</w:t>
      </w:r>
    </w:p>
    <w:p w14:paraId="4807660D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Материальное обеспеч</w:t>
      </w:r>
      <w:r>
        <w:rPr>
          <w:rFonts w:ascii="Times New Roman" w:hAnsi="Times New Roman"/>
        </w:rPr>
        <w:t>ение балтийских фортов в 1921–</w:t>
      </w:r>
      <w:r w:rsidRPr="00C22784">
        <w:rPr>
          <w:rFonts w:ascii="Times New Roman" w:hAnsi="Times New Roman"/>
        </w:rPr>
        <w:t>1939 гг.</w:t>
      </w:r>
    </w:p>
    <w:p w14:paraId="5EE2D730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Развитие педагогического специального профессионального образования в первой половине XX века на примере Ленинграда и Ленинградской области</w:t>
      </w:r>
    </w:p>
    <w:p w14:paraId="3F663DCE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Трансформация морально-психологического состояния личного состава бронетанковых войск РККА в 1938–1943 гг.</w:t>
      </w:r>
    </w:p>
    <w:p w14:paraId="505DDADB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Оккупационный режим на территории Смоленской области в июле 1941 – сентябре 1943 гг.</w:t>
      </w:r>
    </w:p>
    <w:p w14:paraId="3BA1E74A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Взаимодействие военно-воздушных сил Северного флота СССР и Королевских военно-воздушных сил Великобритании в июне–ноябре 1941 года</w:t>
      </w:r>
    </w:p>
    <w:p w14:paraId="4D32D2A8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Основные черты и тенденции уголовной преступности в Ленинграде и Ленинградской области (1945–1953 гг.)</w:t>
      </w:r>
    </w:p>
    <w:p w14:paraId="31C84987" w14:textId="77777777" w:rsid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Взаимоотношения Ограниченного контингента советских войск в Афганистане и мирного населения в 1979–1989 гг.</w:t>
      </w:r>
    </w:p>
    <w:p w14:paraId="6BB9995B" w14:textId="77777777" w:rsidR="00EB33E1" w:rsidRDefault="00EB33E1" w:rsidP="00EB33E1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EB33E1">
        <w:rPr>
          <w:rFonts w:ascii="Times New Roman" w:hAnsi="Times New Roman"/>
        </w:rPr>
        <w:t>Заключительный период холодной войны и внешняя политика периода перестройки в представлении советской интеллигенции и на страницах ленинградской печати</w:t>
      </w:r>
    </w:p>
    <w:p w14:paraId="4A3D25AE" w14:textId="77777777" w:rsidR="00EB33E1" w:rsidRDefault="00EB33E1" w:rsidP="00EB33E1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EB33E1">
        <w:rPr>
          <w:rFonts w:ascii="Times New Roman" w:hAnsi="Times New Roman"/>
        </w:rPr>
        <w:t>Основные тенденции развития финляндского туризма в Петрозаводске (1948–1991 гг.)</w:t>
      </w:r>
    </w:p>
    <w:p w14:paraId="26DB5429" w14:textId="77777777" w:rsidR="00C22784" w:rsidRPr="00C22784" w:rsidRDefault="00C22784" w:rsidP="00C22784">
      <w:pPr>
        <w:pStyle w:val="af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</w:rPr>
      </w:pPr>
      <w:r w:rsidRPr="00C22784">
        <w:rPr>
          <w:rFonts w:ascii="Times New Roman" w:hAnsi="Times New Roman"/>
        </w:rPr>
        <w:t>Вепсское сообщество на северо-западе РСФСР в 1953–1991 гг.</w:t>
      </w:r>
    </w:p>
    <w:p w14:paraId="47387B77" w14:textId="77777777" w:rsidR="002F535C" w:rsidRDefault="002F535C" w:rsidP="00695C26"/>
    <w:p w14:paraId="5CE56483" w14:textId="77777777"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674DDF16" w14:textId="77777777" w:rsidR="00DF3104" w:rsidRPr="00DF3104" w:rsidRDefault="00DF3104" w:rsidP="00E03665">
      <w:pPr>
        <w:ind w:firstLine="708"/>
        <w:jc w:val="both"/>
      </w:pPr>
      <w:r>
        <w:t>Занятия в активной и интерактивной формах не предусмотрены учебным планом.</w:t>
      </w:r>
    </w:p>
    <w:p w14:paraId="3174459B" w14:textId="77777777" w:rsidR="001944AE" w:rsidRDefault="001944AE" w:rsidP="00E03665">
      <w:pPr>
        <w:ind w:firstLine="708"/>
        <w:jc w:val="both"/>
        <w:rPr>
          <w:b/>
        </w:rPr>
      </w:pPr>
    </w:p>
    <w:p w14:paraId="549F1364" w14:textId="77777777" w:rsidR="00F17820" w:rsidRPr="00441563" w:rsidRDefault="00F17820" w:rsidP="00E03665">
      <w:pPr>
        <w:jc w:val="both"/>
        <w:rPr>
          <w:b/>
          <w:bCs/>
          <w:caps/>
        </w:rPr>
      </w:pPr>
      <w:r w:rsidRPr="0044156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5B7B320" w14:textId="77777777" w:rsidR="00441563" w:rsidRDefault="00441563" w:rsidP="009300E3">
      <w:pPr>
        <w:widowControl w:val="0"/>
        <w:tabs>
          <w:tab w:val="left" w:pos="142"/>
        </w:tabs>
        <w:ind w:firstLine="709"/>
        <w:contextualSpacing/>
        <w:jc w:val="both"/>
      </w:pPr>
    </w:p>
    <w:p w14:paraId="235FBDA0" w14:textId="77777777" w:rsidR="009300E3" w:rsidRPr="00441563" w:rsidRDefault="00441563" w:rsidP="009300E3">
      <w:pPr>
        <w:widowControl w:val="0"/>
        <w:tabs>
          <w:tab w:val="left" w:pos="142"/>
        </w:tabs>
        <w:ind w:firstLine="709"/>
        <w:contextualSpacing/>
        <w:jc w:val="both"/>
      </w:pPr>
      <w:r w:rsidRPr="00441563">
        <w:t xml:space="preserve">Самостоятельная работа обучающихся </w:t>
      </w:r>
      <w:r>
        <w:t>устанавливается</w:t>
      </w:r>
      <w:r w:rsidRPr="00441563">
        <w:t xml:space="preserve"> в индивидуальном порядке по согласованию с научным руководителем курсовой работы.</w:t>
      </w:r>
    </w:p>
    <w:p w14:paraId="2AFA654A" w14:textId="77777777" w:rsidR="003C3442" w:rsidRDefault="003C3442" w:rsidP="00FD49A7">
      <w:pPr>
        <w:rPr>
          <w:b/>
          <w:bCs/>
          <w:caps/>
        </w:rPr>
      </w:pPr>
    </w:p>
    <w:p w14:paraId="630C8A44" w14:textId="77777777" w:rsidR="003C3442" w:rsidRDefault="003C3442" w:rsidP="00FD49A7">
      <w:pPr>
        <w:rPr>
          <w:b/>
          <w:bCs/>
          <w:caps/>
        </w:rPr>
      </w:pPr>
    </w:p>
    <w:p w14:paraId="7321505B" w14:textId="77777777" w:rsidR="003C3442" w:rsidRDefault="003C3442" w:rsidP="00FD49A7">
      <w:pPr>
        <w:rPr>
          <w:b/>
          <w:bCs/>
          <w:caps/>
        </w:rPr>
      </w:pPr>
    </w:p>
    <w:p w14:paraId="6014A459" w14:textId="77777777" w:rsidR="003C3442" w:rsidRDefault="003C3442" w:rsidP="00FD49A7">
      <w:pPr>
        <w:rPr>
          <w:b/>
          <w:bCs/>
          <w:caps/>
        </w:rPr>
      </w:pPr>
    </w:p>
    <w:p w14:paraId="12F1DCC0" w14:textId="77777777" w:rsidR="003C3442" w:rsidRDefault="003C3442" w:rsidP="00FD49A7">
      <w:pPr>
        <w:rPr>
          <w:b/>
          <w:bCs/>
          <w:caps/>
        </w:rPr>
      </w:pPr>
    </w:p>
    <w:p w14:paraId="63AE733C" w14:textId="77777777" w:rsidR="003C3442" w:rsidRDefault="003C3442" w:rsidP="00FD49A7">
      <w:pPr>
        <w:rPr>
          <w:b/>
          <w:bCs/>
          <w:caps/>
        </w:rPr>
      </w:pPr>
    </w:p>
    <w:p w14:paraId="3687BB8F" w14:textId="77777777" w:rsidR="003C3442" w:rsidRDefault="003C3442" w:rsidP="00FD49A7">
      <w:pPr>
        <w:rPr>
          <w:b/>
          <w:bCs/>
          <w:caps/>
        </w:rPr>
      </w:pPr>
    </w:p>
    <w:p w14:paraId="103332F8" w14:textId="77777777"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14:paraId="17371BA7" w14:textId="77777777" w:rsidR="00F17820" w:rsidRDefault="00F17820" w:rsidP="00F17820">
      <w:pPr>
        <w:rPr>
          <w:b/>
          <w:bCs/>
        </w:rPr>
      </w:pPr>
    </w:p>
    <w:p w14:paraId="382C9B0D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22452335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470C4910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6467CB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№</w:t>
            </w:r>
          </w:p>
          <w:p w14:paraId="13EEB1C9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273A18" w14:textId="77777777" w:rsidR="001944AE" w:rsidRDefault="001944AE" w:rsidP="007366F9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46EC8EE6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32E1C5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73670FBA" w14:textId="77777777" w:rsidTr="002F535C">
        <w:trPr>
          <w:trHeight w:val="306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5BC673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D9093D" w14:textId="77777777" w:rsidR="001944AE" w:rsidRPr="00D45909" w:rsidRDefault="001944AE" w:rsidP="007366F9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2F535C">
              <w:rPr>
                <w:lang w:eastAsia="en-US"/>
              </w:rPr>
              <w:t>11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442C60" w14:textId="77777777" w:rsidR="00D45909" w:rsidRPr="00D45909" w:rsidRDefault="002F535C" w:rsidP="007366F9">
            <w:pPr>
              <w:pStyle w:val="af"/>
              <w:jc w:val="center"/>
            </w:pPr>
            <w:r>
              <w:t xml:space="preserve">Сдача </w:t>
            </w:r>
            <w:r w:rsidR="005158D0">
              <w:t xml:space="preserve">и защита </w:t>
            </w:r>
            <w:r>
              <w:t>курсовой работы</w:t>
            </w:r>
          </w:p>
        </w:tc>
      </w:tr>
    </w:tbl>
    <w:p w14:paraId="53D33CE5" w14:textId="77777777" w:rsidR="00922BAB" w:rsidRDefault="00922BAB" w:rsidP="00BC1982">
      <w:pPr>
        <w:ind w:firstLine="708"/>
        <w:rPr>
          <w:b/>
          <w:bCs/>
        </w:rPr>
      </w:pPr>
    </w:p>
    <w:p w14:paraId="69D3ED70" w14:textId="77777777" w:rsidR="001944AE" w:rsidRPr="00021DDC" w:rsidRDefault="001944AE" w:rsidP="00BC1982">
      <w:pPr>
        <w:ind w:firstLine="708"/>
        <w:rPr>
          <w:b/>
          <w:bCs/>
        </w:rPr>
      </w:pPr>
    </w:p>
    <w:p w14:paraId="0248D023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3E657827" w14:textId="77777777" w:rsidR="00E27907" w:rsidRDefault="00E27907" w:rsidP="00C6089C">
      <w:pPr>
        <w:rPr>
          <w:b/>
          <w:bCs/>
        </w:rPr>
      </w:pPr>
    </w:p>
    <w:p w14:paraId="55BF34CE" w14:textId="77777777" w:rsidR="003C3442" w:rsidRP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jc w:val="left"/>
        <w:rPr>
          <w:rFonts w:eastAsia="Times New Roman"/>
          <w:bCs/>
          <w:kern w:val="0"/>
          <w:sz w:val="24"/>
          <w:szCs w:val="24"/>
        </w:rPr>
      </w:pPr>
      <w:r w:rsidRPr="003C3442">
        <w:rPr>
          <w:rFonts w:eastAsia="Times New Roman"/>
          <w:bCs/>
          <w:kern w:val="0"/>
          <w:sz w:val="24"/>
          <w:szCs w:val="24"/>
        </w:rPr>
        <w:t>ГОСТ 7.1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C22784">
        <w:t>–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3C3442">
        <w:rPr>
          <w:rFonts w:eastAsia="Times New Roman"/>
          <w:bCs/>
          <w:kern w:val="0"/>
          <w:sz w:val="24"/>
          <w:szCs w:val="24"/>
        </w:rPr>
        <w:t xml:space="preserve">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</w:t>
      </w:r>
    </w:p>
    <w:p w14:paraId="23599C01" w14:textId="77777777" w:rsidR="003C3442" w:rsidRP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ГОСТ 7.05 </w:t>
      </w:r>
      <w:r w:rsidRPr="00C22784">
        <w:t>–</w:t>
      </w:r>
      <w:r>
        <w:t xml:space="preserve"> </w:t>
      </w:r>
      <w:r w:rsidRPr="003C3442">
        <w:rPr>
          <w:rFonts w:eastAsia="Times New Roman"/>
          <w:bCs/>
          <w:kern w:val="0"/>
          <w:sz w:val="24"/>
          <w:szCs w:val="24"/>
        </w:rPr>
        <w:t xml:space="preserve">2008. Система стандартов по информации, библиотечному и издательскому делу. Библиографическая ссылка. Общие требования и правила составления. </w:t>
      </w:r>
    </w:p>
    <w:p w14:paraId="3FC28BAF" w14:textId="77777777" w:rsid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>Колесникова Н.</w:t>
      </w:r>
      <w:r w:rsidRPr="003C3442">
        <w:rPr>
          <w:rFonts w:eastAsia="Times New Roman"/>
          <w:bCs/>
          <w:kern w:val="0"/>
          <w:sz w:val="24"/>
          <w:szCs w:val="24"/>
        </w:rPr>
        <w:t>И. От конспекта к диссертации</w:t>
      </w:r>
      <w:r>
        <w:rPr>
          <w:rFonts w:eastAsia="Times New Roman"/>
          <w:bCs/>
          <w:kern w:val="0"/>
          <w:sz w:val="24"/>
          <w:szCs w:val="24"/>
        </w:rPr>
        <w:t>.</w:t>
      </w:r>
      <w:r w:rsidRPr="003C3442">
        <w:rPr>
          <w:rFonts w:eastAsia="Times New Roman"/>
          <w:bCs/>
          <w:kern w:val="0"/>
          <w:sz w:val="24"/>
          <w:szCs w:val="24"/>
        </w:rPr>
        <w:t xml:space="preserve"> М.</w:t>
      </w:r>
      <w:r>
        <w:rPr>
          <w:rFonts w:eastAsia="Times New Roman"/>
          <w:bCs/>
          <w:kern w:val="0"/>
          <w:sz w:val="24"/>
          <w:szCs w:val="24"/>
        </w:rPr>
        <w:t>, 2011. 288 с.</w:t>
      </w:r>
    </w:p>
    <w:p w14:paraId="257590B1" w14:textId="77777777" w:rsidR="003C3442" w:rsidRP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3C3442">
        <w:rPr>
          <w:rFonts w:eastAsia="Times New Roman"/>
          <w:bCs/>
          <w:kern w:val="0"/>
          <w:sz w:val="24"/>
          <w:szCs w:val="24"/>
        </w:rPr>
        <w:t>Новиков А.М.</w:t>
      </w:r>
      <w:r>
        <w:rPr>
          <w:rFonts w:eastAsia="Times New Roman"/>
          <w:bCs/>
          <w:kern w:val="0"/>
          <w:sz w:val="24"/>
          <w:szCs w:val="24"/>
        </w:rPr>
        <w:t>; Новиков Д.А.</w:t>
      </w:r>
      <w:r w:rsidRPr="003C3442">
        <w:rPr>
          <w:rFonts w:eastAsia="Times New Roman"/>
          <w:bCs/>
          <w:kern w:val="0"/>
          <w:sz w:val="24"/>
          <w:szCs w:val="24"/>
        </w:rPr>
        <w:t xml:space="preserve"> Методология научного исследования: учеб.-метод. пособие</w:t>
      </w:r>
      <w:r>
        <w:rPr>
          <w:rFonts w:eastAsia="Times New Roman"/>
          <w:bCs/>
          <w:kern w:val="0"/>
          <w:sz w:val="24"/>
          <w:szCs w:val="24"/>
        </w:rPr>
        <w:t>.</w:t>
      </w:r>
      <w:r w:rsidRPr="003C3442">
        <w:rPr>
          <w:rFonts w:eastAsia="Times New Roman"/>
          <w:bCs/>
          <w:kern w:val="0"/>
          <w:sz w:val="24"/>
          <w:szCs w:val="24"/>
        </w:rPr>
        <w:t xml:space="preserve"> М.</w:t>
      </w:r>
      <w:r>
        <w:rPr>
          <w:rFonts w:eastAsia="Times New Roman"/>
          <w:bCs/>
          <w:kern w:val="0"/>
          <w:sz w:val="24"/>
          <w:szCs w:val="24"/>
        </w:rPr>
        <w:t xml:space="preserve">, 2017. </w:t>
      </w:r>
      <w:r w:rsidRPr="003C3442">
        <w:rPr>
          <w:rFonts w:eastAsia="Times New Roman"/>
          <w:bCs/>
          <w:kern w:val="0"/>
          <w:sz w:val="24"/>
          <w:szCs w:val="24"/>
        </w:rPr>
        <w:t>270 с.</w:t>
      </w:r>
    </w:p>
    <w:p w14:paraId="2A3CA128" w14:textId="77777777" w:rsid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 w:rsidRPr="003C3442">
        <w:rPr>
          <w:rFonts w:eastAsia="Times New Roman"/>
          <w:bCs/>
          <w:kern w:val="0"/>
          <w:sz w:val="24"/>
          <w:szCs w:val="24"/>
        </w:rPr>
        <w:t>Новиков Ю.Н. Подготовка и защита магистерских диссертаций и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3C3442">
        <w:rPr>
          <w:rFonts w:eastAsia="Times New Roman"/>
          <w:bCs/>
          <w:kern w:val="0"/>
          <w:sz w:val="24"/>
          <w:szCs w:val="24"/>
        </w:rPr>
        <w:t>бакалаврских работ</w:t>
      </w:r>
      <w:r>
        <w:rPr>
          <w:rFonts w:eastAsia="Times New Roman"/>
          <w:bCs/>
          <w:kern w:val="0"/>
          <w:sz w:val="24"/>
          <w:szCs w:val="24"/>
        </w:rPr>
        <w:t>: учеб.-метод. пособие. СПб</w:t>
      </w:r>
      <w:r w:rsidRPr="003C3442">
        <w:rPr>
          <w:rFonts w:eastAsia="Times New Roman"/>
          <w:bCs/>
          <w:kern w:val="0"/>
          <w:sz w:val="24"/>
          <w:szCs w:val="24"/>
        </w:rPr>
        <w:t>, 2015.</w:t>
      </w:r>
      <w:r>
        <w:rPr>
          <w:rFonts w:eastAsia="Times New Roman"/>
          <w:bCs/>
          <w:kern w:val="0"/>
          <w:sz w:val="24"/>
          <w:szCs w:val="24"/>
        </w:rPr>
        <w:t xml:space="preserve"> </w:t>
      </w:r>
      <w:r w:rsidRPr="003C3442">
        <w:rPr>
          <w:rFonts w:eastAsia="Times New Roman"/>
          <w:bCs/>
          <w:kern w:val="0"/>
          <w:sz w:val="24"/>
          <w:szCs w:val="24"/>
        </w:rPr>
        <w:t xml:space="preserve">32 с. </w:t>
      </w:r>
    </w:p>
    <w:p w14:paraId="72FF409D" w14:textId="77777777" w:rsid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>Шкляр М.</w:t>
      </w:r>
      <w:r w:rsidRPr="003C3442">
        <w:rPr>
          <w:rFonts w:eastAsia="Times New Roman"/>
          <w:bCs/>
          <w:kern w:val="0"/>
          <w:sz w:val="24"/>
          <w:szCs w:val="24"/>
        </w:rPr>
        <w:t>Ф. Основы научны</w:t>
      </w:r>
      <w:r>
        <w:rPr>
          <w:rFonts w:eastAsia="Times New Roman"/>
          <w:bCs/>
          <w:kern w:val="0"/>
          <w:sz w:val="24"/>
          <w:szCs w:val="24"/>
        </w:rPr>
        <w:t xml:space="preserve">х исследований. М., 2012. </w:t>
      </w:r>
      <w:r w:rsidRPr="003C3442">
        <w:rPr>
          <w:rFonts w:eastAsia="Times New Roman"/>
          <w:bCs/>
          <w:kern w:val="0"/>
          <w:sz w:val="24"/>
          <w:szCs w:val="24"/>
        </w:rPr>
        <w:t>244 с.</w:t>
      </w:r>
    </w:p>
    <w:p w14:paraId="455EB302" w14:textId="77777777" w:rsidR="003C3442" w:rsidRPr="003C3442" w:rsidRDefault="003C3442" w:rsidP="00FD3C8A">
      <w:pPr>
        <w:pStyle w:val="af6"/>
        <w:numPr>
          <w:ilvl w:val="0"/>
          <w:numId w:val="31"/>
        </w:numPr>
        <w:spacing w:line="240" w:lineRule="auto"/>
        <w:contextualSpacing/>
        <w:rPr>
          <w:rFonts w:eastAsia="Times New Roman"/>
          <w:bCs/>
          <w:kern w:val="0"/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 xml:space="preserve">Эко У. </w:t>
      </w:r>
      <w:r w:rsidRPr="003C3442">
        <w:rPr>
          <w:rFonts w:eastAsia="Times New Roman"/>
          <w:bCs/>
          <w:kern w:val="0"/>
          <w:sz w:val="24"/>
          <w:szCs w:val="24"/>
        </w:rPr>
        <w:t>Как написать дипломную работу. Гуманитарные науки</w:t>
      </w:r>
      <w:r>
        <w:rPr>
          <w:rFonts w:eastAsia="Times New Roman"/>
          <w:bCs/>
          <w:kern w:val="0"/>
          <w:sz w:val="24"/>
          <w:szCs w:val="24"/>
        </w:rPr>
        <w:t xml:space="preserve">. СПб, 2006. </w:t>
      </w:r>
      <w:r w:rsidR="00FD3C8A">
        <w:rPr>
          <w:rFonts w:eastAsia="Times New Roman"/>
          <w:bCs/>
          <w:kern w:val="0"/>
          <w:sz w:val="24"/>
          <w:szCs w:val="24"/>
        </w:rPr>
        <w:t>301 с.</w:t>
      </w:r>
    </w:p>
    <w:p w14:paraId="5D0623D3" w14:textId="77777777" w:rsidR="003C3442" w:rsidRPr="003C3442" w:rsidRDefault="003C3442" w:rsidP="003C3442">
      <w:pPr>
        <w:pStyle w:val="af6"/>
        <w:ind w:left="0" w:firstLine="0"/>
        <w:contextualSpacing/>
        <w:rPr>
          <w:rFonts w:eastAsia="Times New Roman"/>
          <w:bCs/>
          <w:kern w:val="0"/>
          <w:sz w:val="24"/>
          <w:szCs w:val="24"/>
        </w:rPr>
      </w:pPr>
    </w:p>
    <w:p w14:paraId="4F993629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43BF9AEF" w14:textId="77777777" w:rsidR="00F17820" w:rsidRPr="005D272B" w:rsidRDefault="00F17820" w:rsidP="00F17820">
      <w:pPr>
        <w:jc w:val="both"/>
        <w:rPr>
          <w:bCs/>
        </w:rPr>
      </w:pPr>
    </w:p>
    <w:p w14:paraId="28A7AD13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43A77B1B" w14:textId="77777777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0B2AA669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7E3EB753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470BD94C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2C9C130D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7A939669" w14:textId="77777777" w:rsidR="00C377B2" w:rsidRPr="003C0E55" w:rsidRDefault="00C377B2" w:rsidP="00C377B2"/>
    <w:p w14:paraId="0AFE3F4C" w14:textId="77777777" w:rsidR="00C377B2" w:rsidRPr="005158D0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5158D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6CEF18B" w14:textId="77777777" w:rsidR="00C377B2" w:rsidRPr="005158D0" w:rsidRDefault="00C377B2" w:rsidP="00C377B2">
      <w:pPr>
        <w:ind w:firstLine="567"/>
        <w:rPr>
          <w:rFonts w:eastAsia="WenQuanYi Micro Hei"/>
        </w:rPr>
      </w:pPr>
    </w:p>
    <w:p w14:paraId="5C153E68" w14:textId="77777777" w:rsidR="00C377B2" w:rsidRPr="005158D0" w:rsidRDefault="00C377B2" w:rsidP="00A80AE7">
      <w:pPr>
        <w:ind w:firstLine="567"/>
        <w:jc w:val="both"/>
      </w:pPr>
      <w:r w:rsidRPr="005158D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607FE9D" w14:textId="77777777" w:rsidR="00C377B2" w:rsidRPr="005158D0" w:rsidRDefault="00C377B2" w:rsidP="00A80AE7">
      <w:pPr>
        <w:ind w:firstLine="567"/>
        <w:jc w:val="both"/>
      </w:pPr>
      <w:r w:rsidRPr="005158D0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158D0">
        <w:rPr>
          <w:rFonts w:eastAsia="WenQuanYi Micro Hei"/>
        </w:rPr>
        <w:t>LibreOffice</w:t>
      </w:r>
      <w:proofErr w:type="spellEnd"/>
      <w:r w:rsidRPr="005158D0">
        <w:rPr>
          <w:rFonts w:eastAsia="WenQuanYi Micro Hei"/>
        </w:rPr>
        <w:t>) для создания визуальных презентаций</w:t>
      </w:r>
      <w:r w:rsidR="005158D0" w:rsidRPr="005158D0">
        <w:rPr>
          <w:rFonts w:eastAsia="WenQuanYi Micro Hei"/>
        </w:rPr>
        <w:t>;</w:t>
      </w:r>
    </w:p>
    <w:p w14:paraId="6BBF96EA" w14:textId="77777777" w:rsidR="00C377B2" w:rsidRPr="005158D0" w:rsidRDefault="00C377B2" w:rsidP="00A80AE7">
      <w:pPr>
        <w:ind w:firstLine="567"/>
        <w:jc w:val="both"/>
      </w:pPr>
      <w:r w:rsidRPr="005158D0">
        <w:rPr>
          <w:rFonts w:eastAsia="WenQuanYi Micro Hei"/>
        </w:rPr>
        <w:t>- средства телекоммуникационного общения (электронная почта и т</w:t>
      </w:r>
      <w:r w:rsidR="005158D0" w:rsidRPr="005158D0">
        <w:rPr>
          <w:rFonts w:eastAsia="WenQuanYi Micro Hei"/>
        </w:rPr>
        <w:t>.п.) преподавателя и обучаемого;</w:t>
      </w:r>
    </w:p>
    <w:p w14:paraId="300D6C98" w14:textId="77777777" w:rsidR="00C377B2" w:rsidRPr="005158D0" w:rsidRDefault="00C377B2" w:rsidP="00A80AE7">
      <w:pPr>
        <w:ind w:firstLine="567"/>
        <w:jc w:val="both"/>
        <w:rPr>
          <w:rFonts w:eastAsia="WenQuanYi Micro Hei"/>
        </w:rPr>
      </w:pPr>
      <w:r w:rsidRPr="005158D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0BD81E" w14:textId="77777777" w:rsidR="00C377B2" w:rsidRDefault="00C377B2" w:rsidP="00C377B2">
      <w:pPr>
        <w:ind w:firstLine="567"/>
        <w:rPr>
          <w:color w:val="FF0000"/>
        </w:rPr>
      </w:pPr>
    </w:p>
    <w:p w14:paraId="776EA2A7" w14:textId="77777777" w:rsidR="00FD3C8A" w:rsidRDefault="00FD3C8A" w:rsidP="00C377B2">
      <w:pPr>
        <w:ind w:firstLine="567"/>
        <w:rPr>
          <w:color w:val="FF0000"/>
        </w:rPr>
      </w:pPr>
    </w:p>
    <w:p w14:paraId="6A62E3DD" w14:textId="77777777" w:rsidR="00FD3C8A" w:rsidRDefault="00FD3C8A" w:rsidP="00C377B2">
      <w:pPr>
        <w:ind w:firstLine="567"/>
        <w:rPr>
          <w:color w:val="FF0000"/>
        </w:rPr>
      </w:pPr>
    </w:p>
    <w:p w14:paraId="6ECC9795" w14:textId="77777777" w:rsidR="00FD3C8A" w:rsidRDefault="00FD3C8A" w:rsidP="00C377B2">
      <w:pPr>
        <w:ind w:firstLine="567"/>
        <w:rPr>
          <w:color w:val="FF0000"/>
        </w:rPr>
      </w:pPr>
    </w:p>
    <w:p w14:paraId="39E02A76" w14:textId="77777777" w:rsidR="00FD3C8A" w:rsidRPr="002F535C" w:rsidRDefault="00FD3C8A" w:rsidP="00C377B2">
      <w:pPr>
        <w:ind w:firstLine="567"/>
        <w:rPr>
          <w:color w:val="FF0000"/>
        </w:rPr>
      </w:pPr>
    </w:p>
    <w:p w14:paraId="67C9CA1B" w14:textId="77777777" w:rsidR="00C377B2" w:rsidRPr="005158D0" w:rsidRDefault="00C377B2" w:rsidP="00C377B2">
      <w:pPr>
        <w:ind w:firstLine="567"/>
        <w:contextualSpacing/>
      </w:pPr>
      <w:r w:rsidRPr="005158D0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14:paraId="435B5476" w14:textId="77777777" w:rsidR="00C377B2" w:rsidRPr="005158D0" w:rsidRDefault="00C377B2" w:rsidP="00BC1982">
      <w:pPr>
        <w:ind w:firstLine="360"/>
        <w:jc w:val="both"/>
      </w:pPr>
      <w:r w:rsidRPr="005158D0">
        <w:rPr>
          <w:rFonts w:eastAsia="WenQuanYi Micro Hei"/>
        </w:rPr>
        <w:t>Дл</w:t>
      </w:r>
      <w:r w:rsidR="005158D0" w:rsidRPr="005158D0">
        <w:rPr>
          <w:rFonts w:eastAsia="WenQuanYi Micro Hei"/>
        </w:rPr>
        <w:t>я успешного освоения дисциплины</w:t>
      </w:r>
      <w:r w:rsidRPr="005158D0">
        <w:rPr>
          <w:rFonts w:eastAsia="WenQuanYi Micro Hei"/>
        </w:rPr>
        <w:t xml:space="preserve"> обучающийся использует следующие программные средства:</w:t>
      </w:r>
    </w:p>
    <w:p w14:paraId="21C406DD" w14:textId="77777777" w:rsidR="00C377B2" w:rsidRPr="005158D0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5158D0">
        <w:rPr>
          <w:rFonts w:eastAsia="WenQuanYi Micro Hei"/>
        </w:rPr>
        <w:t>Windows 10 x64</w:t>
      </w:r>
    </w:p>
    <w:p w14:paraId="78481783" w14:textId="77777777" w:rsidR="00C377B2" w:rsidRPr="005158D0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5158D0">
        <w:rPr>
          <w:rFonts w:eastAsia="WenQuanYi Micro Hei"/>
        </w:rPr>
        <w:t>MicrosoftOffice</w:t>
      </w:r>
      <w:proofErr w:type="spellEnd"/>
      <w:r w:rsidRPr="005158D0">
        <w:rPr>
          <w:rFonts w:eastAsia="WenQuanYi Micro Hei"/>
        </w:rPr>
        <w:t xml:space="preserve"> 2016</w:t>
      </w:r>
    </w:p>
    <w:p w14:paraId="00BAE485" w14:textId="77777777" w:rsidR="00C377B2" w:rsidRPr="005158D0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5158D0">
        <w:rPr>
          <w:rFonts w:eastAsia="WenQuanYi Micro Hei"/>
        </w:rPr>
        <w:t>LibreOffice</w:t>
      </w:r>
      <w:proofErr w:type="spellEnd"/>
    </w:p>
    <w:p w14:paraId="1CDD7366" w14:textId="77777777" w:rsidR="00C377B2" w:rsidRPr="005158D0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5158D0">
        <w:rPr>
          <w:rFonts w:eastAsia="WenQuanYi Micro Hei"/>
        </w:rPr>
        <w:t>Firefox</w:t>
      </w:r>
    </w:p>
    <w:p w14:paraId="76A0C28E" w14:textId="77777777" w:rsidR="00C377B2" w:rsidRPr="005158D0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5158D0">
        <w:rPr>
          <w:rFonts w:eastAsia="WenQuanYi Micro Hei"/>
        </w:rPr>
        <w:t>GIMP</w:t>
      </w:r>
    </w:p>
    <w:p w14:paraId="1054B744" w14:textId="77777777" w:rsidR="00C377B2" w:rsidRPr="005158D0" w:rsidRDefault="00C377B2" w:rsidP="00C377B2">
      <w:pPr>
        <w:tabs>
          <w:tab w:val="left" w:pos="3975"/>
          <w:tab w:val="center" w:pos="5352"/>
        </w:tabs>
      </w:pPr>
    </w:p>
    <w:p w14:paraId="1D075657" w14:textId="77777777" w:rsidR="00C377B2" w:rsidRPr="005158D0" w:rsidRDefault="00C377B2" w:rsidP="00C377B2">
      <w:pPr>
        <w:ind w:firstLine="360"/>
        <w:contextualSpacing/>
      </w:pPr>
      <w:r w:rsidRPr="005158D0">
        <w:rPr>
          <w:rFonts w:eastAsia="WenQuanYi Micro Hei"/>
          <w:b/>
        </w:rPr>
        <w:t>9.2. Информационно-справочные системы (при необходимости):</w:t>
      </w:r>
    </w:p>
    <w:p w14:paraId="3D8808A5" w14:textId="77777777" w:rsidR="00C377B2" w:rsidRPr="005158D0" w:rsidRDefault="00C377B2" w:rsidP="00C377B2">
      <w:pPr>
        <w:ind w:left="760"/>
      </w:pPr>
      <w:r w:rsidRPr="005158D0">
        <w:rPr>
          <w:rFonts w:eastAsia="WenQuanYi Micro Hei"/>
        </w:rPr>
        <w:t>Не используются</w:t>
      </w:r>
    </w:p>
    <w:p w14:paraId="26C06EE5" w14:textId="77777777" w:rsidR="00C377B2" w:rsidRDefault="00C377B2" w:rsidP="00C377B2">
      <w:pPr>
        <w:rPr>
          <w:b/>
          <w:bCs/>
        </w:rPr>
      </w:pPr>
    </w:p>
    <w:p w14:paraId="3F6B0F93" w14:textId="77777777" w:rsidR="002A6C7E" w:rsidRDefault="002A6C7E" w:rsidP="00C377B2">
      <w:pPr>
        <w:rPr>
          <w:b/>
          <w:bCs/>
        </w:rPr>
      </w:pPr>
    </w:p>
    <w:p w14:paraId="09413FB7" w14:textId="77777777" w:rsidR="002A6C7E" w:rsidRDefault="002A6C7E" w:rsidP="00C377B2">
      <w:pPr>
        <w:rPr>
          <w:b/>
          <w:bCs/>
        </w:rPr>
      </w:pPr>
    </w:p>
    <w:p w14:paraId="273603A2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E362183" w14:textId="77777777" w:rsidR="00C377B2" w:rsidRPr="003C0E55" w:rsidRDefault="00C377B2" w:rsidP="00C377B2"/>
    <w:p w14:paraId="5DB07940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288436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64DE09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915F" w14:textId="77777777" w:rsidR="00FC66E0" w:rsidRDefault="00FC66E0" w:rsidP="00EB33E1">
      <w:r>
        <w:separator/>
      </w:r>
    </w:p>
  </w:endnote>
  <w:endnote w:type="continuationSeparator" w:id="0">
    <w:p w14:paraId="06CFE970" w14:textId="77777777" w:rsidR="00FC66E0" w:rsidRDefault="00FC66E0" w:rsidP="00E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E005" w14:textId="77777777" w:rsidR="00FC66E0" w:rsidRDefault="00FC66E0" w:rsidP="00EB33E1">
      <w:r>
        <w:separator/>
      </w:r>
    </w:p>
  </w:footnote>
  <w:footnote w:type="continuationSeparator" w:id="0">
    <w:p w14:paraId="47CF25FF" w14:textId="77777777" w:rsidR="00FC66E0" w:rsidRDefault="00FC66E0" w:rsidP="00EB33E1">
      <w:r>
        <w:continuationSeparator/>
      </w:r>
    </w:p>
  </w:footnote>
  <w:footnote w:id="1">
    <w:p w14:paraId="74F67152" w14:textId="77777777" w:rsidR="00EB33E1" w:rsidRDefault="00EB33E1">
      <w:pPr>
        <w:pStyle w:val="ab"/>
      </w:pPr>
      <w:r>
        <w:rPr>
          <w:rStyle w:val="af7"/>
        </w:rPr>
        <w:footnoteRef/>
      </w:r>
      <w:r>
        <w:t xml:space="preserve"> Приведенный список курсовых работ (проектов) приведен в качестве примера; тематика курсовой работы (проекта) утверждается обучающимся в индивидуальном порядке по согла</w:t>
      </w:r>
      <w:r w:rsidR="00CF26B0">
        <w:t>сованию с научным руководителем.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2510CA8"/>
    <w:multiLevelType w:val="hybridMultilevel"/>
    <w:tmpl w:val="7C58C2CA"/>
    <w:lvl w:ilvl="0" w:tplc="BA0E39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44BC"/>
    <w:multiLevelType w:val="hybridMultilevel"/>
    <w:tmpl w:val="61CAD850"/>
    <w:lvl w:ilvl="0" w:tplc="46C670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E45067"/>
    <w:multiLevelType w:val="hybridMultilevel"/>
    <w:tmpl w:val="60F8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536250">
    <w:abstractNumId w:val="22"/>
  </w:num>
  <w:num w:numId="2" w16cid:durableId="1550459586">
    <w:abstractNumId w:val="8"/>
  </w:num>
  <w:num w:numId="3" w16cid:durableId="130559371">
    <w:abstractNumId w:val="1"/>
  </w:num>
  <w:num w:numId="4" w16cid:durableId="1131705045">
    <w:abstractNumId w:val="27"/>
  </w:num>
  <w:num w:numId="5" w16cid:durableId="1557155634">
    <w:abstractNumId w:val="9"/>
  </w:num>
  <w:num w:numId="6" w16cid:durableId="592128389">
    <w:abstractNumId w:val="21"/>
  </w:num>
  <w:num w:numId="7" w16cid:durableId="1958637405">
    <w:abstractNumId w:val="14"/>
  </w:num>
  <w:num w:numId="8" w16cid:durableId="1628657354">
    <w:abstractNumId w:val="15"/>
  </w:num>
  <w:num w:numId="9" w16cid:durableId="1668054695">
    <w:abstractNumId w:val="28"/>
  </w:num>
  <w:num w:numId="10" w16cid:durableId="1619873074">
    <w:abstractNumId w:val="17"/>
  </w:num>
  <w:num w:numId="11" w16cid:durableId="1849322585">
    <w:abstractNumId w:val="19"/>
  </w:num>
  <w:num w:numId="12" w16cid:durableId="1307705354">
    <w:abstractNumId w:val="6"/>
  </w:num>
  <w:num w:numId="13" w16cid:durableId="91778409">
    <w:abstractNumId w:val="7"/>
  </w:num>
  <w:num w:numId="14" w16cid:durableId="1578980599">
    <w:abstractNumId w:val="24"/>
  </w:num>
  <w:num w:numId="15" w16cid:durableId="1408108278">
    <w:abstractNumId w:val="26"/>
  </w:num>
  <w:num w:numId="16" w16cid:durableId="1159538667">
    <w:abstractNumId w:val="20"/>
  </w:num>
  <w:num w:numId="17" w16cid:durableId="430855126">
    <w:abstractNumId w:val="5"/>
  </w:num>
  <w:num w:numId="18" w16cid:durableId="425812318">
    <w:abstractNumId w:val="0"/>
  </w:num>
  <w:num w:numId="19" w16cid:durableId="1746800719">
    <w:abstractNumId w:val="23"/>
  </w:num>
  <w:num w:numId="20" w16cid:durableId="1288008754">
    <w:abstractNumId w:val="18"/>
  </w:num>
  <w:num w:numId="21" w16cid:durableId="1146044741">
    <w:abstractNumId w:val="30"/>
  </w:num>
  <w:num w:numId="22" w16cid:durableId="225344027">
    <w:abstractNumId w:val="4"/>
  </w:num>
  <w:num w:numId="23" w16cid:durableId="1190535142">
    <w:abstractNumId w:val="29"/>
  </w:num>
  <w:num w:numId="24" w16cid:durableId="873155210">
    <w:abstractNumId w:val="25"/>
  </w:num>
  <w:num w:numId="25" w16cid:durableId="117573342">
    <w:abstractNumId w:val="11"/>
  </w:num>
  <w:num w:numId="26" w16cid:durableId="1523592036">
    <w:abstractNumId w:val="12"/>
  </w:num>
  <w:num w:numId="27" w16cid:durableId="1329552059">
    <w:abstractNumId w:val="16"/>
  </w:num>
  <w:num w:numId="28" w16cid:durableId="219365063">
    <w:abstractNumId w:val="13"/>
  </w:num>
  <w:num w:numId="29" w16cid:durableId="51008569">
    <w:abstractNumId w:val="2"/>
  </w:num>
  <w:num w:numId="30" w16cid:durableId="518933305">
    <w:abstractNumId w:val="10"/>
  </w:num>
  <w:num w:numId="31" w16cid:durableId="860241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21DDC"/>
    <w:rsid w:val="00095A34"/>
    <w:rsid w:val="000E5A88"/>
    <w:rsid w:val="000E63F1"/>
    <w:rsid w:val="000F7002"/>
    <w:rsid w:val="00102DF3"/>
    <w:rsid w:val="00114A23"/>
    <w:rsid w:val="00154D85"/>
    <w:rsid w:val="00156811"/>
    <w:rsid w:val="00173A67"/>
    <w:rsid w:val="0018566F"/>
    <w:rsid w:val="001944AE"/>
    <w:rsid w:val="001970A4"/>
    <w:rsid w:val="001A0AAA"/>
    <w:rsid w:val="001B01B8"/>
    <w:rsid w:val="001C2093"/>
    <w:rsid w:val="001C2368"/>
    <w:rsid w:val="00230587"/>
    <w:rsid w:val="00246E77"/>
    <w:rsid w:val="00255FF8"/>
    <w:rsid w:val="00256072"/>
    <w:rsid w:val="0025686D"/>
    <w:rsid w:val="0026455A"/>
    <w:rsid w:val="00287EDD"/>
    <w:rsid w:val="002A6C7E"/>
    <w:rsid w:val="002F535C"/>
    <w:rsid w:val="0032484B"/>
    <w:rsid w:val="003502C5"/>
    <w:rsid w:val="003634C9"/>
    <w:rsid w:val="00372AA1"/>
    <w:rsid w:val="003C3442"/>
    <w:rsid w:val="003D2298"/>
    <w:rsid w:val="003D2D84"/>
    <w:rsid w:val="003F37A4"/>
    <w:rsid w:val="0043267F"/>
    <w:rsid w:val="00441563"/>
    <w:rsid w:val="00444717"/>
    <w:rsid w:val="00444CB3"/>
    <w:rsid w:val="0046078F"/>
    <w:rsid w:val="00462824"/>
    <w:rsid w:val="0049406A"/>
    <w:rsid w:val="004B1A4C"/>
    <w:rsid w:val="004C32D4"/>
    <w:rsid w:val="004C469C"/>
    <w:rsid w:val="004D609F"/>
    <w:rsid w:val="004E682B"/>
    <w:rsid w:val="005104A2"/>
    <w:rsid w:val="00512EE4"/>
    <w:rsid w:val="005158D0"/>
    <w:rsid w:val="005719D0"/>
    <w:rsid w:val="005B0E20"/>
    <w:rsid w:val="005B7FCA"/>
    <w:rsid w:val="005E49D9"/>
    <w:rsid w:val="005F27AE"/>
    <w:rsid w:val="00607D4F"/>
    <w:rsid w:val="006141AC"/>
    <w:rsid w:val="006210FA"/>
    <w:rsid w:val="00631EBD"/>
    <w:rsid w:val="00634F78"/>
    <w:rsid w:val="00640328"/>
    <w:rsid w:val="00656146"/>
    <w:rsid w:val="00674ABD"/>
    <w:rsid w:val="006822B7"/>
    <w:rsid w:val="0068415F"/>
    <w:rsid w:val="00695C26"/>
    <w:rsid w:val="006A4C3B"/>
    <w:rsid w:val="006E061B"/>
    <w:rsid w:val="006E4B93"/>
    <w:rsid w:val="006E5778"/>
    <w:rsid w:val="00721D8B"/>
    <w:rsid w:val="00725186"/>
    <w:rsid w:val="007366F9"/>
    <w:rsid w:val="007448E7"/>
    <w:rsid w:val="00744904"/>
    <w:rsid w:val="007502DD"/>
    <w:rsid w:val="00757060"/>
    <w:rsid w:val="00761EED"/>
    <w:rsid w:val="007B1FC4"/>
    <w:rsid w:val="007B46D5"/>
    <w:rsid w:val="007B623E"/>
    <w:rsid w:val="007E23AA"/>
    <w:rsid w:val="007E5182"/>
    <w:rsid w:val="00821DEA"/>
    <w:rsid w:val="008336AC"/>
    <w:rsid w:val="00885230"/>
    <w:rsid w:val="00887C40"/>
    <w:rsid w:val="008A7E85"/>
    <w:rsid w:val="008D2A9D"/>
    <w:rsid w:val="00922BAB"/>
    <w:rsid w:val="009300E3"/>
    <w:rsid w:val="00954607"/>
    <w:rsid w:val="009C601F"/>
    <w:rsid w:val="009E39B2"/>
    <w:rsid w:val="009E4845"/>
    <w:rsid w:val="00A0505F"/>
    <w:rsid w:val="00A22080"/>
    <w:rsid w:val="00A42A03"/>
    <w:rsid w:val="00A61C38"/>
    <w:rsid w:val="00A80AE7"/>
    <w:rsid w:val="00AC75BA"/>
    <w:rsid w:val="00B26921"/>
    <w:rsid w:val="00B5599C"/>
    <w:rsid w:val="00B7675F"/>
    <w:rsid w:val="00BB23AF"/>
    <w:rsid w:val="00BC1982"/>
    <w:rsid w:val="00C22784"/>
    <w:rsid w:val="00C2334E"/>
    <w:rsid w:val="00C377B2"/>
    <w:rsid w:val="00C6089C"/>
    <w:rsid w:val="00C71288"/>
    <w:rsid w:val="00C975E3"/>
    <w:rsid w:val="00CA3C71"/>
    <w:rsid w:val="00CC734B"/>
    <w:rsid w:val="00CE370F"/>
    <w:rsid w:val="00CF26B0"/>
    <w:rsid w:val="00D05683"/>
    <w:rsid w:val="00D06FEB"/>
    <w:rsid w:val="00D14228"/>
    <w:rsid w:val="00D15910"/>
    <w:rsid w:val="00D45909"/>
    <w:rsid w:val="00D630A4"/>
    <w:rsid w:val="00D851DC"/>
    <w:rsid w:val="00DB79BE"/>
    <w:rsid w:val="00DF3104"/>
    <w:rsid w:val="00E03665"/>
    <w:rsid w:val="00E052B5"/>
    <w:rsid w:val="00E2076D"/>
    <w:rsid w:val="00E27907"/>
    <w:rsid w:val="00E46EA2"/>
    <w:rsid w:val="00E569B6"/>
    <w:rsid w:val="00E63A43"/>
    <w:rsid w:val="00E85399"/>
    <w:rsid w:val="00E8567A"/>
    <w:rsid w:val="00EA1F3D"/>
    <w:rsid w:val="00EB33E1"/>
    <w:rsid w:val="00EC563A"/>
    <w:rsid w:val="00ED195D"/>
    <w:rsid w:val="00F02FEB"/>
    <w:rsid w:val="00F17820"/>
    <w:rsid w:val="00F35C38"/>
    <w:rsid w:val="00F37C95"/>
    <w:rsid w:val="00F43054"/>
    <w:rsid w:val="00F73BDD"/>
    <w:rsid w:val="00F741E1"/>
    <w:rsid w:val="00F85DF6"/>
    <w:rsid w:val="00FA227E"/>
    <w:rsid w:val="00FC66E0"/>
    <w:rsid w:val="00FD3C8A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BC41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styleId="af7">
    <w:name w:val="footnote reference"/>
    <w:basedOn w:val="a1"/>
    <w:uiPriority w:val="99"/>
    <w:semiHidden/>
    <w:unhideWhenUsed/>
    <w:rsid w:val="00EB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46A5-6C6D-4257-9C8C-16694A3D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36</cp:revision>
  <cp:lastPrinted>2023-10-23T12:35:00Z</cp:lastPrinted>
  <dcterms:created xsi:type="dcterms:W3CDTF">2023-05-26T10:34:00Z</dcterms:created>
  <dcterms:modified xsi:type="dcterms:W3CDTF">2023-11-12T22:40:00Z</dcterms:modified>
</cp:coreProperties>
</file>