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3A45DA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C4B22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1E560C" w:rsidRDefault="0092279C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VII</w:t>
      </w:r>
      <w:r w:rsidR="00AB4DC5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</w:t>
      </w:r>
      <w:r w:rsidR="00066E34" w:rsidRPr="00066E34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</w:t>
      </w:r>
      <w:r w:rsidR="008D7AAA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Межвузовской </w:t>
      </w:r>
      <w:r w:rsidR="0037461E"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студенческой научно-практической конференции</w:t>
      </w:r>
      <w:r w:rsidR="0037461E"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60C" w:rsidRPr="00F71CAB" w:rsidRDefault="006E4CD8" w:rsidP="001E56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0B13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60C" w:rsidRDefault="001E560C" w:rsidP="001E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61E" w:rsidRPr="00DC1998" w:rsidRDefault="001E560C" w:rsidP="00DC19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79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B4DC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AAA">
        <w:rPr>
          <w:rFonts w:ascii="Times New Roman" w:hAnsi="Times New Roman" w:cs="Times New Roman"/>
          <w:sz w:val="24"/>
          <w:szCs w:val="24"/>
        </w:rPr>
        <w:t>Межвузовская</w:t>
      </w:r>
      <w:r>
        <w:rPr>
          <w:rFonts w:ascii="Times New Roman" w:hAnsi="Times New Roman" w:cs="Times New Roman"/>
          <w:sz w:val="24"/>
          <w:szCs w:val="24"/>
        </w:rPr>
        <w:t xml:space="preserve"> студенческая научно-практическая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«Актуальные исследования языка и культуры: теоретические и прикладные аспекты»</w:t>
      </w:r>
      <w:r w:rsidR="00A0283B">
        <w:rPr>
          <w:rFonts w:ascii="Times New Roman" w:hAnsi="Times New Roman" w:cs="Times New Roman"/>
          <w:sz w:val="24"/>
          <w:szCs w:val="24"/>
        </w:rPr>
        <w:t xml:space="preserve"> будет про</w:t>
      </w:r>
      <w:r w:rsidR="008D7AAA">
        <w:rPr>
          <w:rFonts w:ascii="Times New Roman" w:hAnsi="Times New Roman" w:cs="Times New Roman"/>
          <w:sz w:val="24"/>
          <w:szCs w:val="24"/>
        </w:rPr>
        <w:t>ходить</w:t>
      </w:r>
      <w:r w:rsidR="00DC1998">
        <w:rPr>
          <w:rFonts w:ascii="Times New Roman" w:hAnsi="Times New Roman" w:cs="Times New Roman"/>
          <w:sz w:val="24"/>
          <w:szCs w:val="24"/>
        </w:rPr>
        <w:t xml:space="preserve"> </w:t>
      </w:r>
      <w:r w:rsidR="0092279C">
        <w:rPr>
          <w:rFonts w:ascii="Times New Roman" w:hAnsi="Times New Roman" w:cs="Times New Roman"/>
          <w:sz w:val="24"/>
          <w:szCs w:val="24"/>
        </w:rPr>
        <w:t xml:space="preserve">в </w:t>
      </w:r>
      <w:r w:rsidR="005B2AD3">
        <w:rPr>
          <w:rFonts w:ascii="Times New Roman" w:hAnsi="Times New Roman" w:cs="Times New Roman"/>
          <w:sz w:val="24"/>
          <w:szCs w:val="24"/>
        </w:rPr>
        <w:t xml:space="preserve">смешанном формате (очно и </w:t>
      </w:r>
      <w:r w:rsidR="0092279C">
        <w:rPr>
          <w:rFonts w:ascii="Times New Roman" w:hAnsi="Times New Roman"/>
          <w:sz w:val="24"/>
          <w:szCs w:val="24"/>
        </w:rPr>
        <w:t>заочно (публикация)</w:t>
      </w:r>
      <w:r w:rsidR="005B2AD3">
        <w:rPr>
          <w:rFonts w:ascii="Times New Roman" w:hAnsi="Times New Roman"/>
          <w:b/>
          <w:sz w:val="24"/>
          <w:szCs w:val="24"/>
        </w:rPr>
        <w:t>)</w:t>
      </w:r>
      <w:r w:rsidR="00DC1998" w:rsidRPr="00DC1998">
        <w:rPr>
          <w:rFonts w:ascii="Times New Roman" w:hAnsi="Times New Roman"/>
          <w:b/>
          <w:sz w:val="24"/>
          <w:szCs w:val="24"/>
        </w:rPr>
        <w:t>.</w:t>
      </w:r>
    </w:p>
    <w:p w:rsidR="0037461E" w:rsidRPr="0037461E" w:rsidRDefault="0037461E" w:rsidP="001E5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DC1998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922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C40B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 w:rsidR="005D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hyperlink r:id="rId7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="00F3719A">
        <w:rPr>
          <w:rFonts w:ascii="Times New Roman" w:hAnsi="Times New Roman" w:cs="Times New Roman"/>
          <w:b/>
          <w:bCs/>
          <w:sz w:val="24"/>
          <w:szCs w:val="24"/>
        </w:rPr>
        <w:t>, а также ключевые слова на русском языке (5-7 слов)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ными абзацами </w:t>
      </w:r>
      <w:r w:rsidR="00A0283B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</w:t>
      </w:r>
      <w:r w:rsidR="00A0283B">
        <w:rPr>
          <w:rFonts w:ascii="Times New Roman" w:hAnsi="Times New Roman" w:cs="Times New Roman"/>
          <w:b/>
          <w:bCs/>
          <w:sz w:val="24"/>
          <w:szCs w:val="24"/>
        </w:rPr>
        <w:t xml:space="preserve"> и методика исследования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[Фамилия автора, год выхода издания, двоеточие, номер страницы] (пример: [Бахтин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Оригинальность текста статьи</w:t>
      </w:r>
      <w:r w:rsidR="00AB4DC5" w:rsidRP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не менее 7</w:t>
      </w:r>
      <w:r w:rsidR="00C40B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4DC5" w:rsidRP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объема (в случае получения меньшего показателя автор уведомляется о необходимости доработать статью до приемлемого уровня оригинальности), оформление должно соответствовать требованиям, объем статьи – 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C4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страниц, включая список литературы</w:t>
      </w:r>
      <w:r w:rsidR="00AB4DC5" w:rsidRP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B22ED8" w:rsidRDefault="00B22ED8" w:rsidP="00B2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B22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бесплатное.</w:t>
      </w:r>
    </w:p>
    <w:p w:rsidR="0037461E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заявку и материалы при их несоответствии профилю конференции, </w:t>
      </w:r>
      <w:r w:rsidR="00A0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сроков или требований к оформлению.</w:t>
      </w:r>
      <w:r w:rsidR="000B3FAB" w:rsidRPr="000B3FAB">
        <w:t xml:space="preserve"> </w:t>
      </w:r>
      <w:r w:rsidR="000B3FAB" w:rsidRPr="000B3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Справки о принятии статьи к публикации не выдаются.</w:t>
      </w:r>
    </w:p>
    <w:p w:rsidR="00B22ED8" w:rsidRDefault="00B22ED8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Конференции будет подготовлен электронный сборник материалов с регистрацией в </w:t>
      </w:r>
      <w:proofErr w:type="spellStart"/>
      <w:r w:rsidRPr="00B22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Информрегистре</w:t>
      </w:r>
      <w:proofErr w:type="spellEnd"/>
      <w:r w:rsidRPr="00B22ED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будут постатейно размещены в РИНЦ на основании договора № 100-01/2014К от 24.01.2014.</w:t>
      </w:r>
    </w:p>
    <w:p w:rsidR="001C56E3" w:rsidRPr="0037461E" w:rsidRDefault="001C56E3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участника конференции будет выслан в течение 10 дней.</w:t>
      </w:r>
    </w:p>
    <w:p w:rsidR="00B22ED8" w:rsidRDefault="00B22ED8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AB4DC5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C40B20" w:rsidRDefault="0037461E" w:rsidP="00B2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bookmarkStart w:id="0" w:name="_Hlk187003545"/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bookmarkEnd w:id="0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" w:name="_Hlk187003570"/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konf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inyaz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lengu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gmail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com</w:instrText>
      </w:r>
      <w:r w:rsidR="005A3C05" w:rsidRPr="000B3FA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val="de-DE" w:eastAsia="ru-RU"/>
        </w:rPr>
        <w:t>onf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val="de-DE" w:eastAsia="ru-RU"/>
        </w:rPr>
        <w:t>inyaz.lengu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41E7" w:rsidRPr="0004435A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5A3C05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5D41E7" w:rsidRPr="005D41E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bookmarkEnd w:id="1"/>
      <w:r w:rsidR="00A02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-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Елена Александровна, </w:t>
      </w:r>
      <w:r w:rsid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ил.н</w:t>
      </w:r>
      <w:proofErr w:type="spellEnd"/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романо-германской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филологии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лингводидактики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C05" w:rsidRDefault="005A3C05" w:rsidP="005A3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5A3C05" w:rsidRPr="005A3C05" w:rsidRDefault="005A3C05" w:rsidP="005A3C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5A3C0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Шаблон оформления рукописи</w:t>
      </w:r>
    </w:p>
    <w:p w:rsidR="005A3C05" w:rsidRPr="005A3C05" w:rsidRDefault="005A3C05" w:rsidP="005A3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  <w:r w:rsidRPr="005A3C05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>Иванов И.И.</w:t>
      </w:r>
    </w:p>
    <w:p w:rsidR="005A3C05" w:rsidRPr="005A3C05" w:rsidRDefault="005A3C05" w:rsidP="005A3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</w:pPr>
      <w:r w:rsidRPr="005A3C05"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  <w:t xml:space="preserve">Научный руководитель: доц., к. </w:t>
      </w:r>
      <w:proofErr w:type="spellStart"/>
      <w:r w:rsidRPr="005A3C05"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  <w:t>филол</w:t>
      </w:r>
      <w:proofErr w:type="spellEnd"/>
      <w:r w:rsidRPr="005A3C05"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  <w:t>. н., доц. Петрова П.П.,</w:t>
      </w:r>
    </w:p>
    <w:p w:rsidR="005A3C05" w:rsidRPr="005A3C05" w:rsidRDefault="005A3C05" w:rsidP="005A3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</w:pPr>
      <w:r w:rsidRPr="005A3C05">
        <w:rPr>
          <w:rFonts w:ascii="Arial" w:eastAsia="Arial" w:hAnsi="Arial" w:cs="Arial"/>
          <w:i/>
          <w:color w:val="000000"/>
          <w:sz w:val="28"/>
          <w:szCs w:val="28"/>
          <w:lang w:eastAsia="ru-RU"/>
        </w:rPr>
        <w:t xml:space="preserve">Полное название образовательной организации </w:t>
      </w:r>
    </w:p>
    <w:p w:rsidR="005A3C05" w:rsidRPr="005A3C05" w:rsidRDefault="005A3C05" w:rsidP="005A3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p w:rsidR="005A3C05" w:rsidRPr="005A3C05" w:rsidRDefault="005A3C05" w:rsidP="005A3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C05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>НАЗВАНИЕ СТАТЬИ</w:t>
      </w:r>
    </w:p>
    <w:p w:rsidR="005A3C05" w:rsidRPr="005A3C05" w:rsidRDefault="005A3C05" w:rsidP="005A3C0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5A3C05">
        <w:rPr>
          <w:rFonts w:ascii="Arial" w:eastAsia="Calibri" w:hAnsi="Arial" w:cs="Arial"/>
          <w:strike/>
          <w:kern w:val="2"/>
          <w14:ligatures w14:val="standardContextual"/>
        </w:rPr>
        <w:t xml:space="preserve">Аннотация. </w:t>
      </w:r>
      <w:r w:rsidRPr="005A3C05">
        <w:rPr>
          <w:rFonts w:ascii="Arial" w:eastAsia="Calibri" w:hAnsi="Arial" w:cs="Arial"/>
          <w:kern w:val="2"/>
          <w14:ligatures w14:val="standardContextual"/>
        </w:rPr>
        <w:t xml:space="preserve">Само слово «Аннотация» опускается.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</w:t>
      </w: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Arial" w:eastAsia="Calibri" w:hAnsi="Arial" w:cs="Arial"/>
          <w:kern w:val="2"/>
          <w14:ligatures w14:val="standardContextual"/>
        </w:rPr>
      </w:pPr>
      <w:r w:rsidRPr="005A3C05">
        <w:rPr>
          <w:rFonts w:ascii="Arial" w:eastAsia="Calibri" w:hAnsi="Arial" w:cs="Arial"/>
          <w:b/>
          <w:kern w:val="2"/>
          <w14:ligatures w14:val="standardContextual"/>
        </w:rPr>
        <w:t>Ключевые слова:</w:t>
      </w:r>
      <w:r w:rsidRPr="005A3C05">
        <w:rPr>
          <w:rFonts w:ascii="Arial" w:eastAsia="Calibri" w:hAnsi="Arial" w:cs="Arial"/>
          <w:kern w:val="2"/>
          <w14:ligatures w14:val="standardContextual"/>
        </w:rPr>
        <w:t xml:space="preserve"> слово 1, слово 2, слово 3, слово 4, слово 5, слово 6.</w:t>
      </w:r>
    </w:p>
    <w:p w:rsidR="005A3C05" w:rsidRPr="005A3C05" w:rsidRDefault="005A3C05" w:rsidP="005A3C05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</w:pPr>
      <w:r w:rsidRPr="005A3C05">
        <w:rPr>
          <w:rFonts w:ascii="Arial" w:eastAsia="Calibri" w:hAnsi="Arial" w:cs="Arial"/>
          <w:b/>
          <w:iCs/>
          <w:kern w:val="2"/>
          <w:sz w:val="28"/>
          <w:szCs w:val="28"/>
          <w14:ligatures w14:val="standardContextual"/>
        </w:rPr>
        <w:t>Актуальность исследуемой темы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. Текст. Текст. Текст. Текст. Текст. Текст. Текст. Текст. Текст. 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</w:pPr>
      <w:r w:rsidRPr="005A3C05">
        <w:rPr>
          <w:rFonts w:ascii="Arial" w:eastAsia="Calibri" w:hAnsi="Arial" w:cs="Arial"/>
          <w:b/>
          <w:iCs/>
          <w:kern w:val="2"/>
          <w:sz w:val="28"/>
          <w:szCs w:val="28"/>
          <w14:ligatures w14:val="standardContextual"/>
        </w:rPr>
        <w:t>Материал и методика исследования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</w:t>
      </w: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</w:pPr>
      <w:r w:rsidRPr="005A3C05">
        <w:rPr>
          <w:rFonts w:ascii="Arial" w:eastAsia="Calibri" w:hAnsi="Arial" w:cs="Arial"/>
          <w:b/>
          <w:iCs/>
          <w:kern w:val="2"/>
          <w:sz w:val="28"/>
          <w:szCs w:val="28"/>
          <w14:ligatures w14:val="standardContextual"/>
        </w:rPr>
        <w:t>Результаты исследования и их обсуждение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5A3C05" w:rsidRPr="005A3C05" w:rsidRDefault="005A3C05" w:rsidP="005A3C05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</w:pPr>
      <w:r w:rsidRPr="005A3C05">
        <w:rPr>
          <w:rFonts w:ascii="Arial" w:eastAsia="Calibri" w:hAnsi="Arial" w:cs="Arial"/>
          <w:b/>
          <w:iCs/>
          <w:kern w:val="2"/>
          <w:sz w:val="28"/>
          <w:szCs w:val="28"/>
          <w14:ligatures w14:val="standardContextual"/>
        </w:rPr>
        <w:t>Заключение.</w:t>
      </w:r>
      <w:r w:rsidRPr="005A3C05">
        <w:rPr>
          <w:rFonts w:ascii="Calibri" w:eastAsia="Calibri" w:hAnsi="Calibri" w:cs="Times New Roman"/>
        </w:rPr>
        <w:t xml:space="preserve"> </w:t>
      </w:r>
      <w:r w:rsidRPr="005A3C05">
        <w:rPr>
          <w:rFonts w:ascii="Arial" w:eastAsia="Calibri" w:hAnsi="Arial" w:cs="Arial"/>
          <w:iCs/>
          <w:kern w:val="2"/>
          <w:sz w:val="28"/>
          <w:szCs w:val="28"/>
          <w14:ligatures w14:val="standardContextual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5A3C05" w:rsidRPr="005A3C05" w:rsidRDefault="005A3C05" w:rsidP="005A3C05">
      <w:pPr>
        <w:spacing w:after="0" w:line="240" w:lineRule="auto"/>
        <w:rPr>
          <w:rFonts w:ascii="Times New Roman" w:eastAsia="Calibri" w:hAnsi="Times New Roman" w:cs="Times New Roman"/>
          <w:b/>
          <w:iCs/>
          <w:kern w:val="2"/>
          <w:sz w:val="24"/>
          <w:szCs w:val="24"/>
          <w14:ligatures w14:val="standardContextual"/>
        </w:rPr>
      </w:pPr>
    </w:p>
    <w:p w:rsidR="005A3C05" w:rsidRPr="005A3C05" w:rsidRDefault="005A3C05" w:rsidP="005A3C05">
      <w:pPr>
        <w:spacing w:after="0" w:line="240" w:lineRule="auto"/>
        <w:ind w:firstLine="284"/>
        <w:jc w:val="center"/>
        <w:rPr>
          <w:rFonts w:ascii="Arial" w:eastAsia="Calibri" w:hAnsi="Arial" w:cs="Arial"/>
          <w:b/>
          <w:iCs/>
          <w:kern w:val="2"/>
          <w:sz w:val="20"/>
          <w:szCs w:val="20"/>
          <w14:ligatures w14:val="standardContextual"/>
        </w:rPr>
      </w:pPr>
      <w:r w:rsidRPr="005A3C05">
        <w:rPr>
          <w:rFonts w:ascii="Arial" w:eastAsia="Calibri" w:hAnsi="Arial" w:cs="Arial"/>
          <w:b/>
          <w:iCs/>
          <w:kern w:val="2"/>
          <w:sz w:val="20"/>
          <w:szCs w:val="20"/>
          <w14:ligatures w14:val="standardContextual"/>
        </w:rPr>
        <w:t>Список литературы</w:t>
      </w:r>
    </w:p>
    <w:p w:rsidR="005A3C05" w:rsidRPr="005A3C05" w:rsidRDefault="005A3C05" w:rsidP="005A3C05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</w:pPr>
      <w:proofErr w:type="spellStart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>Гродецкая</w:t>
      </w:r>
      <w:proofErr w:type="spellEnd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 xml:space="preserve"> А. Г. Гончаров в литературном доме </w:t>
      </w:r>
      <w:proofErr w:type="spellStart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>Майковых</w:t>
      </w:r>
      <w:proofErr w:type="spellEnd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 xml:space="preserve">. 1830–1840-е годы. – СПб.: ИРЛИ РАН; Полиграф, 2021. – 432 с. </w:t>
      </w:r>
    </w:p>
    <w:p w:rsidR="005A3C05" w:rsidRPr="005A3C05" w:rsidRDefault="005A3C05" w:rsidP="005A3C05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</w:pPr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 xml:space="preserve">Зайцев И. А. Применение современных педагогических технологий в образовательном процессе // Вестник Российской академии образования. – 2018. – Т. 26. – № 4 (56). – С. 227–229. </w:t>
      </w:r>
    </w:p>
    <w:p w:rsidR="005A3C05" w:rsidRPr="005A3C05" w:rsidRDefault="005A3C05" w:rsidP="005A3C05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</w:pPr>
      <w:proofErr w:type="spellStart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>Хоружий</w:t>
      </w:r>
      <w:proofErr w:type="spellEnd"/>
      <w:r w:rsidRPr="005A3C05">
        <w:rPr>
          <w:rFonts w:ascii="Arial" w:eastAsia="Calibri" w:hAnsi="Arial" w:cs="Arial"/>
          <w:iCs/>
          <w:kern w:val="2"/>
          <w:sz w:val="20"/>
          <w:szCs w:val="20"/>
          <w14:ligatures w14:val="standardContextual"/>
        </w:rPr>
        <w:t xml:space="preserve"> С. С. Кризис классической европейской этики в антропологической перспективе // Этика науки: сб. науч. ст. – М.: ИФ РАН, 2007. – С.  </w:t>
      </w:r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 xml:space="preserve">85–97. </w:t>
      </w:r>
    </w:p>
    <w:p w:rsidR="005A3C05" w:rsidRPr="005A3C05" w:rsidRDefault="005A3C05" w:rsidP="005A3C05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</w:pPr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 xml:space="preserve">Ralph M. Balthasar and </w:t>
      </w:r>
      <w:proofErr w:type="spellStart"/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>Speyr</w:t>
      </w:r>
      <w:proofErr w:type="spellEnd"/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 xml:space="preserve">: First Steps in a Discernment of Spirits // </w:t>
      </w:r>
      <w:proofErr w:type="spellStart"/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>Angelicum</w:t>
      </w:r>
      <w:proofErr w:type="spellEnd"/>
      <w:r w:rsidRPr="005A3C05">
        <w:rPr>
          <w:rFonts w:ascii="Arial" w:eastAsia="Calibri" w:hAnsi="Arial" w:cs="Arial"/>
          <w:iCs/>
          <w:kern w:val="2"/>
          <w:sz w:val="20"/>
          <w:szCs w:val="20"/>
          <w:lang w:val="en-US"/>
          <w14:ligatures w14:val="standardContextual"/>
        </w:rPr>
        <w:t>. – 2014. – Vol. 91. – No. 2. – Pp. 273–302.</w:t>
      </w:r>
    </w:p>
    <w:p w:rsidR="005A3C05" w:rsidRPr="005A3C05" w:rsidRDefault="005A3C05" w:rsidP="005A3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Pr="001C56E3" w:rsidRDefault="005A3C05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3C05" w:rsidRDefault="005A3C05" w:rsidP="005A3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5A3C05" w:rsidRDefault="005A3C05" w:rsidP="005A3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998" w:rsidRPr="00DC1998" w:rsidRDefault="0037461E" w:rsidP="005A3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(прикрепляе</w:t>
      </w:r>
      <w:r w:rsidR="00DC1998"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к письму в отдельном файле)</w:t>
      </w:r>
    </w:p>
    <w:p w:rsidR="005A3C05" w:rsidRDefault="005A3C05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C05" w:rsidRDefault="005A3C05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B4DC5" w:rsidRPr="0037461E" w:rsidRDefault="00AB4DC5" w:rsidP="00AB4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bookmarkStart w:id="2" w:name="_Hlk187003617"/>
      <w:r w:rsidR="0092279C" w:rsidRPr="009227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0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Межвузовской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B4DC5" w:rsidRPr="0037461E" w:rsidRDefault="00AB4DC5" w:rsidP="00AB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AB4DC5" w:rsidRPr="0037461E" w:rsidRDefault="00AB4DC5" w:rsidP="00AB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и прикладные аспекты</w:t>
      </w:r>
      <w:bookmarkEnd w:id="2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</w:p>
    <w:p w:rsidR="00AB4DC5" w:rsidRPr="0037461E" w:rsidRDefault="00AB4DC5" w:rsidP="00AB4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AB4DC5" w:rsidRPr="0037461E" w:rsidRDefault="00C40B20" w:rsidP="00AB4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187003829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AB4D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апреля 20</w:t>
      </w:r>
      <w:r w:rsidR="00AB4D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AB4D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AB4DC5"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(бакалавриат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DC1998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</w:t>
            </w:r>
            <w:r w:rsidR="0092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публикация)</w:t>
            </w:r>
            <w:r w:rsidR="0037461E"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0E0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конференции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92279C">
      <w:bookmarkStart w:id="4" w:name="_GoBack"/>
      <w:bookmarkEnd w:id="3"/>
      <w:bookmarkEnd w:id="4"/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3"/>
    <w:rsid w:val="00057BE9"/>
    <w:rsid w:val="00066E34"/>
    <w:rsid w:val="00091FCD"/>
    <w:rsid w:val="000B1367"/>
    <w:rsid w:val="000B3FAB"/>
    <w:rsid w:val="000C36E0"/>
    <w:rsid w:val="001752FC"/>
    <w:rsid w:val="001C56E3"/>
    <w:rsid w:val="001E560C"/>
    <w:rsid w:val="002B3647"/>
    <w:rsid w:val="0037461E"/>
    <w:rsid w:val="003760E0"/>
    <w:rsid w:val="00577306"/>
    <w:rsid w:val="005A3C05"/>
    <w:rsid w:val="005B2AD3"/>
    <w:rsid w:val="005D41E7"/>
    <w:rsid w:val="006E4CD8"/>
    <w:rsid w:val="007A6A1A"/>
    <w:rsid w:val="008D7AAA"/>
    <w:rsid w:val="00903CD7"/>
    <w:rsid w:val="0092279C"/>
    <w:rsid w:val="00A0283B"/>
    <w:rsid w:val="00A75653"/>
    <w:rsid w:val="00AB4DC5"/>
    <w:rsid w:val="00B22ED8"/>
    <w:rsid w:val="00B81E68"/>
    <w:rsid w:val="00C40B20"/>
    <w:rsid w:val="00DC1998"/>
    <w:rsid w:val="00DD5E05"/>
    <w:rsid w:val="00EB15A5"/>
    <w:rsid w:val="00F041EE"/>
    <w:rsid w:val="00F3719A"/>
    <w:rsid w:val="00F71CAB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CCCE"/>
  <w15:docId w15:val="{9E883E09-8762-4F25-A965-B11322CF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5D41E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.inyaz.leng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Малышева</cp:lastModifiedBy>
  <cp:revision>13</cp:revision>
  <cp:lastPrinted>2025-01-14T08:03:00Z</cp:lastPrinted>
  <dcterms:created xsi:type="dcterms:W3CDTF">2022-11-05T14:15:00Z</dcterms:created>
  <dcterms:modified xsi:type="dcterms:W3CDTF">2025-01-14T08:04:00Z</dcterms:modified>
</cp:coreProperties>
</file>