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52" w:rsidRPr="00674FEE" w:rsidRDefault="00303852" w:rsidP="00D95782">
      <w:pPr>
        <w:pStyle w:val="ConsPlusNormal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74FEE">
        <w:rPr>
          <w:b/>
          <w:color w:val="000000" w:themeColor="text1"/>
          <w:sz w:val="28"/>
          <w:szCs w:val="28"/>
        </w:rPr>
        <w:t>Информация о перечне индивидуальных достижений поступающих, учитываемых при приеме на обучение, и порядок учета указанных достижений</w:t>
      </w:r>
    </w:p>
    <w:p w:rsidR="0081223C" w:rsidRPr="005E7813" w:rsidRDefault="0081223C" w:rsidP="00D95782">
      <w:pPr>
        <w:pStyle w:val="ConsPlusNormal"/>
        <w:spacing w:line="360" w:lineRule="auto"/>
        <w:ind w:firstLine="70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</w:t>
      </w:r>
      <w:bookmarkStart w:id="0" w:name="_GoBack"/>
      <w:bookmarkEnd w:id="0"/>
      <w:r w:rsidRPr="005E7813">
        <w:rPr>
          <w:color w:val="000000" w:themeColor="text1"/>
          <w:szCs w:val="24"/>
        </w:rPr>
        <w:t>качестве преимущества при равенстве критериев ранжирования списков поступающих.</w:t>
      </w:r>
    </w:p>
    <w:p w:rsidR="0081223C" w:rsidRPr="005E7813" w:rsidRDefault="0081223C" w:rsidP="00D95782">
      <w:pPr>
        <w:pStyle w:val="ConsPlusNormal"/>
        <w:spacing w:line="360" w:lineRule="auto"/>
        <w:ind w:firstLine="70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Баллы, начисленные за индивидуальные достижения, включаются в сумму конкурсных баллов.</w:t>
      </w:r>
    </w:p>
    <w:p w:rsidR="002D00EB" w:rsidRPr="005E7813" w:rsidRDefault="004E2FAE" w:rsidP="00D95782">
      <w:pPr>
        <w:pStyle w:val="ConsPlusNormal"/>
        <w:spacing w:line="360" w:lineRule="auto"/>
        <w:ind w:firstLine="709"/>
        <w:jc w:val="both"/>
        <w:rPr>
          <w:szCs w:val="24"/>
        </w:rPr>
      </w:pPr>
      <w:bookmarkStart w:id="1" w:name="P322"/>
      <w:bookmarkEnd w:id="1"/>
      <w:r w:rsidRPr="005E7813">
        <w:rPr>
          <w:color w:val="000000" w:themeColor="text1"/>
          <w:szCs w:val="24"/>
        </w:rPr>
        <w:t>Перечень индивидуальных достижений, учитываемых при приеме на обучение по программам магистратуры, и порядок их учета устанавливаются Университетом самостоятельно:</w:t>
      </w:r>
    </w:p>
    <w:p w:rsidR="002D00EB" w:rsidRPr="005E7813" w:rsidRDefault="002D00EB" w:rsidP="00D95782">
      <w:pPr>
        <w:pStyle w:val="a5"/>
        <w:spacing w:line="360" w:lineRule="auto"/>
        <w:ind w:left="0" w:firstLine="709"/>
      </w:pPr>
      <w:r w:rsidRPr="005E7813">
        <w:t>наличие</w:t>
      </w:r>
      <w:r w:rsidRPr="005E7813">
        <w:rPr>
          <w:spacing w:val="-4"/>
        </w:rPr>
        <w:t xml:space="preserve"> </w:t>
      </w:r>
      <w:r w:rsidRPr="005E7813">
        <w:t>публикаций</w:t>
      </w:r>
      <w:r w:rsidRPr="005E7813">
        <w:rPr>
          <w:spacing w:val="-3"/>
        </w:rPr>
        <w:t xml:space="preserve"> </w:t>
      </w:r>
      <w:r w:rsidRPr="005E7813">
        <w:t>в</w:t>
      </w:r>
      <w:r w:rsidRPr="005E7813">
        <w:rPr>
          <w:spacing w:val="-6"/>
        </w:rPr>
        <w:t xml:space="preserve"> </w:t>
      </w:r>
      <w:r w:rsidRPr="005E7813">
        <w:t>изданиях</w:t>
      </w:r>
      <w:r w:rsidRPr="005E7813">
        <w:rPr>
          <w:spacing w:val="-1"/>
        </w:rPr>
        <w:t xml:space="preserve"> </w:t>
      </w:r>
      <w:r w:rsidRPr="005E7813">
        <w:t>по</w:t>
      </w:r>
      <w:r w:rsidRPr="005E7813">
        <w:rPr>
          <w:spacing w:val="-6"/>
        </w:rPr>
        <w:t xml:space="preserve"> </w:t>
      </w:r>
      <w:r w:rsidRPr="005E7813">
        <w:t>профилю</w:t>
      </w:r>
      <w:r w:rsidRPr="005E7813">
        <w:rPr>
          <w:spacing w:val="-3"/>
        </w:rPr>
        <w:t xml:space="preserve"> </w:t>
      </w:r>
      <w:r w:rsidRPr="005E7813">
        <w:t>направления:</w:t>
      </w:r>
    </w:p>
    <w:p w:rsidR="005E7813" w:rsidRPr="005E7813" w:rsidRDefault="002D00EB" w:rsidP="00D95782">
      <w:pPr>
        <w:pStyle w:val="a5"/>
        <w:spacing w:line="360" w:lineRule="auto"/>
        <w:ind w:left="0" w:firstLine="709"/>
      </w:pPr>
      <w:r w:rsidRPr="005E7813">
        <w:t xml:space="preserve">а) индексируемых в системе Российского индекса научного цитирования </w:t>
      </w:r>
      <w:r w:rsidR="00D95782">
        <w:t>–</w:t>
      </w:r>
      <w:r w:rsidRPr="005E7813">
        <w:t xml:space="preserve"> </w:t>
      </w:r>
      <w:r w:rsidR="00D95782">
        <w:t xml:space="preserve">10 </w:t>
      </w:r>
      <w:r w:rsidRPr="005E7813">
        <w:t>балл</w:t>
      </w:r>
      <w:r w:rsidR="00D95782">
        <w:t>ов</w:t>
      </w:r>
      <w:r w:rsidRPr="005E7813">
        <w:t xml:space="preserve"> за статью.</w:t>
      </w:r>
    </w:p>
    <w:p w:rsidR="005E7813" w:rsidRPr="005E7813" w:rsidRDefault="002D00EB" w:rsidP="00D95782">
      <w:pPr>
        <w:pStyle w:val="a5"/>
        <w:spacing w:line="360" w:lineRule="auto"/>
        <w:ind w:left="0" w:firstLine="709"/>
      </w:pPr>
      <w:r w:rsidRPr="005E7813">
        <w:rPr>
          <w:spacing w:val="-57"/>
        </w:rPr>
        <w:t xml:space="preserve"> </w:t>
      </w:r>
      <w:r w:rsidRPr="005E7813">
        <w:t>б)</w:t>
      </w:r>
      <w:r w:rsidRPr="005E7813">
        <w:rPr>
          <w:spacing w:val="13"/>
        </w:rPr>
        <w:t xml:space="preserve"> </w:t>
      </w:r>
      <w:r w:rsidRPr="005E7813">
        <w:t>университета:</w:t>
      </w:r>
      <w:r w:rsidRPr="005E7813">
        <w:rPr>
          <w:spacing w:val="12"/>
        </w:rPr>
        <w:t xml:space="preserve"> </w:t>
      </w:r>
      <w:proofErr w:type="spellStart"/>
      <w:r w:rsidRPr="005E7813">
        <w:t>Art-Logos</w:t>
      </w:r>
      <w:proofErr w:type="spellEnd"/>
      <w:r w:rsidRPr="005E7813">
        <w:t>,</w:t>
      </w:r>
      <w:r w:rsidRPr="005E7813">
        <w:rPr>
          <w:spacing w:val="13"/>
        </w:rPr>
        <w:t xml:space="preserve"> </w:t>
      </w:r>
      <w:r w:rsidRPr="005E7813">
        <w:t>Вестник</w:t>
      </w:r>
      <w:r w:rsidRPr="005E7813">
        <w:rPr>
          <w:spacing w:val="11"/>
        </w:rPr>
        <w:t xml:space="preserve"> </w:t>
      </w:r>
      <w:r w:rsidRPr="005E7813">
        <w:t>Ленинградского</w:t>
      </w:r>
      <w:r w:rsidRPr="005E7813">
        <w:rPr>
          <w:spacing w:val="11"/>
        </w:rPr>
        <w:t xml:space="preserve"> </w:t>
      </w:r>
      <w:r w:rsidRPr="005E7813">
        <w:t>государственного</w:t>
      </w:r>
      <w:r w:rsidRPr="005E7813">
        <w:rPr>
          <w:spacing w:val="13"/>
        </w:rPr>
        <w:t xml:space="preserve"> </w:t>
      </w:r>
      <w:r w:rsidRPr="005E7813">
        <w:t>университета</w:t>
      </w:r>
      <w:r w:rsidRPr="005E7813">
        <w:rPr>
          <w:spacing w:val="1"/>
        </w:rPr>
        <w:t xml:space="preserve"> </w:t>
      </w:r>
      <w:proofErr w:type="spellStart"/>
      <w:r w:rsidRPr="005E7813">
        <w:t>им.А.С.Пушкина</w:t>
      </w:r>
      <w:proofErr w:type="spellEnd"/>
      <w:r w:rsidRPr="005E7813">
        <w:t>,</w:t>
      </w:r>
      <w:r w:rsidRPr="005E7813">
        <w:rPr>
          <w:spacing w:val="41"/>
        </w:rPr>
        <w:t xml:space="preserve"> </w:t>
      </w:r>
      <w:r w:rsidRPr="005E7813">
        <w:t>История</w:t>
      </w:r>
      <w:r w:rsidRPr="005E7813">
        <w:rPr>
          <w:spacing w:val="41"/>
        </w:rPr>
        <w:t xml:space="preserve"> </w:t>
      </w:r>
      <w:r w:rsidRPr="005E7813">
        <w:t>повседневности,</w:t>
      </w:r>
      <w:r w:rsidRPr="005E7813">
        <w:rPr>
          <w:spacing w:val="38"/>
        </w:rPr>
        <w:t xml:space="preserve"> </w:t>
      </w:r>
      <w:r w:rsidRPr="005E7813">
        <w:t>Ленинградский</w:t>
      </w:r>
      <w:r w:rsidRPr="005E7813">
        <w:rPr>
          <w:spacing w:val="42"/>
        </w:rPr>
        <w:t xml:space="preserve"> </w:t>
      </w:r>
      <w:r w:rsidRPr="005E7813">
        <w:t>юридический</w:t>
      </w:r>
      <w:r w:rsidRPr="005E7813">
        <w:rPr>
          <w:spacing w:val="42"/>
        </w:rPr>
        <w:t xml:space="preserve"> </w:t>
      </w:r>
      <w:r w:rsidRPr="005E7813">
        <w:t>журнал,</w:t>
      </w:r>
      <w:r w:rsidRPr="005E7813">
        <w:rPr>
          <w:spacing w:val="41"/>
        </w:rPr>
        <w:t xml:space="preserve"> </w:t>
      </w:r>
      <w:r w:rsidRPr="005E7813">
        <w:t>Экономика</w:t>
      </w:r>
      <w:r w:rsidR="00D95782">
        <w:t xml:space="preserve"> </w:t>
      </w:r>
      <w:r w:rsidRPr="005E7813">
        <w:t>нового</w:t>
      </w:r>
      <w:r w:rsidRPr="005E7813">
        <w:rPr>
          <w:spacing w:val="-1"/>
        </w:rPr>
        <w:t xml:space="preserve"> </w:t>
      </w:r>
      <w:r w:rsidRPr="005E7813">
        <w:t>мира</w:t>
      </w:r>
      <w:r w:rsidRPr="005E7813">
        <w:rPr>
          <w:spacing w:val="-2"/>
        </w:rPr>
        <w:t xml:space="preserve"> </w:t>
      </w:r>
      <w:r w:rsidR="00D95782">
        <w:t>–</w:t>
      </w:r>
      <w:r w:rsidR="00D95782">
        <w:t xml:space="preserve"> </w:t>
      </w:r>
      <w:r w:rsidR="00D95782">
        <w:t xml:space="preserve">10 </w:t>
      </w:r>
      <w:r w:rsidR="00D95782" w:rsidRPr="005E7813">
        <w:t>балл</w:t>
      </w:r>
      <w:r w:rsidR="00D95782">
        <w:t>ов</w:t>
      </w:r>
      <w:r w:rsidR="00D95782" w:rsidRPr="005E7813">
        <w:t xml:space="preserve"> </w:t>
      </w:r>
      <w:r w:rsidRPr="005E7813">
        <w:t>за</w:t>
      </w:r>
      <w:r w:rsidRPr="005E7813">
        <w:rPr>
          <w:spacing w:val="-2"/>
        </w:rPr>
        <w:t xml:space="preserve"> </w:t>
      </w:r>
      <w:r w:rsidRPr="005E7813">
        <w:t>статью.</w:t>
      </w:r>
    </w:p>
    <w:p w:rsidR="002D00EB" w:rsidRDefault="002D00EB" w:rsidP="00D95782">
      <w:pPr>
        <w:pStyle w:val="a3"/>
        <w:widowControl w:val="0"/>
        <w:tabs>
          <w:tab w:val="left" w:pos="1332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5E7813">
        <w:t>Поступающий</w:t>
      </w:r>
      <w:r w:rsidRPr="005E7813">
        <w:rPr>
          <w:spacing w:val="1"/>
        </w:rPr>
        <w:t xml:space="preserve"> </w:t>
      </w:r>
      <w:r w:rsidRPr="005E7813">
        <w:t>представляет</w:t>
      </w:r>
      <w:r w:rsidRPr="005E7813">
        <w:rPr>
          <w:spacing w:val="1"/>
        </w:rPr>
        <w:t xml:space="preserve"> </w:t>
      </w:r>
      <w:r w:rsidRPr="005E7813">
        <w:t>документы,</w:t>
      </w:r>
      <w:r w:rsidRPr="005E7813">
        <w:rPr>
          <w:spacing w:val="1"/>
        </w:rPr>
        <w:t xml:space="preserve"> </w:t>
      </w:r>
      <w:r w:rsidRPr="005E7813">
        <w:t>подтверждающие</w:t>
      </w:r>
      <w:r w:rsidRPr="005E7813">
        <w:rPr>
          <w:spacing w:val="1"/>
        </w:rPr>
        <w:t xml:space="preserve"> </w:t>
      </w:r>
      <w:r w:rsidRPr="005E7813">
        <w:t>получение</w:t>
      </w:r>
      <w:r w:rsidRPr="005E7813">
        <w:rPr>
          <w:spacing w:val="1"/>
        </w:rPr>
        <w:t xml:space="preserve"> </w:t>
      </w:r>
      <w:r w:rsidRPr="005E7813">
        <w:t>результатов</w:t>
      </w:r>
      <w:r w:rsidRPr="005E7813">
        <w:rPr>
          <w:spacing w:val="-57"/>
        </w:rPr>
        <w:t xml:space="preserve"> </w:t>
      </w:r>
      <w:r w:rsidRPr="005E7813">
        <w:t>индивидуальных</w:t>
      </w:r>
      <w:r w:rsidRPr="005E7813">
        <w:rPr>
          <w:spacing w:val="1"/>
        </w:rPr>
        <w:t xml:space="preserve"> </w:t>
      </w:r>
      <w:r w:rsidRPr="005E7813">
        <w:t>достижений.</w:t>
      </w:r>
      <w:r w:rsidRPr="005E7813">
        <w:rPr>
          <w:spacing w:val="1"/>
        </w:rPr>
        <w:t xml:space="preserve"> </w:t>
      </w:r>
      <w:r w:rsidRPr="005E7813">
        <w:t>Для</w:t>
      </w:r>
      <w:r w:rsidRPr="005E7813">
        <w:rPr>
          <w:spacing w:val="1"/>
        </w:rPr>
        <w:t xml:space="preserve"> </w:t>
      </w:r>
      <w:r w:rsidRPr="005E7813">
        <w:t>подтверждения</w:t>
      </w:r>
      <w:r w:rsidRPr="005E7813">
        <w:rPr>
          <w:spacing w:val="1"/>
        </w:rPr>
        <w:t xml:space="preserve"> </w:t>
      </w:r>
      <w:r w:rsidRPr="005E7813">
        <w:t>статьи</w:t>
      </w:r>
      <w:r w:rsidRPr="005E7813">
        <w:rPr>
          <w:spacing w:val="1"/>
        </w:rPr>
        <w:t xml:space="preserve"> </w:t>
      </w:r>
      <w:r w:rsidRPr="005E7813">
        <w:t>и</w:t>
      </w:r>
      <w:r w:rsidRPr="005E7813">
        <w:rPr>
          <w:b/>
        </w:rPr>
        <w:t>ндексируемой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в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РИНЦ</w:t>
      </w:r>
      <w:r w:rsidRPr="005E7813">
        <w:rPr>
          <w:b/>
          <w:spacing w:val="1"/>
        </w:rPr>
        <w:t xml:space="preserve"> </w:t>
      </w:r>
      <w:r w:rsidRPr="005E7813">
        <w:rPr>
          <w:b/>
        </w:rPr>
        <w:t>поступающий</w:t>
      </w:r>
      <w:r w:rsidR="005E7813" w:rsidRPr="005E7813">
        <w:rPr>
          <w:b/>
        </w:rPr>
        <w:t xml:space="preserve"> </w:t>
      </w:r>
      <w:r w:rsidRPr="005E7813">
        <w:t>представляет</w:t>
      </w:r>
      <w:r w:rsidRPr="005E7813">
        <w:rPr>
          <w:spacing w:val="-3"/>
        </w:rPr>
        <w:t xml:space="preserve"> </w:t>
      </w:r>
      <w:r w:rsidRPr="005E7813">
        <w:t>ссылку</w:t>
      </w:r>
      <w:r w:rsidRPr="005E7813">
        <w:rPr>
          <w:spacing w:val="-7"/>
        </w:rPr>
        <w:t xml:space="preserve"> </w:t>
      </w:r>
      <w:r w:rsidRPr="005E7813">
        <w:t>на</w:t>
      </w:r>
      <w:r w:rsidRPr="005E7813">
        <w:rPr>
          <w:spacing w:val="-1"/>
        </w:rPr>
        <w:t xml:space="preserve"> </w:t>
      </w:r>
      <w:r w:rsidRPr="005E7813">
        <w:t>статью</w:t>
      </w:r>
      <w:r w:rsidRPr="005E7813">
        <w:rPr>
          <w:spacing w:val="-2"/>
        </w:rPr>
        <w:t xml:space="preserve"> </w:t>
      </w:r>
      <w:r w:rsidRPr="005E7813">
        <w:t>в</w:t>
      </w:r>
      <w:r w:rsidRPr="005E7813">
        <w:rPr>
          <w:spacing w:val="-3"/>
        </w:rPr>
        <w:t xml:space="preserve"> </w:t>
      </w:r>
      <w:r w:rsidRPr="005E7813">
        <w:t>Научной-электронной</w:t>
      </w:r>
      <w:r w:rsidRPr="005E7813">
        <w:rPr>
          <w:spacing w:val="-5"/>
        </w:rPr>
        <w:t xml:space="preserve"> </w:t>
      </w:r>
      <w:r w:rsidRPr="005E7813">
        <w:t>библиотеке</w:t>
      </w:r>
      <w:r w:rsidRPr="005E7813">
        <w:rPr>
          <w:spacing w:val="-2"/>
        </w:rPr>
        <w:t xml:space="preserve"> </w:t>
      </w:r>
      <w:r w:rsidRPr="005E7813">
        <w:t>eLIBRARY.RU.</w:t>
      </w:r>
    </w:p>
    <w:p w:rsidR="00D95782" w:rsidRPr="005E7813" w:rsidRDefault="00D95782" w:rsidP="00D95782">
      <w:pPr>
        <w:pStyle w:val="a3"/>
        <w:widowControl w:val="0"/>
        <w:tabs>
          <w:tab w:val="left" w:pos="1332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D95782">
        <w:t xml:space="preserve">в) наличие статуса лауреата, победителя, призера Международной детско-юношеской премии «Экология – дело каждого», полученного в 2024-2025 </w:t>
      </w:r>
      <w:proofErr w:type="spellStart"/>
      <w:r w:rsidRPr="00D95782">
        <w:t>гг</w:t>
      </w:r>
      <w:proofErr w:type="spellEnd"/>
      <w:r w:rsidRPr="00D95782">
        <w:t xml:space="preserve"> в индивидуальных номинациях </w:t>
      </w:r>
      <w:r>
        <w:t>–</w:t>
      </w:r>
      <w:r w:rsidRPr="00D95782">
        <w:t xml:space="preserve"> 5 баллов.</w:t>
      </w:r>
    </w:p>
    <w:p w:rsidR="00DC3CD1" w:rsidRPr="005E7813" w:rsidRDefault="00DC3CD1" w:rsidP="00D95782">
      <w:pPr>
        <w:pStyle w:val="ConsPlusNormal"/>
        <w:spacing w:line="360" w:lineRule="auto"/>
        <w:ind w:firstLine="709"/>
        <w:jc w:val="both"/>
        <w:rPr>
          <w:color w:val="000000" w:themeColor="text1"/>
          <w:szCs w:val="24"/>
        </w:rPr>
      </w:pPr>
      <w:r w:rsidRPr="005E7813">
        <w:rPr>
          <w:color w:val="000000" w:themeColor="text1"/>
          <w:szCs w:val="24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4F540F" w:rsidRPr="00674FEE" w:rsidRDefault="004F540F" w:rsidP="00D95782">
      <w:pPr>
        <w:jc w:val="both"/>
        <w:rPr>
          <w:color w:val="000000" w:themeColor="text1"/>
        </w:rPr>
      </w:pPr>
    </w:p>
    <w:sectPr w:rsidR="004F540F" w:rsidRPr="00674FEE" w:rsidSect="00812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7C"/>
    <w:multiLevelType w:val="hybridMultilevel"/>
    <w:tmpl w:val="9562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AFE"/>
    <w:multiLevelType w:val="hybridMultilevel"/>
    <w:tmpl w:val="167E35CE"/>
    <w:lvl w:ilvl="0" w:tplc="79E2624C">
      <w:numFmt w:val="bullet"/>
      <w:lvlText w:val="-"/>
      <w:lvlJc w:val="left"/>
      <w:pPr>
        <w:ind w:left="111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243D2">
      <w:numFmt w:val="bullet"/>
      <w:lvlText w:val="•"/>
      <w:lvlJc w:val="left"/>
      <w:pPr>
        <w:ind w:left="2061" w:hanging="272"/>
      </w:pPr>
      <w:rPr>
        <w:rFonts w:hint="default"/>
        <w:lang w:val="ru-RU" w:eastAsia="en-US" w:bidi="ar-SA"/>
      </w:rPr>
    </w:lvl>
    <w:lvl w:ilvl="2" w:tplc="3670D3AE">
      <w:numFmt w:val="bullet"/>
      <w:lvlText w:val="•"/>
      <w:lvlJc w:val="left"/>
      <w:pPr>
        <w:ind w:left="3003" w:hanging="272"/>
      </w:pPr>
      <w:rPr>
        <w:rFonts w:hint="default"/>
        <w:lang w:val="ru-RU" w:eastAsia="en-US" w:bidi="ar-SA"/>
      </w:rPr>
    </w:lvl>
    <w:lvl w:ilvl="3" w:tplc="4CB63A10">
      <w:numFmt w:val="bullet"/>
      <w:lvlText w:val="•"/>
      <w:lvlJc w:val="left"/>
      <w:pPr>
        <w:ind w:left="3945" w:hanging="272"/>
      </w:pPr>
      <w:rPr>
        <w:rFonts w:hint="default"/>
        <w:lang w:val="ru-RU" w:eastAsia="en-US" w:bidi="ar-SA"/>
      </w:rPr>
    </w:lvl>
    <w:lvl w:ilvl="4" w:tplc="F168D24E">
      <w:numFmt w:val="bullet"/>
      <w:lvlText w:val="•"/>
      <w:lvlJc w:val="left"/>
      <w:pPr>
        <w:ind w:left="4887" w:hanging="272"/>
      </w:pPr>
      <w:rPr>
        <w:rFonts w:hint="default"/>
        <w:lang w:val="ru-RU" w:eastAsia="en-US" w:bidi="ar-SA"/>
      </w:rPr>
    </w:lvl>
    <w:lvl w:ilvl="5" w:tplc="87569692">
      <w:numFmt w:val="bullet"/>
      <w:lvlText w:val="•"/>
      <w:lvlJc w:val="left"/>
      <w:pPr>
        <w:ind w:left="5829" w:hanging="272"/>
      </w:pPr>
      <w:rPr>
        <w:rFonts w:hint="default"/>
        <w:lang w:val="ru-RU" w:eastAsia="en-US" w:bidi="ar-SA"/>
      </w:rPr>
    </w:lvl>
    <w:lvl w:ilvl="6" w:tplc="0BD8BCFE">
      <w:numFmt w:val="bullet"/>
      <w:lvlText w:val="•"/>
      <w:lvlJc w:val="left"/>
      <w:pPr>
        <w:ind w:left="6771" w:hanging="272"/>
      </w:pPr>
      <w:rPr>
        <w:rFonts w:hint="default"/>
        <w:lang w:val="ru-RU" w:eastAsia="en-US" w:bidi="ar-SA"/>
      </w:rPr>
    </w:lvl>
    <w:lvl w:ilvl="7" w:tplc="FE66180E">
      <w:numFmt w:val="bullet"/>
      <w:lvlText w:val="•"/>
      <w:lvlJc w:val="left"/>
      <w:pPr>
        <w:ind w:left="7713" w:hanging="272"/>
      </w:pPr>
      <w:rPr>
        <w:rFonts w:hint="default"/>
        <w:lang w:val="ru-RU" w:eastAsia="en-US" w:bidi="ar-SA"/>
      </w:rPr>
    </w:lvl>
    <w:lvl w:ilvl="8" w:tplc="39E0BAB6">
      <w:numFmt w:val="bullet"/>
      <w:lvlText w:val="•"/>
      <w:lvlJc w:val="left"/>
      <w:pPr>
        <w:ind w:left="8655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29EC0387"/>
    <w:multiLevelType w:val="hybridMultilevel"/>
    <w:tmpl w:val="E9F27A6C"/>
    <w:lvl w:ilvl="0" w:tplc="1ED4FF04">
      <w:start w:val="1"/>
      <w:numFmt w:val="upperRoman"/>
      <w:lvlText w:val="%1."/>
      <w:lvlJc w:val="left"/>
      <w:pPr>
        <w:ind w:left="4730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0466AA4">
      <w:numFmt w:val="bullet"/>
      <w:lvlText w:val="•"/>
      <w:lvlJc w:val="left"/>
      <w:pPr>
        <w:ind w:left="5319" w:hanging="214"/>
      </w:pPr>
      <w:rPr>
        <w:rFonts w:hint="default"/>
        <w:lang w:val="ru-RU" w:eastAsia="en-US" w:bidi="ar-SA"/>
      </w:rPr>
    </w:lvl>
    <w:lvl w:ilvl="2" w:tplc="AD82025C">
      <w:numFmt w:val="bullet"/>
      <w:lvlText w:val="•"/>
      <w:lvlJc w:val="left"/>
      <w:pPr>
        <w:ind w:left="5899" w:hanging="214"/>
      </w:pPr>
      <w:rPr>
        <w:rFonts w:hint="default"/>
        <w:lang w:val="ru-RU" w:eastAsia="en-US" w:bidi="ar-SA"/>
      </w:rPr>
    </w:lvl>
    <w:lvl w:ilvl="3" w:tplc="DFD23298">
      <w:numFmt w:val="bullet"/>
      <w:lvlText w:val="•"/>
      <w:lvlJc w:val="left"/>
      <w:pPr>
        <w:ind w:left="6479" w:hanging="214"/>
      </w:pPr>
      <w:rPr>
        <w:rFonts w:hint="default"/>
        <w:lang w:val="ru-RU" w:eastAsia="en-US" w:bidi="ar-SA"/>
      </w:rPr>
    </w:lvl>
    <w:lvl w:ilvl="4" w:tplc="7DCC83D4">
      <w:numFmt w:val="bullet"/>
      <w:lvlText w:val="•"/>
      <w:lvlJc w:val="left"/>
      <w:pPr>
        <w:ind w:left="7059" w:hanging="214"/>
      </w:pPr>
      <w:rPr>
        <w:rFonts w:hint="default"/>
        <w:lang w:val="ru-RU" w:eastAsia="en-US" w:bidi="ar-SA"/>
      </w:rPr>
    </w:lvl>
    <w:lvl w:ilvl="5" w:tplc="024A0BE6">
      <w:numFmt w:val="bullet"/>
      <w:lvlText w:val="•"/>
      <w:lvlJc w:val="left"/>
      <w:pPr>
        <w:ind w:left="7639" w:hanging="214"/>
      </w:pPr>
      <w:rPr>
        <w:rFonts w:hint="default"/>
        <w:lang w:val="ru-RU" w:eastAsia="en-US" w:bidi="ar-SA"/>
      </w:rPr>
    </w:lvl>
    <w:lvl w:ilvl="6" w:tplc="B90C7572">
      <w:numFmt w:val="bullet"/>
      <w:lvlText w:val="•"/>
      <w:lvlJc w:val="left"/>
      <w:pPr>
        <w:ind w:left="8219" w:hanging="214"/>
      </w:pPr>
      <w:rPr>
        <w:rFonts w:hint="default"/>
        <w:lang w:val="ru-RU" w:eastAsia="en-US" w:bidi="ar-SA"/>
      </w:rPr>
    </w:lvl>
    <w:lvl w:ilvl="7" w:tplc="1FBCDB3C">
      <w:numFmt w:val="bullet"/>
      <w:lvlText w:val="•"/>
      <w:lvlJc w:val="left"/>
      <w:pPr>
        <w:ind w:left="8799" w:hanging="214"/>
      </w:pPr>
      <w:rPr>
        <w:rFonts w:hint="default"/>
        <w:lang w:val="ru-RU" w:eastAsia="en-US" w:bidi="ar-SA"/>
      </w:rPr>
    </w:lvl>
    <w:lvl w:ilvl="8" w:tplc="2A7059B8">
      <w:numFmt w:val="bullet"/>
      <w:lvlText w:val="•"/>
      <w:lvlJc w:val="left"/>
      <w:pPr>
        <w:ind w:left="9379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BBF0BB7"/>
    <w:multiLevelType w:val="hybridMultilevel"/>
    <w:tmpl w:val="59103D0C"/>
    <w:lvl w:ilvl="0" w:tplc="71DCA108">
      <w:start w:val="7"/>
      <w:numFmt w:val="decimal"/>
      <w:lvlText w:val="%1)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C9968">
      <w:numFmt w:val="bullet"/>
      <w:lvlText w:val="•"/>
      <w:lvlJc w:val="left"/>
      <w:pPr>
        <w:ind w:left="1161" w:hanging="317"/>
      </w:pPr>
      <w:rPr>
        <w:rFonts w:hint="default"/>
        <w:lang w:val="ru-RU" w:eastAsia="en-US" w:bidi="ar-SA"/>
      </w:rPr>
    </w:lvl>
    <w:lvl w:ilvl="2" w:tplc="C930EA0C">
      <w:numFmt w:val="bullet"/>
      <w:lvlText w:val="•"/>
      <w:lvlJc w:val="left"/>
      <w:pPr>
        <w:ind w:left="2203" w:hanging="317"/>
      </w:pPr>
      <w:rPr>
        <w:rFonts w:hint="default"/>
        <w:lang w:val="ru-RU" w:eastAsia="en-US" w:bidi="ar-SA"/>
      </w:rPr>
    </w:lvl>
    <w:lvl w:ilvl="3" w:tplc="8CB4497E">
      <w:numFmt w:val="bullet"/>
      <w:lvlText w:val="•"/>
      <w:lvlJc w:val="left"/>
      <w:pPr>
        <w:ind w:left="3245" w:hanging="317"/>
      </w:pPr>
      <w:rPr>
        <w:rFonts w:hint="default"/>
        <w:lang w:val="ru-RU" w:eastAsia="en-US" w:bidi="ar-SA"/>
      </w:rPr>
    </w:lvl>
    <w:lvl w:ilvl="4" w:tplc="F030F6A6">
      <w:numFmt w:val="bullet"/>
      <w:lvlText w:val="•"/>
      <w:lvlJc w:val="left"/>
      <w:pPr>
        <w:ind w:left="4287" w:hanging="317"/>
      </w:pPr>
      <w:rPr>
        <w:rFonts w:hint="default"/>
        <w:lang w:val="ru-RU" w:eastAsia="en-US" w:bidi="ar-SA"/>
      </w:rPr>
    </w:lvl>
    <w:lvl w:ilvl="5" w:tplc="C7940CDA">
      <w:numFmt w:val="bullet"/>
      <w:lvlText w:val="•"/>
      <w:lvlJc w:val="left"/>
      <w:pPr>
        <w:ind w:left="5329" w:hanging="317"/>
      </w:pPr>
      <w:rPr>
        <w:rFonts w:hint="default"/>
        <w:lang w:val="ru-RU" w:eastAsia="en-US" w:bidi="ar-SA"/>
      </w:rPr>
    </w:lvl>
    <w:lvl w:ilvl="6" w:tplc="7AE079AC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7" w:tplc="1A26A826">
      <w:numFmt w:val="bullet"/>
      <w:lvlText w:val="•"/>
      <w:lvlJc w:val="left"/>
      <w:pPr>
        <w:ind w:left="7413" w:hanging="317"/>
      </w:pPr>
      <w:rPr>
        <w:rFonts w:hint="default"/>
        <w:lang w:val="ru-RU" w:eastAsia="en-US" w:bidi="ar-SA"/>
      </w:rPr>
    </w:lvl>
    <w:lvl w:ilvl="8" w:tplc="6B6A56D6">
      <w:numFmt w:val="bullet"/>
      <w:lvlText w:val="•"/>
      <w:lvlJc w:val="left"/>
      <w:pPr>
        <w:ind w:left="845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3C861CD1"/>
    <w:multiLevelType w:val="multilevel"/>
    <w:tmpl w:val="69E4CF0E"/>
    <w:lvl w:ilvl="0">
      <w:start w:val="1"/>
      <w:numFmt w:val="decimal"/>
      <w:lvlText w:val="%1."/>
      <w:lvlJc w:val="left"/>
      <w:pPr>
        <w:ind w:left="119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547"/>
      </w:pPr>
      <w:rPr>
        <w:rFonts w:hint="default"/>
        <w:lang w:val="ru-RU" w:eastAsia="en-US" w:bidi="ar-SA"/>
      </w:rPr>
    </w:lvl>
  </w:abstractNum>
  <w:abstractNum w:abstractNumId="5" w15:restartNumberingAfterBreak="0">
    <w:nsid w:val="40315EB4"/>
    <w:multiLevelType w:val="hybridMultilevel"/>
    <w:tmpl w:val="DE0026E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64A307E2"/>
    <w:multiLevelType w:val="hybridMultilevel"/>
    <w:tmpl w:val="31B69D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C902810"/>
    <w:multiLevelType w:val="hybridMultilevel"/>
    <w:tmpl w:val="302C5F9C"/>
    <w:lvl w:ilvl="0" w:tplc="5F326B72">
      <w:start w:val="1"/>
      <w:numFmt w:val="decimal"/>
      <w:lvlText w:val="%1)"/>
      <w:lvlJc w:val="left"/>
      <w:pPr>
        <w:ind w:left="119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E64EC">
      <w:numFmt w:val="bullet"/>
      <w:lvlText w:val="•"/>
      <w:lvlJc w:val="left"/>
      <w:pPr>
        <w:ind w:left="1161" w:hanging="439"/>
      </w:pPr>
      <w:rPr>
        <w:rFonts w:hint="default"/>
        <w:lang w:val="ru-RU" w:eastAsia="en-US" w:bidi="ar-SA"/>
      </w:rPr>
    </w:lvl>
    <w:lvl w:ilvl="2" w:tplc="3174AFEA">
      <w:numFmt w:val="bullet"/>
      <w:lvlText w:val="•"/>
      <w:lvlJc w:val="left"/>
      <w:pPr>
        <w:ind w:left="2203" w:hanging="439"/>
      </w:pPr>
      <w:rPr>
        <w:rFonts w:hint="default"/>
        <w:lang w:val="ru-RU" w:eastAsia="en-US" w:bidi="ar-SA"/>
      </w:rPr>
    </w:lvl>
    <w:lvl w:ilvl="3" w:tplc="43EAB4B2">
      <w:numFmt w:val="bullet"/>
      <w:lvlText w:val="•"/>
      <w:lvlJc w:val="left"/>
      <w:pPr>
        <w:ind w:left="3245" w:hanging="439"/>
      </w:pPr>
      <w:rPr>
        <w:rFonts w:hint="default"/>
        <w:lang w:val="ru-RU" w:eastAsia="en-US" w:bidi="ar-SA"/>
      </w:rPr>
    </w:lvl>
    <w:lvl w:ilvl="4" w:tplc="A2D44D20">
      <w:numFmt w:val="bullet"/>
      <w:lvlText w:val="•"/>
      <w:lvlJc w:val="left"/>
      <w:pPr>
        <w:ind w:left="4287" w:hanging="439"/>
      </w:pPr>
      <w:rPr>
        <w:rFonts w:hint="default"/>
        <w:lang w:val="ru-RU" w:eastAsia="en-US" w:bidi="ar-SA"/>
      </w:rPr>
    </w:lvl>
    <w:lvl w:ilvl="5" w:tplc="36E68E68">
      <w:numFmt w:val="bullet"/>
      <w:lvlText w:val="•"/>
      <w:lvlJc w:val="left"/>
      <w:pPr>
        <w:ind w:left="5329" w:hanging="439"/>
      </w:pPr>
      <w:rPr>
        <w:rFonts w:hint="default"/>
        <w:lang w:val="ru-RU" w:eastAsia="en-US" w:bidi="ar-SA"/>
      </w:rPr>
    </w:lvl>
    <w:lvl w:ilvl="6" w:tplc="C16A7D52">
      <w:numFmt w:val="bullet"/>
      <w:lvlText w:val="•"/>
      <w:lvlJc w:val="left"/>
      <w:pPr>
        <w:ind w:left="6371" w:hanging="439"/>
      </w:pPr>
      <w:rPr>
        <w:rFonts w:hint="default"/>
        <w:lang w:val="ru-RU" w:eastAsia="en-US" w:bidi="ar-SA"/>
      </w:rPr>
    </w:lvl>
    <w:lvl w:ilvl="7" w:tplc="37D2FA08">
      <w:numFmt w:val="bullet"/>
      <w:lvlText w:val="•"/>
      <w:lvlJc w:val="left"/>
      <w:pPr>
        <w:ind w:left="7413" w:hanging="439"/>
      </w:pPr>
      <w:rPr>
        <w:rFonts w:hint="default"/>
        <w:lang w:val="ru-RU" w:eastAsia="en-US" w:bidi="ar-SA"/>
      </w:rPr>
    </w:lvl>
    <w:lvl w:ilvl="8" w:tplc="A01E4746">
      <w:numFmt w:val="bullet"/>
      <w:lvlText w:val="•"/>
      <w:lvlJc w:val="left"/>
      <w:pPr>
        <w:ind w:left="8455" w:hanging="4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C"/>
    <w:rsid w:val="000B77B7"/>
    <w:rsid w:val="002D00EB"/>
    <w:rsid w:val="00303852"/>
    <w:rsid w:val="00336F18"/>
    <w:rsid w:val="004E2FAE"/>
    <w:rsid w:val="004F540F"/>
    <w:rsid w:val="00553F5E"/>
    <w:rsid w:val="005E7813"/>
    <w:rsid w:val="00674FEE"/>
    <w:rsid w:val="00721650"/>
    <w:rsid w:val="0081223C"/>
    <w:rsid w:val="00867D6B"/>
    <w:rsid w:val="00AC4B86"/>
    <w:rsid w:val="00B07062"/>
    <w:rsid w:val="00C02B4D"/>
    <w:rsid w:val="00C7551B"/>
    <w:rsid w:val="00D95782"/>
    <w:rsid w:val="00DC3CD1"/>
    <w:rsid w:val="00E750CF"/>
    <w:rsid w:val="00F71BE2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8674"/>
  <w15:docId w15:val="{5858C2DA-FD73-49B8-947F-13BAA0D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D00EB"/>
    <w:pPr>
      <w:widowControl w:val="0"/>
      <w:autoSpaceDE w:val="0"/>
      <w:autoSpaceDN w:val="0"/>
      <w:ind w:left="119" w:firstLine="566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4E2FAE"/>
    <w:pPr>
      <w:ind w:left="720"/>
      <w:contextualSpacing/>
    </w:pPr>
  </w:style>
  <w:style w:type="table" w:styleId="a4">
    <w:name w:val="Table Grid"/>
    <w:basedOn w:val="a1"/>
    <w:uiPriority w:val="59"/>
    <w:rsid w:val="004E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D00E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0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D00EB"/>
    <w:pPr>
      <w:widowControl w:val="0"/>
      <w:autoSpaceDE w:val="0"/>
      <w:autoSpaceDN w:val="0"/>
      <w:ind w:left="119" w:firstLine="720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D00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Александровна Цыбульская</dc:creator>
  <cp:lastModifiedBy>Анна Вячеславовна Козицина</cp:lastModifiedBy>
  <cp:revision>7</cp:revision>
  <dcterms:created xsi:type="dcterms:W3CDTF">2020-12-02T07:26:00Z</dcterms:created>
  <dcterms:modified xsi:type="dcterms:W3CDTF">2025-01-14T08:24:00Z</dcterms:modified>
</cp:coreProperties>
</file>