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ЛЕНИНГРАДСКОЙ ОБЛАСТИ</w:t>
        <w:br/>
        <w:t>«Ленинградский государственный университет имени А. С. Пушкина»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КОНКУРС НА ЗАМЕЩЕНИЕ ДОЛЖНОСТЕЙ </w:t>
        <w:br/>
        <w:t>НАУЧНЫХ РАБОТНИКОВ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Научно-образовательный центр исторических исследований и анализа 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1"/>
        </w:rPr>
      </w:pPr>
      <w:r>
        <w:rPr>
          <w:rFonts w:eastAsia="Times New Roman" w:cs="Times New Roman" w:ascii="Times New Roman" w:hAnsi="Times New Roman"/>
          <w:sz w:val="28"/>
          <w:szCs w:val="21"/>
        </w:rPr>
      </w:r>
    </w:p>
    <w:tbl>
      <w:tblPr>
        <w:tblStyle w:val="a3"/>
        <w:tblW w:w="10718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669"/>
        <w:gridCol w:w="6049"/>
      </w:tblGrid>
      <w:tr>
        <w:trPr/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Наименование должности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335" w:leader="none"/>
                <w:tab w:val="left" w:pos="2473" w:leader="none"/>
                <w:tab w:val="left" w:pos="3292" w:leader="none"/>
                <w:tab w:val="left" w:pos="4769" w:leader="none"/>
              </w:tabs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Научный сотрудник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Размер ставки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575" w:leader="none"/>
              </w:tabs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1,0 ст.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Отрасль (область) науки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5.6.1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– Отечественная история </w:t>
            </w:r>
          </w:p>
        </w:tc>
      </w:tr>
      <w:tr>
        <w:trPr/>
        <w:tc>
          <w:tcPr>
            <w:tcW w:w="10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Требования к квалификации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Уровень образования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Высшее, наличие ученой степени кандидата исторических наук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Стаж и опыт работы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Минимальные стаж и опыт научно-исследовательской работы - от 5 лет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Уровень владения иностранным языком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Английский - Upper-Intermediate (В2)</w:t>
            </w:r>
          </w:p>
        </w:tc>
      </w:tr>
      <w:tr>
        <w:trPr/>
        <w:tc>
          <w:tcPr>
            <w:tcW w:w="10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Количественные показатели результативности  </w:t>
              <w:br/>
              <w:t>труда, характеризующие выполнение работы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Кол-во научных статей, опубликованных в рецензируемых научных изданиях, индексируемых в наукометрических базах за последние 5 лет: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РИНЦ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ВАК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2751"/>
              <w:widowControl w:val="false"/>
              <w:tabs>
                <w:tab w:val="clear" w:pos="709"/>
                <w:tab w:val="left" w:pos="2236" w:leader="none"/>
                <w:tab w:val="left" w:pos="3833" w:leader="none"/>
                <w:tab w:val="left" w:pos="5119" w:leader="none"/>
              </w:tabs>
              <w:spacing w:beforeAutospacing="0" w:before="0" w:afterAutospacing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 менее 15</w:t>
            </w:r>
          </w:p>
          <w:p>
            <w:pPr>
              <w:pStyle w:val="NormalWeb"/>
              <w:widowControl w:val="false"/>
              <w:tabs>
                <w:tab w:val="clear" w:pos="709"/>
                <w:tab w:val="left" w:pos="2236" w:leader="none"/>
                <w:tab w:val="left" w:pos="3833" w:leader="none"/>
                <w:tab w:val="left" w:pos="5119" w:leader="none"/>
              </w:tabs>
              <w:spacing w:beforeAutospacing="0" w:before="0" w:afterAutospacing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 менее 5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Кол-во цитирований статей, опубликованных в рецензируемых научных изданиях, индексируемых в наукометрических базах за последние 5 лет: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NewRomanPSMT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РИНЦ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  <w:t>Не менее 40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left" w:pos="1245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Наукометрические показатели:</w:t>
            </w:r>
          </w:p>
          <w:p>
            <w:pPr>
              <w:pStyle w:val="Normal"/>
              <w:widowControl/>
              <w:tabs>
                <w:tab w:val="clear" w:pos="709"/>
                <w:tab w:val="left" w:pos="1245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Индекс Хирша (РИНЦ)</w:t>
            </w:r>
          </w:p>
          <w:p>
            <w:pPr>
              <w:pStyle w:val="Normal"/>
              <w:widowControl/>
              <w:tabs>
                <w:tab w:val="clear" w:pos="709"/>
                <w:tab w:val="left" w:pos="1245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Процентиль (ядро РИНЦ)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left" w:pos="1245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1245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 xml:space="preserve">Не ниже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  <w:p>
            <w:pPr>
              <w:pStyle w:val="Normal"/>
              <w:widowControl/>
              <w:tabs>
                <w:tab w:val="clear" w:pos="709"/>
                <w:tab w:val="left" w:pos="1245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 выше 20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Общий объём научно-исследовательских и опытно-конструкторских работ, всего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 млн.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Прочие требования к кандидату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наличие за последние 5 лет не менее 2 монографий;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- наличие за последние 5 лет не </w:t>
            </w:r>
            <w:bookmarkStart w:id="0" w:name="_GoBack_Копия_1"/>
            <w:bookmarkEnd w:id="0"/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менее 7 научных публикаций в рецензируемых периодических и серийных изданиях по социальной истории и истории повседневности;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- наличие за последние 5 лет не менее 3 публикаций в журналах, индексируемых в международных библиографических базах 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Scopus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и/или 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Web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of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Science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проведение исследований по теме «Санитарно-гигиенические практики в повседневности жителей Российской империи в XIX - начале ХХ в.»;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наличие не менее 10 докладов на международных и всероссийских научных конференциях за последние 5 лет;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наличие опыта работы в научном журнале;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опыт организации научных конференций / семинаров / круглых столов – не менее 3;</w:t>
            </w:r>
          </w:p>
          <w:p>
            <w:pPr>
              <w:pStyle w:val="Normal"/>
              <w:widowControl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опыт проектной работы по грантам – не менее 2.</w:t>
            </w:r>
          </w:p>
        </w:tc>
      </w:tr>
      <w:tr>
        <w:trPr/>
        <w:tc>
          <w:tcPr>
            <w:tcW w:w="10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Условия трудового договора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Срок трудового договора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3 года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Размер заработной платы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 w:eastAsia="Calibri" w:cs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ru-RU"/>
              </w:rPr>
              <w:t>52 981,38 руб.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Перечень трудовых функций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236" w:leader="none"/>
                <w:tab w:val="left" w:pos="3833" w:leader="none"/>
                <w:tab w:val="left" w:pos="5119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  <w:t>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проведении.</w:t>
            </w:r>
          </w:p>
          <w:p>
            <w:pPr>
              <w:pStyle w:val="Normal"/>
              <w:tabs>
                <w:tab w:val="clear" w:pos="709"/>
                <w:tab w:val="left" w:pos="2236" w:leader="none"/>
                <w:tab w:val="left" w:pos="3833" w:leader="none"/>
                <w:tab w:val="left" w:pos="5119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  <w:t>Формулирует новые направления исследований и разработок, организует составление программы работ, определяет методы и средства их проведения.</w:t>
            </w:r>
          </w:p>
          <w:p>
            <w:pPr>
              <w:pStyle w:val="Normal"/>
              <w:tabs>
                <w:tab w:val="clear" w:pos="709"/>
                <w:tab w:val="left" w:pos="2236" w:leader="none"/>
                <w:tab w:val="left" w:pos="3833" w:leader="none"/>
                <w:tab w:val="left" w:pos="5119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  <w:t>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другими учреждениями (организациями) в порученных ему заданиях.</w:t>
            </w:r>
          </w:p>
          <w:p>
            <w:pPr>
              <w:pStyle w:val="Normal"/>
              <w:tabs>
                <w:tab w:val="clear" w:pos="709"/>
                <w:tab w:val="left" w:pos="2236" w:leader="none"/>
                <w:tab w:val="left" w:pos="3833" w:leader="none"/>
                <w:tab w:val="left" w:pos="5119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  <w:t>Обобщает получаемые результаты, проводит научно-исследовательскую экспертизу законченных исследований и разработок.</w:t>
            </w:r>
          </w:p>
          <w:p>
            <w:pPr>
              <w:pStyle w:val="Normal"/>
              <w:tabs>
                <w:tab w:val="clear" w:pos="709"/>
                <w:tab w:val="left" w:pos="2236" w:leader="none"/>
                <w:tab w:val="left" w:pos="3833" w:leader="none"/>
                <w:tab w:val="left" w:pos="5119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  <w:t>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результатов.</w:t>
            </w:r>
          </w:p>
          <w:p>
            <w:pPr>
              <w:pStyle w:val="Normal"/>
              <w:tabs>
                <w:tab w:val="clear" w:pos="709"/>
                <w:tab w:val="left" w:pos="2236" w:leader="none"/>
                <w:tab w:val="left" w:pos="3833" w:leader="none"/>
                <w:tab w:val="left" w:pos="5119" w:leader="none"/>
              </w:tabs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bidi="ar-SA"/>
              </w:rPr>
              <w:t>Осуществляет подготовку и повышение квалификации научных кадров в соответствующей области знаний.</w:t>
            </w:r>
          </w:p>
        </w:tc>
      </w:tr>
      <w:tr>
        <w:trPr/>
        <w:tc>
          <w:tcPr>
            <w:tcW w:w="10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Сведения о конкурсе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Дата, время и место проведения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25.12.2024г., 14:30</w:t>
            </w:r>
          </w:p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Санкт-Петербург, г. Пушкин, Петербургское шоссе, д. 10,</w:t>
            </w:r>
          </w:p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конференц-зал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Срок подачи документов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Не позднее 11 декабря 2024 года</w:t>
            </w:r>
          </w:p>
        </w:tc>
      </w:tr>
      <w:tr>
        <w:trPr/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Адрес подачи документов</w:t>
            </w:r>
          </w:p>
        </w:tc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nauch@lengu.ru</w:t>
            </w:r>
          </w:p>
        </w:tc>
      </w:tr>
    </w:tbl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1"/>
        </w:rPr>
      </w:pPr>
      <w:r>
        <w:rPr>
          <w:rFonts w:eastAsia="Times New Roman" w:cs="Times New Roman" w:ascii="Times New Roman" w:hAnsi="Times New Roman"/>
          <w:sz w:val="28"/>
          <w:szCs w:val="21"/>
        </w:rPr>
      </w:r>
      <w:bookmarkStart w:id="1" w:name="_GoBack"/>
      <w:bookmarkStart w:id="2" w:name="_GoBack"/>
      <w:bookmarkEnd w:id="2"/>
    </w:p>
    <w:sectPr>
      <w:headerReference w:type="even" r:id="rId2"/>
      <w:footerReference w:type="even" r:id="rId3"/>
      <w:footerReference w:type="default" r:id="rId4"/>
      <w:footerReference w:type="first" r:id="rId5"/>
      <w:type w:val="nextPage"/>
      <w:pgSz w:w="11906" w:h="16838"/>
      <w:pgMar w:left="567" w:right="567" w:gutter="0" w:header="0" w:top="567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paragraph" w:styleId="2751">
    <w:name w:val="2751"/>
    <w:basedOn w:val="Normal"/>
    <w:qFormat/>
    <w:pPr>
      <w:widowControl/>
      <w:suppressAutoHyphens w:val="false"/>
      <w:spacing w:beforeAutospacing="1" w:afterAutospacing="1"/>
      <w:jc w:val="lef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Autospacing="1"/>
      <w:jc w:val="left"/>
    </w:pPr>
    <w:rPr>
      <w:rFonts w:ascii="Times New Roman" w:hAnsi="Times New Roman" w:eastAsia="Times New Roman" w:cs="Times New Roman"/>
      <w:kern w:val="0"/>
      <w:sz w:val="24"/>
      <w:lang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LibreOffice/24.2.3.2$Linux_X86_64 LibreOffice_project/420$Build-2</Application>
  <AppVersion>15.0000</AppVersion>
  <Pages>2</Pages>
  <Words>419</Words>
  <Characters>2909</Characters>
  <CharactersWithSpaces>3273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2024-10-15T10:14:29Z</dcterms:created>
  <dc:creator/>
  <dc:description/>
  <dc:language>ru-RU</dc:language>
  <cp:lastModifiedBy/>
  <dcterms:modified xsi:type="dcterms:W3CDTF">2024-10-28T10:14:02Z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