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B345" w14:textId="77777777" w:rsidR="00DF4A3B" w:rsidRDefault="007928FD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C7C28B" wp14:editId="5B7EF30F">
            <wp:simplePos x="0" y="0"/>
            <wp:positionH relativeFrom="column">
              <wp:posOffset>2165985</wp:posOffset>
            </wp:positionH>
            <wp:positionV relativeFrom="paragraph">
              <wp:posOffset>50165</wp:posOffset>
            </wp:positionV>
            <wp:extent cx="1676400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6"/>
          <w:szCs w:val="26"/>
        </w:rPr>
        <w:br w:type="textWrapping" w:clear="all"/>
      </w:r>
    </w:p>
    <w:p w14:paraId="29BE4B77" w14:textId="77777777" w:rsidR="00DF4A3B" w:rsidRDefault="007928FD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>
        <w:rPr>
          <w:rFonts w:ascii="Times New Roman" w:hAnsi="Times New Roman"/>
          <w:b/>
          <w:color w:val="1F497D" w:themeColor="text2"/>
          <w:sz w:val="26"/>
          <w:szCs w:val="26"/>
        </w:rPr>
        <w:t>ГОСУДАРСТВЕННОЕ АВТОНОМНОЕ ОБРАЗОВАТЕЛЬНОЕ УЧРЕЖДЕНИЕ</w:t>
      </w:r>
    </w:p>
    <w:p w14:paraId="0461CF34" w14:textId="77777777" w:rsidR="00DF4A3B" w:rsidRDefault="007928FD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>
        <w:rPr>
          <w:rFonts w:ascii="Times New Roman" w:hAnsi="Times New Roman"/>
          <w:b/>
          <w:color w:val="1F497D" w:themeColor="text2"/>
          <w:sz w:val="26"/>
          <w:szCs w:val="26"/>
        </w:rPr>
        <w:t>ВЫСШЕГО ОБРАЗОВАНИЯ ЛЕНИНГРАДСКОЙ ОБЛАСТИ</w:t>
      </w:r>
    </w:p>
    <w:p w14:paraId="3756AF7E" w14:textId="77777777" w:rsidR="00DF4A3B" w:rsidRDefault="007928FD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>
        <w:rPr>
          <w:rFonts w:ascii="Times New Roman" w:hAnsi="Times New Roman"/>
          <w:b/>
          <w:color w:val="1F497D" w:themeColor="text2"/>
          <w:sz w:val="26"/>
          <w:szCs w:val="26"/>
        </w:rPr>
        <w:t xml:space="preserve"> «ЛЕНИНГРАДСКИЙ ГОСУДАРСТВЕННЫЙ УНИВЕРСИТЕТ </w:t>
      </w:r>
    </w:p>
    <w:p w14:paraId="1397580E" w14:textId="77777777" w:rsidR="00DF4A3B" w:rsidRDefault="007928FD">
      <w:pPr>
        <w:spacing w:after="0" w:line="360" w:lineRule="auto"/>
        <w:jc w:val="center"/>
        <w:rPr>
          <w:rFonts w:ascii="Times New Roman" w:hAnsi="Times New Roman"/>
          <w:b/>
          <w:color w:val="1F497D" w:themeColor="text2"/>
          <w:sz w:val="26"/>
          <w:szCs w:val="26"/>
        </w:rPr>
      </w:pPr>
      <w:r>
        <w:rPr>
          <w:rFonts w:ascii="Times New Roman" w:hAnsi="Times New Roman"/>
          <w:b/>
          <w:color w:val="1F497D" w:themeColor="text2"/>
          <w:sz w:val="26"/>
          <w:szCs w:val="26"/>
        </w:rPr>
        <w:t>ИМЕНИ А. С. ПУШКИНА»</w:t>
      </w:r>
    </w:p>
    <w:p w14:paraId="3019DE6A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/>
          <w:color w:val="FF6600"/>
          <w:sz w:val="26"/>
          <w:szCs w:val="26"/>
        </w:rPr>
      </w:pPr>
    </w:p>
    <w:p w14:paraId="6B764D5D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b/>
          <w:color w:val="E65D00"/>
          <w:sz w:val="26"/>
          <w:szCs w:val="26"/>
        </w:rPr>
      </w:pPr>
      <w:r>
        <w:rPr>
          <w:rFonts w:ascii="Times New Roman" w:hAnsi="Times New Roman"/>
          <w:b/>
          <w:color w:val="E65D00"/>
          <w:sz w:val="26"/>
          <w:szCs w:val="26"/>
        </w:rPr>
        <w:t>ФАКУЛЬТЕТ ИНОСТРАННЫХ ЯЗЫКОВ</w:t>
      </w:r>
    </w:p>
    <w:p w14:paraId="3482E637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1CC6A885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приглашают принять участие в</w:t>
      </w:r>
    </w:p>
    <w:p w14:paraId="0C3BB64F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XV</w:t>
      </w:r>
      <w:r>
        <w:rPr>
          <w:rFonts w:ascii="Times New Roman" w:hAnsi="Times New Roman"/>
          <w:sz w:val="26"/>
          <w:szCs w:val="26"/>
        </w:rPr>
        <w:t xml:space="preserve"> Всероссийской (с международным участием) научно-практической конференции </w:t>
      </w:r>
    </w:p>
    <w:p w14:paraId="69CDACD1" w14:textId="77777777" w:rsidR="00DF4A3B" w:rsidRDefault="007928FD">
      <w:pPr>
        <w:spacing w:before="12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«ПЕРЕВОД. ЯЗЫК. КУЛЬТУРА» </w:t>
      </w:r>
    </w:p>
    <w:p w14:paraId="126BD001" w14:textId="77777777" w:rsidR="00DF4A3B" w:rsidRDefault="007928FD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17–18 мая 2024 года)</w:t>
      </w:r>
    </w:p>
    <w:p w14:paraId="4D17766D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участию в конференции приглашаются научные работники, переводчики и другие представители переводческой отрасли, преподаватели образовательных учреждений, обучающиеся по направлениям подготовки в магистратуре, аспиранты и соискатели.</w:t>
      </w:r>
    </w:p>
    <w:p w14:paraId="1827190E" w14:textId="77777777" w:rsidR="00DF4A3B" w:rsidRDefault="00DF4A3B">
      <w:pPr>
        <w:spacing w:after="12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14:paraId="2EF8DF51" w14:textId="77777777" w:rsidR="00DF4A3B" w:rsidRDefault="007928FD">
      <w:pPr>
        <w:spacing w:after="120" w:line="240" w:lineRule="auto"/>
        <w:ind w:firstLine="708"/>
        <w:jc w:val="both"/>
        <w:rPr>
          <w:rFonts w:ascii="Times New Roman" w:hAnsi="Times New Roman"/>
          <w:color w:val="000000" w:themeColor="text1"/>
          <w:spacing w:val="-6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 проведения конференции</w:t>
      </w:r>
      <w:r>
        <w:rPr>
          <w:rFonts w:ascii="Times New Roman" w:hAnsi="Times New Roman"/>
          <w:bCs/>
          <w:sz w:val="26"/>
          <w:szCs w:val="26"/>
        </w:rPr>
        <w:t xml:space="preserve"> – о</w:t>
      </w:r>
      <w:r>
        <w:rPr>
          <w:rFonts w:ascii="Times New Roman" w:hAnsi="Times New Roman"/>
          <w:color w:val="000000" w:themeColor="text1"/>
          <w:spacing w:val="-6"/>
          <w:sz w:val="26"/>
          <w:szCs w:val="26"/>
        </w:rPr>
        <w:t xml:space="preserve">беспечить возможность обсуждения научно-педагогическими кадрами, представителями сферы образования и переводческой отрасли результатов современных научных достижений в области лингвистики, перевода, межкультурной коммуникации и методики преподавания иностранных языков в России и за рубежом, обмена знаниями и передовым опытом в продвижении научных исследований, развития контактов российских и зарубежных специалистов. </w:t>
      </w:r>
    </w:p>
    <w:p w14:paraId="1C9BE6DE" w14:textId="77777777" w:rsidR="00DF4A3B" w:rsidRDefault="00DF4A3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23F48E38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ОСНОВНЫЕ НАПРАВЛЕНИЯ РАБОТЫ: </w:t>
      </w:r>
    </w:p>
    <w:p w14:paraId="7800BD54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Язык – культура – текст в межъязыковом переводе</w:t>
      </w:r>
    </w:p>
    <w:p w14:paraId="4F6C2831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Теория и дидактика отдельных видов перевода: вызовы современности</w:t>
      </w:r>
    </w:p>
    <w:p w14:paraId="034EB034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Языковая картина мира: аспекты и подходы к изучению</w:t>
      </w:r>
    </w:p>
    <w:p w14:paraId="7CCA6A8B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Современные когнитивно-дискурсивные исследования</w:t>
      </w:r>
    </w:p>
    <w:p w14:paraId="7C66446A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Межкультурная коммуникация в условиях меняющегося мира</w:t>
      </w:r>
    </w:p>
    <w:p w14:paraId="7A5B9941" w14:textId="77777777" w:rsidR="00DF4A3B" w:rsidRDefault="007928F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Традиции и инновации в методике преподавания европейских и восточных языков</w:t>
      </w:r>
    </w:p>
    <w:p w14:paraId="27135178" w14:textId="77777777" w:rsidR="00DF4A3B" w:rsidRDefault="007928FD">
      <w:pPr>
        <w:pStyle w:val="af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Русский язык как иностранный: проблемы и решения</w:t>
      </w:r>
    </w:p>
    <w:p w14:paraId="2B293001" w14:textId="77777777" w:rsidR="00DF4A3B" w:rsidRDefault="00DF4A3B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</w:p>
    <w:p w14:paraId="66234DCF" w14:textId="77777777" w:rsidR="00DF4A3B" w:rsidRDefault="007928FD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рамках конференции планируется проведение мастер-классов.</w:t>
      </w:r>
    </w:p>
    <w:p w14:paraId="736CE7EC" w14:textId="77777777" w:rsidR="00DF4A3B" w:rsidRDefault="007928FD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Рабочие языки конференции – русский, английский.</w:t>
      </w:r>
    </w:p>
    <w:p w14:paraId="340A2DE3" w14:textId="77777777" w:rsidR="00DF4A3B" w:rsidRDefault="00DF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58F3FB3" w14:textId="753E0615" w:rsidR="00DF4A3B" w:rsidRDefault="00FA37D6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Ф</w:t>
      </w:r>
      <w:r w:rsidR="007928FD">
        <w:rPr>
          <w:rFonts w:ascii="Times New Roman" w:hAnsi="Times New Roman"/>
          <w:sz w:val="26"/>
          <w:szCs w:val="26"/>
        </w:rPr>
        <w:t>ормат проведения конференции – гибридный (очный с возможностью дистанционного участия онлайн)</w:t>
      </w:r>
      <w:r w:rsidR="007928FD">
        <w:rPr>
          <w:rFonts w:ascii="Times New Roman" w:hAnsi="Times New Roman"/>
          <w:color w:val="FF0000"/>
          <w:sz w:val="26"/>
          <w:szCs w:val="26"/>
        </w:rPr>
        <w:t xml:space="preserve">. </w:t>
      </w:r>
      <w:r w:rsidR="007928FD">
        <w:rPr>
          <w:rFonts w:ascii="Times New Roman" w:hAnsi="Times New Roman"/>
          <w:b/>
          <w:bCs/>
          <w:sz w:val="26"/>
          <w:szCs w:val="26"/>
        </w:rPr>
        <w:t>Формы участия</w:t>
      </w:r>
      <w:r w:rsidR="007928FD">
        <w:rPr>
          <w:rFonts w:ascii="Times New Roman" w:hAnsi="Times New Roman"/>
          <w:sz w:val="26"/>
          <w:szCs w:val="26"/>
        </w:rPr>
        <w:t xml:space="preserve">: </w:t>
      </w:r>
    </w:p>
    <w:p w14:paraId="638B6E85" w14:textId="77777777" w:rsidR="00DF4A3B" w:rsidRDefault="007928FD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очное с пленарным докладом (+ публикация). Выдается сертификат;</w:t>
      </w:r>
    </w:p>
    <w:p w14:paraId="771BE2DE" w14:textId="77777777" w:rsidR="00DF4A3B" w:rsidRDefault="007928FD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очное с секционным докладом (+ публикация). Выдается сертификат;</w:t>
      </w:r>
    </w:p>
    <w:p w14:paraId="03DB56D6" w14:textId="77777777" w:rsidR="00DF4A3B" w:rsidRDefault="007928FD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проведение мастер-класса. Выдается сертификат; </w:t>
      </w:r>
    </w:p>
    <w:p w14:paraId="109F10B5" w14:textId="77777777" w:rsidR="00DF4A3B" w:rsidRDefault="007928FD">
      <w:pPr>
        <w:pStyle w:val="af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заочное (без доклада, только публикация).</w:t>
      </w:r>
    </w:p>
    <w:p w14:paraId="4150B5BD" w14:textId="77777777" w:rsidR="00DF4A3B" w:rsidRDefault="00DF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058E029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итогам конференции будет опубликовано электронное издание – сборник материалов конференции. При передаче автором (авторами) рукописи статьи для опубликования в составе электронного сборника материалов презюмируется передача организаторам конференции права на размещение текста статьи в системе Российского индекса научного цитирования (РИНЦ) на платформе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Library</w:t>
      </w:r>
      <w:r>
        <w:rPr>
          <w:rFonts w:ascii="Times New Roman" w:hAnsi="Times New Roman"/>
          <w:sz w:val="26"/>
          <w:szCs w:val="26"/>
        </w:rPr>
        <w:t xml:space="preserve">, в целях продвижения издания и оптимизации показателей публикационной активности. Ознакомиться со сборниками материалов предыдущих конференций можно тут </w:t>
      </w:r>
      <w:hyperlink r:id="rId10" w:history="1">
        <w:r>
          <w:rPr>
            <w:rStyle w:val="a3"/>
            <w:rFonts w:ascii="Times New Roman" w:hAnsi="Times New Roman"/>
            <w:sz w:val="26"/>
            <w:szCs w:val="26"/>
          </w:rPr>
          <w:t>https://www.elibrary.ru/item.asp?id=46693767</w:t>
        </w:r>
      </w:hyperlink>
      <w:r>
        <w:rPr>
          <w:rFonts w:ascii="Times New Roman" w:hAnsi="Times New Roman"/>
          <w:sz w:val="26"/>
          <w:szCs w:val="26"/>
        </w:rPr>
        <w:t xml:space="preserve"> (2021 г.) и тут </w:t>
      </w:r>
      <w:hyperlink r:id="rId11" w:history="1">
        <w:r>
          <w:rPr>
            <w:rStyle w:val="a3"/>
            <w:rFonts w:ascii="Times New Roman" w:hAnsi="Times New Roman"/>
            <w:sz w:val="26"/>
            <w:szCs w:val="26"/>
          </w:rPr>
          <w:t>https://www.elibrary.ru/item.asp?id=50044725</w:t>
        </w:r>
      </w:hyperlink>
      <w:r>
        <w:rPr>
          <w:rFonts w:ascii="Times New Roman" w:hAnsi="Times New Roman"/>
          <w:sz w:val="26"/>
          <w:szCs w:val="26"/>
        </w:rPr>
        <w:t xml:space="preserve"> (2022 г.).</w:t>
      </w:r>
    </w:p>
    <w:p w14:paraId="7C9C7030" w14:textId="77777777" w:rsidR="00DF4A3B" w:rsidRDefault="00DF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888E5D7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Аспиранты и соискатели предоставляют дополнительно оригинал или скан </w:t>
      </w:r>
      <w:r>
        <w:rPr>
          <w:rFonts w:ascii="Times New Roman" w:hAnsi="Times New Roman"/>
          <w:sz w:val="26"/>
          <w:szCs w:val="26"/>
          <w:u w:val="single"/>
        </w:rPr>
        <w:t>отзыва научного руководителя с заверенной подписью</w:t>
      </w:r>
      <w:r>
        <w:rPr>
          <w:rFonts w:ascii="Times New Roman" w:hAnsi="Times New Roman"/>
          <w:sz w:val="26"/>
          <w:szCs w:val="26"/>
        </w:rPr>
        <w:t xml:space="preserve"> (форма отзыва – свободная), Авторы-магистранты предоставляют статьи </w:t>
      </w:r>
      <w:r>
        <w:rPr>
          <w:rFonts w:ascii="Times New Roman" w:hAnsi="Times New Roman"/>
          <w:sz w:val="26"/>
          <w:szCs w:val="26"/>
          <w:u w:val="single"/>
        </w:rPr>
        <w:t>только в соавторстве с научным руководителем (оплата принимается от научного руководителя)</w:t>
      </w:r>
      <w:r>
        <w:rPr>
          <w:rFonts w:ascii="Times New Roman" w:hAnsi="Times New Roman"/>
          <w:sz w:val="26"/>
          <w:szCs w:val="26"/>
        </w:rPr>
        <w:t>. Возможна публикация нескольких (но не более 2) статей одного автора (или у одного научного руководителя) в разных секциях конференции.</w:t>
      </w:r>
    </w:p>
    <w:p w14:paraId="56E61B15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Оргвзнос за участие</w:t>
      </w:r>
      <w:r>
        <w:rPr>
          <w:rFonts w:ascii="Times New Roman" w:hAnsi="Times New Roman"/>
          <w:sz w:val="26"/>
          <w:szCs w:val="26"/>
        </w:rPr>
        <w:t xml:space="preserve"> в конференции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составляет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1000 рублей</w:t>
      </w:r>
      <w:r>
        <w:rPr>
          <w:rFonts w:ascii="Times New Roman" w:hAnsi="Times New Roman"/>
          <w:sz w:val="26"/>
          <w:szCs w:val="26"/>
        </w:rPr>
        <w:t xml:space="preserve"> (включая оплату за публикацию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сборнике и размещение его в РИНЦ) </w:t>
      </w:r>
      <w:r>
        <w:rPr>
          <w:rFonts w:ascii="Times New Roman" w:hAnsi="Times New Roman"/>
          <w:sz w:val="26"/>
          <w:szCs w:val="26"/>
        </w:rPr>
        <w:t>за статью объёмом до 5 условных страниц текста + 100 руб. за каждую последующую полную или неполную страницу (всего не более 10 страниц; 1 у.</w:t>
      </w: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. = 1800 символов, не считая пробелов). Соавторы оплачивают оргвзнос в согласованных между собой долях (возможно перечисление всей суммы одним соавтором). </w:t>
      </w:r>
    </w:p>
    <w:p w14:paraId="54A9D463" w14:textId="77777777" w:rsidR="00DF4A3B" w:rsidRDefault="00DF4A3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1245B90D" w14:textId="77777777" w:rsidR="00DF4A3B" w:rsidRDefault="007928F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Для участия в конференции необходимо:</w:t>
      </w:r>
    </w:p>
    <w:p w14:paraId="17D8EE75" w14:textId="77777777" w:rsidR="00DF4A3B" w:rsidRDefault="007928FD">
      <w:pPr>
        <w:pStyle w:val="af7"/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Подать </w:t>
      </w:r>
      <w:r>
        <w:rPr>
          <w:rFonts w:ascii="Times New Roman" w:hAnsi="Times New Roman"/>
          <w:sz w:val="26"/>
          <w:szCs w:val="26"/>
          <w:u w:val="single"/>
        </w:rPr>
        <w:t xml:space="preserve">заявку </w:t>
      </w:r>
      <w:r>
        <w:rPr>
          <w:rFonts w:ascii="Times New Roman" w:hAnsi="Times New Roman"/>
          <w:sz w:val="26"/>
          <w:szCs w:val="26"/>
        </w:rPr>
        <w:t xml:space="preserve">на участие в конференции в срок </w:t>
      </w:r>
      <w:r>
        <w:rPr>
          <w:rFonts w:ascii="Times New Roman" w:hAnsi="Times New Roman"/>
          <w:sz w:val="26"/>
          <w:szCs w:val="26"/>
          <w:u w:val="single"/>
        </w:rPr>
        <w:t xml:space="preserve">до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30 апреля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2024 </w:t>
      </w:r>
      <w:r>
        <w:rPr>
          <w:rFonts w:ascii="Times New Roman" w:hAnsi="Times New Roman"/>
          <w:sz w:val="26"/>
          <w:szCs w:val="26"/>
          <w:u w:val="single"/>
        </w:rPr>
        <w:t>г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color w:val="333333"/>
          <w:sz w:val="26"/>
          <w:szCs w:val="26"/>
        </w:rPr>
        <w:t xml:space="preserve">по адресу </w:t>
      </w:r>
      <w:r>
        <w:rPr>
          <w:rFonts w:ascii="Times New Roman" w:hAnsi="Times New Roman"/>
          <w:sz w:val="26"/>
          <w:szCs w:val="26"/>
        </w:rPr>
        <w:t xml:space="preserve">электронной почты: </w:t>
      </w:r>
      <w:hyperlink r:id="rId12" w:history="1">
        <w:r>
          <w:rPr>
            <w:rStyle w:val="a6"/>
            <w:rFonts w:ascii="Times New Roman" w:hAnsi="Times New Roman"/>
            <w:b/>
            <w:sz w:val="26"/>
            <w:szCs w:val="26"/>
          </w:rPr>
          <w:t>sbornik</w:t>
        </w:r>
        <w:r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iniaz</w:t>
        </w:r>
        <w:r>
          <w:rPr>
            <w:rStyle w:val="a6"/>
            <w:rFonts w:ascii="Times New Roman" w:hAnsi="Times New Roman"/>
            <w:b/>
            <w:sz w:val="26"/>
            <w:szCs w:val="26"/>
          </w:rPr>
          <w:t>@</w:t>
        </w:r>
        <w:r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lengu</w:t>
        </w:r>
        <w:r>
          <w:rPr>
            <w:rStyle w:val="a6"/>
            <w:rFonts w:ascii="Times New Roman" w:hAnsi="Times New Roman"/>
            <w:b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/>
            <w:b/>
            <w:sz w:val="26"/>
            <w:szCs w:val="26"/>
          </w:rPr>
          <w:t>ru</w:t>
        </w:r>
        <w:proofErr w:type="spellEnd"/>
      </w:hyperlink>
      <w:r>
        <w:rPr>
          <w:rStyle w:val="a6"/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840C3F6" w14:textId="77777777" w:rsidR="00DF4A3B" w:rsidRDefault="007928FD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письму следует прикрепить 2 (или 3) файла:</w:t>
      </w:r>
    </w:p>
    <w:p w14:paraId="67AA9CD1" w14:textId="77777777" w:rsidR="00DF4A3B" w:rsidRDefault="007928F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Заявка</w:t>
      </w:r>
      <w:r>
        <w:rPr>
          <w:rFonts w:ascii="Times New Roman" w:hAnsi="Times New Roman"/>
          <w:sz w:val="26"/>
          <w:szCs w:val="26"/>
        </w:rPr>
        <w:t xml:space="preserve"> на участие в конференции (см. ПРИЛОЖЕНИЕ 1), имя файла – по образцу: </w:t>
      </w:r>
      <w:proofErr w:type="spellStart"/>
      <w:r>
        <w:rPr>
          <w:rFonts w:ascii="Times New Roman" w:hAnsi="Times New Roman"/>
          <w:i/>
          <w:sz w:val="26"/>
          <w:szCs w:val="26"/>
        </w:rPr>
        <w:t>ЗАЯВКА_Иванов_Москва</w:t>
      </w:r>
      <w:proofErr w:type="spellEnd"/>
      <w:r>
        <w:rPr>
          <w:rFonts w:ascii="Times New Roman" w:hAnsi="Times New Roman"/>
          <w:i/>
          <w:sz w:val="26"/>
          <w:szCs w:val="26"/>
        </w:rPr>
        <w:t>;</w:t>
      </w:r>
    </w:p>
    <w:p w14:paraId="174EDFDC" w14:textId="77777777" w:rsidR="00DF4A3B" w:rsidRDefault="007928F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Оформленная в полном соответствии с требованиями (см. ПРИЛОЖЕНИЕ 2) научная </w:t>
      </w:r>
      <w:r>
        <w:rPr>
          <w:rFonts w:ascii="Times New Roman" w:hAnsi="Times New Roman"/>
          <w:b/>
          <w:bCs/>
          <w:sz w:val="26"/>
          <w:szCs w:val="26"/>
        </w:rPr>
        <w:t>статья</w:t>
      </w:r>
      <w:r>
        <w:rPr>
          <w:rFonts w:ascii="Times New Roman" w:hAnsi="Times New Roman"/>
          <w:b/>
          <w:i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имя файла – по образцу: </w:t>
      </w:r>
      <w:proofErr w:type="spellStart"/>
      <w:r>
        <w:rPr>
          <w:rFonts w:ascii="Times New Roman" w:hAnsi="Times New Roman"/>
          <w:i/>
          <w:sz w:val="26"/>
          <w:szCs w:val="26"/>
        </w:rPr>
        <w:t>СТАТЬЯ_Иванов_Москва</w:t>
      </w:r>
      <w:proofErr w:type="spellEnd"/>
      <w:r>
        <w:rPr>
          <w:rFonts w:ascii="Times New Roman" w:hAnsi="Times New Roman"/>
          <w:i/>
          <w:sz w:val="26"/>
          <w:szCs w:val="26"/>
        </w:rPr>
        <w:t>;</w:t>
      </w:r>
    </w:p>
    <w:p w14:paraId="47EEBDE8" w14:textId="77777777" w:rsidR="00DF4A3B" w:rsidRDefault="007928F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Сканированный </w:t>
      </w:r>
      <w:r>
        <w:rPr>
          <w:rFonts w:ascii="Times New Roman" w:hAnsi="Times New Roman"/>
          <w:b/>
          <w:bCs/>
          <w:sz w:val="26"/>
          <w:szCs w:val="26"/>
        </w:rPr>
        <w:t>отзыв</w:t>
      </w:r>
      <w:r>
        <w:rPr>
          <w:rFonts w:ascii="Times New Roman" w:hAnsi="Times New Roman"/>
          <w:sz w:val="26"/>
          <w:szCs w:val="26"/>
        </w:rPr>
        <w:t xml:space="preserve"> научного руководителя (для аспирантов и соискателей): имя файла – по образцу: </w:t>
      </w:r>
      <w:proofErr w:type="spellStart"/>
      <w:r>
        <w:rPr>
          <w:rFonts w:ascii="Times New Roman" w:hAnsi="Times New Roman"/>
          <w:i/>
          <w:sz w:val="26"/>
          <w:szCs w:val="26"/>
        </w:rPr>
        <w:t>ОТЗЫВ_Иванов_Москва</w:t>
      </w:r>
      <w:proofErr w:type="spellEnd"/>
      <w:r>
        <w:rPr>
          <w:rFonts w:ascii="Times New Roman" w:hAnsi="Times New Roman"/>
          <w:i/>
          <w:sz w:val="26"/>
          <w:szCs w:val="26"/>
        </w:rPr>
        <w:t>.</w:t>
      </w:r>
    </w:p>
    <w:p w14:paraId="2CF855F5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статья написана в соавторстве, заявки направляются </w:t>
      </w:r>
      <w:r>
        <w:rPr>
          <w:rFonts w:ascii="Times New Roman" w:hAnsi="Times New Roman"/>
          <w:sz w:val="26"/>
          <w:szCs w:val="26"/>
          <w:u w:val="single"/>
        </w:rPr>
        <w:t>каждым из соавторов индивидуально</w:t>
      </w:r>
      <w:r>
        <w:rPr>
          <w:rFonts w:ascii="Times New Roman" w:hAnsi="Times New Roman"/>
          <w:sz w:val="26"/>
          <w:szCs w:val="26"/>
        </w:rPr>
        <w:t xml:space="preserve">; файл со статьей достаточно </w:t>
      </w:r>
      <w:r>
        <w:rPr>
          <w:rFonts w:ascii="Times New Roman" w:hAnsi="Times New Roman"/>
          <w:sz w:val="26"/>
          <w:szCs w:val="26"/>
          <w:u w:val="single"/>
        </w:rPr>
        <w:t>прикрепить к одной из заявок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4E066854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предоставления текстов статей и других материалов </w:t>
      </w:r>
      <w:r>
        <w:rPr>
          <w:rFonts w:ascii="Times New Roman" w:hAnsi="Times New Roman"/>
          <w:sz w:val="26"/>
          <w:szCs w:val="26"/>
          <w:u w:val="single"/>
        </w:rPr>
        <w:t>для заочного участия (только публикация, без доклада)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  <w:u w:val="single"/>
        </w:rPr>
        <w:t>до 30 мая 2024 г.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6DD2D90" w14:textId="77777777" w:rsidR="00DF4A3B" w:rsidRDefault="00DF4A3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E29DF5A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Статьи проходят обязательное научное рецензирование, по результатам которого к автору статьи может быть обращена просьба о доработке статьи. Оргкомитет оставляет за собой право на отклонение статей, </w:t>
      </w:r>
      <w:r>
        <w:rPr>
          <w:rFonts w:ascii="Times New Roman" w:hAnsi="Times New Roman"/>
          <w:sz w:val="26"/>
          <w:szCs w:val="26"/>
          <w:u w:val="single"/>
        </w:rPr>
        <w:t xml:space="preserve">не соответствующих заявленным направлениям работы конференции либо содержащих некорректные заимствования, </w:t>
      </w:r>
      <w:r>
        <w:rPr>
          <w:rFonts w:ascii="Times New Roman" w:hAnsi="Times New Roman"/>
          <w:sz w:val="26"/>
          <w:szCs w:val="26"/>
        </w:rPr>
        <w:t xml:space="preserve">выявленные в ходе проверки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средствами программы «</w:t>
      </w:r>
      <w:proofErr w:type="spellStart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Антиплагиат.ВУЗ</w:t>
      </w:r>
      <w:proofErr w:type="spellEnd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»</w:t>
      </w:r>
      <w:r>
        <w:rPr>
          <w:rFonts w:ascii="Times New Roman" w:hAnsi="Times New Roman"/>
          <w:sz w:val="26"/>
          <w:szCs w:val="26"/>
        </w:rPr>
        <w:t>.</w:t>
      </w:r>
    </w:p>
    <w:p w14:paraId="376A6B12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Рецензирование поступивших материалов проводится в первую очередь в отношении текстов, заявленных для очного (дистанционного) доклада, простые электронные письма-уведомления о результате рецензирования, в т.ч. о включении доклада в программу конференции, или (для иногородних участников) официальные приглашения</w:t>
      </w:r>
      <w:r>
        <w:rPr>
          <w:rFonts w:ascii="Times New Roman" w:hAnsi="Times New Roman"/>
          <w:sz w:val="26"/>
          <w:szCs w:val="26"/>
        </w:rPr>
        <w:t xml:space="preserve"> для оформления командировки высылаются </w:t>
      </w:r>
      <w:r>
        <w:rPr>
          <w:rFonts w:ascii="Times New Roman" w:hAnsi="Times New Roman"/>
          <w:sz w:val="26"/>
          <w:szCs w:val="26"/>
          <w:u w:val="single"/>
        </w:rPr>
        <w:t>очным участникам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в течение 10 рабочих </w:t>
      </w:r>
      <w:r>
        <w:rPr>
          <w:rFonts w:ascii="Times New Roman" w:hAnsi="Times New Roman"/>
          <w:b/>
          <w:bCs/>
          <w:sz w:val="26"/>
          <w:szCs w:val="26"/>
        </w:rPr>
        <w:t>дней</w:t>
      </w:r>
      <w:r>
        <w:rPr>
          <w:rFonts w:ascii="Times New Roman" w:hAnsi="Times New Roman"/>
          <w:bCs/>
          <w:sz w:val="26"/>
          <w:szCs w:val="26"/>
        </w:rPr>
        <w:t xml:space="preserve"> после получения заявки. Рецензирование материалов, заявленных только для публикации (без доклада), может быть выполнено позднее, после проведения конференции. Запланированный срок выхода сборника материалов конференции из печати – октябрь 2024 г. </w:t>
      </w:r>
    </w:p>
    <w:p w14:paraId="089A502F" w14:textId="77777777" w:rsidR="00DF4A3B" w:rsidRDefault="00DF4A3B">
      <w:pPr>
        <w:spacing w:after="0" w:line="240" w:lineRule="auto"/>
        <w:jc w:val="distribute"/>
        <w:rPr>
          <w:rFonts w:ascii="Times New Roman" w:hAnsi="Times New Roman"/>
          <w:b/>
          <w:sz w:val="26"/>
          <w:szCs w:val="26"/>
        </w:rPr>
      </w:pPr>
    </w:p>
    <w:p w14:paraId="2302C8DC" w14:textId="77777777" w:rsidR="00DF4A3B" w:rsidRDefault="007928FD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 xml:space="preserve"> После получения уведомления / приглашения </w:t>
      </w:r>
      <w:r>
        <w:rPr>
          <w:rFonts w:ascii="Times New Roman" w:hAnsi="Times New Roman"/>
          <w:bCs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оплатить оргвзнос</w:t>
      </w:r>
      <w:r>
        <w:rPr>
          <w:rFonts w:ascii="Times New Roman" w:hAnsi="Times New Roman"/>
          <w:sz w:val="26"/>
          <w:szCs w:val="26"/>
        </w:rPr>
        <w:t xml:space="preserve"> по указанным ниже реквизитам и </w:t>
      </w:r>
      <w:r>
        <w:rPr>
          <w:rFonts w:ascii="Times New Roman" w:hAnsi="Times New Roman"/>
          <w:sz w:val="26"/>
          <w:szCs w:val="26"/>
          <w:u w:val="single"/>
        </w:rPr>
        <w:t>выслать скан / разборчивое фото квитанции</w:t>
      </w:r>
      <w:r>
        <w:rPr>
          <w:rFonts w:ascii="Times New Roman" w:hAnsi="Times New Roman"/>
          <w:sz w:val="26"/>
          <w:szCs w:val="26"/>
        </w:rPr>
        <w:t xml:space="preserve"> / квитанций на адрес </w:t>
      </w:r>
      <w:hyperlink r:id="rId13" w:history="1">
        <w:r>
          <w:rPr>
            <w:rStyle w:val="a6"/>
            <w:rFonts w:ascii="Times New Roman" w:hAnsi="Times New Roman"/>
            <w:b/>
            <w:sz w:val="26"/>
            <w:szCs w:val="26"/>
          </w:rPr>
          <w:t>sbornik</w:t>
        </w:r>
        <w:r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iniaz</w:t>
        </w:r>
        <w:r>
          <w:rPr>
            <w:rStyle w:val="a6"/>
            <w:rFonts w:ascii="Times New Roman" w:hAnsi="Times New Roman"/>
            <w:b/>
            <w:sz w:val="26"/>
            <w:szCs w:val="26"/>
          </w:rPr>
          <w:t>@</w:t>
        </w:r>
        <w:r>
          <w:rPr>
            <w:rStyle w:val="a6"/>
            <w:rFonts w:ascii="Times New Roman" w:hAnsi="Times New Roman"/>
            <w:b/>
            <w:sz w:val="26"/>
            <w:szCs w:val="26"/>
            <w:lang w:val="en-US"/>
          </w:rPr>
          <w:t>lengu</w:t>
        </w:r>
        <w:r>
          <w:rPr>
            <w:rStyle w:val="a6"/>
            <w:rFonts w:ascii="Times New Roman" w:hAnsi="Times New Roman"/>
            <w:b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/>
            <w:b/>
            <w:sz w:val="26"/>
            <w:szCs w:val="26"/>
          </w:rPr>
          <w:t>ru</w:t>
        </w:r>
        <w:proofErr w:type="spellEnd"/>
      </w:hyperlink>
      <w:r>
        <w:rPr>
          <w:rStyle w:val="a6"/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не позднее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15 мая 2024 г. </w:t>
      </w:r>
      <w:r>
        <w:rPr>
          <w:rFonts w:ascii="Times New Roman" w:hAnsi="Times New Roman"/>
          <w:bCs/>
          <w:sz w:val="26"/>
          <w:szCs w:val="26"/>
        </w:rPr>
        <w:t>(для очных / дистанционных) участников).</w:t>
      </w:r>
    </w:p>
    <w:p w14:paraId="3CE052B9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Обращаем внимание, что перечисление оргвзноса на расчётный счет университета должно осуществляться </w:t>
      </w:r>
      <w:r>
        <w:rPr>
          <w:rFonts w:ascii="Times New Roman" w:hAnsi="Times New Roman"/>
          <w:b/>
          <w:sz w:val="26"/>
          <w:szCs w:val="26"/>
        </w:rPr>
        <w:t>только после получения автором по электронной почте подтверждения</w:t>
      </w:r>
      <w:r>
        <w:rPr>
          <w:rFonts w:ascii="Times New Roman" w:hAnsi="Times New Roman"/>
          <w:sz w:val="26"/>
          <w:szCs w:val="26"/>
        </w:rPr>
        <w:t xml:space="preserve"> о том, что </w:t>
      </w:r>
      <w:r>
        <w:rPr>
          <w:rFonts w:ascii="Times New Roman" w:hAnsi="Times New Roman"/>
          <w:sz w:val="26"/>
          <w:szCs w:val="26"/>
          <w:u w:val="single"/>
        </w:rPr>
        <w:t>доклад включен в программу / статья принята к публикации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04D262E5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квитанции (в графе «Назначение платежа») </w:t>
      </w:r>
      <w:r>
        <w:rPr>
          <w:rFonts w:ascii="Times New Roman" w:hAnsi="Times New Roman"/>
          <w:bCs/>
          <w:sz w:val="26"/>
          <w:szCs w:val="26"/>
        </w:rPr>
        <w:t xml:space="preserve">обязательно укажите </w:t>
      </w:r>
      <w:r>
        <w:rPr>
          <w:rFonts w:ascii="Times New Roman" w:hAnsi="Times New Roman"/>
          <w:b/>
          <w:i/>
          <w:sz w:val="26"/>
          <w:szCs w:val="26"/>
        </w:rPr>
        <w:t>«Перевод. Язык. Культура – 2024»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(или сокращенно</w:t>
      </w:r>
      <w:r>
        <w:rPr>
          <w:rFonts w:ascii="Times New Roman" w:hAnsi="Times New Roman"/>
          <w:b/>
          <w:sz w:val="26"/>
          <w:szCs w:val="26"/>
        </w:rPr>
        <w:t xml:space="preserve">: </w:t>
      </w:r>
      <w:r>
        <w:rPr>
          <w:rFonts w:ascii="Times New Roman" w:hAnsi="Times New Roman"/>
          <w:b/>
          <w:i/>
          <w:sz w:val="26"/>
          <w:szCs w:val="26"/>
        </w:rPr>
        <w:t>ПЯК 2024</w:t>
      </w:r>
      <w:r>
        <w:rPr>
          <w:rFonts w:ascii="Times New Roman" w:hAnsi="Times New Roman"/>
          <w:b/>
          <w:sz w:val="26"/>
          <w:szCs w:val="26"/>
        </w:rPr>
        <w:t xml:space="preserve">). </w:t>
      </w:r>
    </w:p>
    <w:p w14:paraId="16289CF2" w14:textId="77777777" w:rsidR="00DF4A3B" w:rsidRDefault="007928FD">
      <w:pPr>
        <w:pStyle w:val="af1"/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3F78DE" wp14:editId="0E0C9E24">
                <wp:simplePos x="0" y="0"/>
                <wp:positionH relativeFrom="margin">
                  <wp:posOffset>3890010</wp:posOffset>
                </wp:positionH>
                <wp:positionV relativeFrom="paragraph">
                  <wp:posOffset>139065</wp:posOffset>
                </wp:positionV>
                <wp:extent cx="2360930" cy="504825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52ED32" w14:textId="77777777" w:rsidR="00DF4A3B" w:rsidRDefault="007928F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QR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t>-код для оплаты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  <w:t>в приложении банка: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Надпись 2" o:spid="_x0000_s1026" o:spt="202" type="#_x0000_t202" style="position:absolute;left:0pt;margin-left:306.3pt;margin-top:10.95pt;height:39.75pt;width:185.9pt;mso-position-horizontal-relative:margin;mso-wrap-distance-bottom:3.6pt;mso-wrap-distance-left:9pt;mso-wrap-distance-right:9pt;mso-wrap-distance-top:3.6pt;z-index:251661312;mso-width-relative:margin;mso-height-relative:page;mso-width-percent:400;" filled="f" stroked="f" coordsize="21600,21600" o:gfxdata="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DgZe/ZAAAACgEAAA8AAAAAAAAAAQAgAAAAIgAAAGRycy9kb3ducmV2LnhtbFBLAQIU&#10;ABQAAAAIAIdO4kCAFatsKwIAADAEAAAOAAAAAAAAAAEAIAAAACgBAABkcnMvZTJvRG9jLnhtbFBL&#10;BQYAAAAABgAGAFkBAADF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  <w:lang w:val="en-US"/>
                        </w:rPr>
                        <w:t>QR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-код для оплаты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br w:type="textWrapping"/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6"/>
                          <w:szCs w:val="26"/>
                        </w:rPr>
                        <w:t>в приложении банка: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9BAC5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РЕКВИЗИТЫ для оплаты оргвзноса через банк:</w:t>
      </w:r>
    </w:p>
    <w:p w14:paraId="091EDCA7" w14:textId="77777777" w:rsidR="00DF4A3B" w:rsidRDefault="00DF4A3B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</w:p>
    <w:p w14:paraId="0003B848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51B751E" wp14:editId="558B8BA4">
            <wp:simplePos x="0" y="0"/>
            <wp:positionH relativeFrom="margin">
              <wp:posOffset>4330065</wp:posOffset>
            </wp:positionH>
            <wp:positionV relativeFrom="paragraph">
              <wp:posOffset>140970</wp:posOffset>
            </wp:positionV>
            <wp:extent cx="1628775" cy="1628775"/>
            <wp:effectExtent l="0" t="0" r="9525" b="9525"/>
            <wp:wrapNone/>
            <wp:docPr id="1" name="Рисунок 1" descr="C:\Users\b.putina\Downloads\Счет 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b.putina\Downloads\Счет Q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ГАОУ ВО ЛО «ЛГУ им. А.С. Пушкина»</w:t>
      </w:r>
    </w:p>
    <w:p w14:paraId="29C14BD1" w14:textId="77777777" w:rsidR="00DF4A3B" w:rsidRDefault="00DF4A3B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</w:p>
    <w:p w14:paraId="77866A77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Расч</w:t>
      </w:r>
      <w:proofErr w:type="spellEnd"/>
      <w:r>
        <w:rPr>
          <w:b/>
          <w:sz w:val="26"/>
          <w:szCs w:val="26"/>
        </w:rPr>
        <w:t>. счет 406 038 101 551 200 00198 (20 цифр)</w:t>
      </w:r>
    </w:p>
    <w:p w14:paraId="7AAF4137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ИНН 7820019192 / КПП 782001001</w:t>
      </w:r>
    </w:p>
    <w:p w14:paraId="3065C574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Северо-западный банк ПАО «Сбербанк»</w:t>
      </w:r>
    </w:p>
    <w:p w14:paraId="4B54D153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БИК 044030653</w:t>
      </w:r>
    </w:p>
    <w:p w14:paraId="0FEF435C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Корр. счет 301 018 105 000 000 00653 (20 цифр)</w:t>
      </w:r>
    </w:p>
    <w:p w14:paraId="68F7CA9B" w14:textId="77777777" w:rsidR="00DF4A3B" w:rsidRDefault="00DF4A3B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</w:p>
    <w:p w14:paraId="05248044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КБК 00000000000000000130 (20 цифр: 17 нулей и 130)</w:t>
      </w:r>
    </w:p>
    <w:p w14:paraId="64597004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ОГРН 1024701897043</w:t>
      </w:r>
    </w:p>
    <w:p w14:paraId="562B35F3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OKTMO 40397000000 (если нужно только 8 цифр – отбросить 3 последних нуля)</w:t>
      </w:r>
    </w:p>
    <w:p w14:paraId="52C185B7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ОКПО 27470828</w:t>
      </w:r>
    </w:p>
    <w:p w14:paraId="6533A089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ОКАТО 40294501000</w:t>
      </w:r>
    </w:p>
    <w:p w14:paraId="08A2868F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ОКОГУ 2300223</w:t>
      </w:r>
    </w:p>
    <w:p w14:paraId="5E10C6CF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ОКОНХ 92110</w:t>
      </w:r>
    </w:p>
    <w:p w14:paraId="44A7C924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ОКОПФ 75201</w:t>
      </w:r>
    </w:p>
    <w:p w14:paraId="73DC5107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ОКФС 13</w:t>
      </w:r>
    </w:p>
    <w:p w14:paraId="661D6969" w14:textId="77777777" w:rsidR="00DF4A3B" w:rsidRDefault="007928FD">
      <w:pPr>
        <w:pStyle w:val="mcntm4133248430145954773mcntm2534334142511321508mcntmsonormal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ОКВЭД 85.22</w:t>
      </w:r>
    </w:p>
    <w:p w14:paraId="1161C254" w14:textId="77777777" w:rsidR="00DF4A3B" w:rsidRDefault="00DF4A3B">
      <w:pPr>
        <w:pStyle w:val="af1"/>
        <w:rPr>
          <w:b/>
          <w:sz w:val="26"/>
          <w:szCs w:val="26"/>
        </w:rPr>
      </w:pPr>
    </w:p>
    <w:p w14:paraId="6E68DA8B" w14:textId="77777777" w:rsidR="00DF4A3B" w:rsidRDefault="007928FD">
      <w:pPr>
        <w:pStyle w:val="af1"/>
        <w:rPr>
          <w:b/>
          <w:sz w:val="26"/>
          <w:szCs w:val="26"/>
        </w:rPr>
      </w:pPr>
      <w:r>
        <w:rPr>
          <w:b/>
          <w:sz w:val="26"/>
          <w:szCs w:val="26"/>
        </w:rPr>
        <w:t>Проезд и проживание участников – за счет направляющей стороны.</w:t>
      </w:r>
    </w:p>
    <w:p w14:paraId="4794F205" w14:textId="77777777" w:rsidR="00DF4A3B" w:rsidRDefault="00DF4A3B">
      <w:pPr>
        <w:pStyle w:val="af1"/>
        <w:rPr>
          <w:b/>
          <w:sz w:val="26"/>
          <w:szCs w:val="26"/>
        </w:rPr>
      </w:pPr>
    </w:p>
    <w:p w14:paraId="38157678" w14:textId="77777777" w:rsidR="00DF4A3B" w:rsidRDefault="007928FD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5"/>
          <w:i w:val="0"/>
          <w:sz w:val="26"/>
          <w:szCs w:val="26"/>
        </w:rPr>
      </w:pPr>
      <w:r>
        <w:rPr>
          <w:rStyle w:val="a5"/>
          <w:b/>
          <w:bCs/>
          <w:i w:val="0"/>
          <w:sz w:val="26"/>
          <w:szCs w:val="26"/>
        </w:rPr>
        <w:t>Наш адрес: </w:t>
      </w:r>
      <w:r>
        <w:rPr>
          <w:rStyle w:val="a5"/>
          <w:i w:val="0"/>
          <w:sz w:val="26"/>
          <w:szCs w:val="26"/>
        </w:rPr>
        <w:t xml:space="preserve">196605, Санкт-Петербург, г. Пушкин, Петербургское шоссе, д.10, ауд. 225 (кафедра лингвистики и перевода), тел. +7(812) 470-50-92. </w:t>
      </w:r>
    </w:p>
    <w:p w14:paraId="2A6EAC77" w14:textId="77777777" w:rsidR="00DF4A3B" w:rsidRDefault="00DF4A3B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5"/>
          <w:b/>
          <w:i w:val="0"/>
          <w:sz w:val="26"/>
          <w:szCs w:val="26"/>
        </w:rPr>
      </w:pPr>
    </w:p>
    <w:p w14:paraId="72DB2705" w14:textId="77777777" w:rsidR="00DF4A3B" w:rsidRDefault="007928FD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5"/>
          <w:i w:val="0"/>
          <w:sz w:val="26"/>
          <w:szCs w:val="26"/>
        </w:rPr>
      </w:pPr>
      <w:r>
        <w:rPr>
          <w:rStyle w:val="a5"/>
          <w:b/>
          <w:i w:val="0"/>
          <w:sz w:val="26"/>
          <w:szCs w:val="26"/>
        </w:rPr>
        <w:t>Контактные лица</w:t>
      </w:r>
      <w:r>
        <w:rPr>
          <w:rStyle w:val="a5"/>
          <w:i w:val="0"/>
          <w:sz w:val="26"/>
          <w:szCs w:val="26"/>
        </w:rPr>
        <w:t xml:space="preserve">: Путина Божена Дмитриевна, технический секретарь; </w:t>
      </w:r>
    </w:p>
    <w:p w14:paraId="5C74EA31" w14:textId="77777777" w:rsidR="00DF4A3B" w:rsidRDefault="007928FD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5"/>
          <w:i w:val="0"/>
          <w:sz w:val="26"/>
          <w:szCs w:val="26"/>
        </w:rPr>
      </w:pPr>
      <w:r>
        <w:rPr>
          <w:rStyle w:val="a5"/>
          <w:i w:val="0"/>
          <w:sz w:val="26"/>
          <w:szCs w:val="26"/>
        </w:rPr>
        <w:t xml:space="preserve">Гарбар Ирина Леонидовна, доцент кафедры лингвистики и перевода, кандидат филологических наук – ответственный редактор сборника. </w:t>
      </w:r>
    </w:p>
    <w:p w14:paraId="0C4951EA" w14:textId="77777777" w:rsidR="00DF4A3B" w:rsidRDefault="007928FD">
      <w:pPr>
        <w:pStyle w:val="af5"/>
        <w:shd w:val="clear" w:color="auto" w:fill="FFFFFF"/>
        <w:spacing w:before="0" w:beforeAutospacing="0" w:after="0" w:afterAutospacing="0"/>
        <w:ind w:firstLine="708"/>
        <w:jc w:val="right"/>
        <w:rPr>
          <w:b/>
        </w:rPr>
      </w:pPr>
      <w:r>
        <w:rPr>
          <w:b/>
          <w:sz w:val="26"/>
          <w:szCs w:val="26"/>
        </w:rPr>
        <w:t>Оргкомитет</w:t>
      </w:r>
      <w:r>
        <w:rPr>
          <w:b/>
        </w:rPr>
        <w:br w:type="page"/>
      </w:r>
    </w:p>
    <w:p w14:paraId="73D83800" w14:textId="77777777" w:rsidR="00DF4A3B" w:rsidRDefault="007928FD">
      <w:pPr>
        <w:pStyle w:val="af5"/>
        <w:shd w:val="clear" w:color="auto" w:fill="FFFFFF"/>
        <w:spacing w:before="0" w:beforeAutospacing="0" w:after="150" w:afterAutospacing="0"/>
        <w:ind w:firstLine="708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48E94878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Образец заявки</w:t>
      </w:r>
    </w:p>
    <w:p w14:paraId="388DEFCC" w14:textId="77777777" w:rsidR="00DF4A3B" w:rsidRDefault="007928FD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(если статья написана в соавторстве, каждый автор заполняет отдельную заявку, но указывает соавтора в скобках; текст статьи отправляется только одним из соавторов)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8"/>
        <w:gridCol w:w="5148"/>
      </w:tblGrid>
      <w:tr w:rsidR="00DF4A3B" w14:paraId="76B14788" w14:textId="77777777">
        <w:tc>
          <w:tcPr>
            <w:tcW w:w="9356" w:type="dxa"/>
            <w:gridSpan w:val="2"/>
          </w:tcPr>
          <w:p w14:paraId="38353489" w14:textId="77777777" w:rsidR="00DF4A3B" w:rsidRDefault="007928FD">
            <w:pPr>
              <w:pStyle w:val="1"/>
            </w:pPr>
            <w:r>
              <w:t xml:space="preserve">ЗАЯВКА </w:t>
            </w:r>
          </w:p>
          <w:p w14:paraId="6C2D33EC" w14:textId="77777777" w:rsidR="00DF4A3B" w:rsidRDefault="007928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Х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Всероссийскую (с международным участием)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 научно-практическую конференцию</w:t>
            </w:r>
          </w:p>
          <w:p w14:paraId="1D2DE1DE" w14:textId="77777777" w:rsidR="00DF4A3B" w:rsidRDefault="00792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«Перевод. Язык. Культура» </w:t>
            </w:r>
          </w:p>
          <w:p w14:paraId="043EC251" w14:textId="77777777" w:rsidR="00DF4A3B" w:rsidRDefault="007928FD">
            <w:pPr>
              <w:pStyle w:val="1"/>
            </w:pPr>
            <w:r>
              <w:t>17–18 мая 2024 года</w:t>
            </w:r>
          </w:p>
        </w:tc>
      </w:tr>
      <w:tr w:rsidR="00DF4A3B" w14:paraId="14FCFEA4" w14:textId="77777777">
        <w:tc>
          <w:tcPr>
            <w:tcW w:w="4208" w:type="dxa"/>
          </w:tcPr>
          <w:p w14:paraId="0A122FC2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148" w:type="dxa"/>
          </w:tcPr>
          <w:p w14:paraId="76BEE8FC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5E61A2DD" w14:textId="77777777">
        <w:tc>
          <w:tcPr>
            <w:tcW w:w="4208" w:type="dxa"/>
          </w:tcPr>
          <w:p w14:paraId="48C18D0E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148" w:type="dxa"/>
          </w:tcPr>
          <w:p w14:paraId="444D23C2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49A5D2F7" w14:textId="77777777">
        <w:tc>
          <w:tcPr>
            <w:tcW w:w="4208" w:type="dxa"/>
          </w:tcPr>
          <w:p w14:paraId="62B1ECDF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148" w:type="dxa"/>
          </w:tcPr>
          <w:p w14:paraId="5ED91920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3AA64A3B" w14:textId="77777777">
        <w:tc>
          <w:tcPr>
            <w:tcW w:w="4208" w:type="dxa"/>
          </w:tcPr>
          <w:p w14:paraId="799B2E9C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5148" w:type="dxa"/>
          </w:tcPr>
          <w:p w14:paraId="5158118E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6FD7605F" w14:textId="77777777">
        <w:tc>
          <w:tcPr>
            <w:tcW w:w="4208" w:type="dxa"/>
          </w:tcPr>
          <w:p w14:paraId="187A8484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 (полное наименование учреждения)</w:t>
            </w:r>
          </w:p>
        </w:tc>
        <w:tc>
          <w:tcPr>
            <w:tcW w:w="5148" w:type="dxa"/>
          </w:tcPr>
          <w:p w14:paraId="2F3A6F94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33E3181D" w14:textId="77777777">
        <w:tc>
          <w:tcPr>
            <w:tcW w:w="4208" w:type="dxa"/>
          </w:tcPr>
          <w:p w14:paraId="34991406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 или /и учебы (сокращенное наименование)</w:t>
            </w:r>
          </w:p>
        </w:tc>
        <w:tc>
          <w:tcPr>
            <w:tcW w:w="5148" w:type="dxa"/>
          </w:tcPr>
          <w:p w14:paraId="6FA1F93A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106B486E" w14:textId="77777777">
        <w:tc>
          <w:tcPr>
            <w:tcW w:w="4208" w:type="dxa"/>
          </w:tcPr>
          <w:p w14:paraId="2A20D5B2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Должность с названием кафедры/подразделения (для магистрантов, аспирантов – уровень и направление обучения, курс) </w:t>
            </w:r>
          </w:p>
        </w:tc>
        <w:tc>
          <w:tcPr>
            <w:tcW w:w="5148" w:type="dxa"/>
          </w:tcPr>
          <w:p w14:paraId="48B2DA3E" w14:textId="77777777" w:rsidR="00DF4A3B" w:rsidRDefault="00DF4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3B" w14:paraId="28F34DC7" w14:textId="77777777">
        <w:tc>
          <w:tcPr>
            <w:tcW w:w="4208" w:type="dxa"/>
          </w:tcPr>
          <w:p w14:paraId="7EC65782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доклада (название статьи)</w:t>
            </w:r>
          </w:p>
        </w:tc>
        <w:tc>
          <w:tcPr>
            <w:tcW w:w="5148" w:type="dxa"/>
          </w:tcPr>
          <w:p w14:paraId="1A18153C" w14:textId="77777777" w:rsidR="00DF4A3B" w:rsidRDefault="00DF4A3B">
            <w:pPr>
              <w:pStyle w:val="2"/>
              <w:spacing w:after="240"/>
              <w:rPr>
                <w:sz w:val="24"/>
              </w:rPr>
            </w:pPr>
          </w:p>
        </w:tc>
      </w:tr>
      <w:tr w:rsidR="00DF4A3B" w14:paraId="0D03BACE" w14:textId="77777777">
        <w:tc>
          <w:tcPr>
            <w:tcW w:w="4208" w:type="dxa"/>
          </w:tcPr>
          <w:p w14:paraId="18FBA0DD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какому из предложенных направлений конференции Вы относите свой доклад (статью)?</w:t>
            </w:r>
          </w:p>
        </w:tc>
        <w:tc>
          <w:tcPr>
            <w:tcW w:w="5148" w:type="dxa"/>
          </w:tcPr>
          <w:p w14:paraId="08570266" w14:textId="77777777" w:rsidR="00DF4A3B" w:rsidRDefault="00DF4A3B">
            <w:pPr>
              <w:pStyle w:val="2"/>
              <w:spacing w:after="240"/>
              <w:rPr>
                <w:sz w:val="24"/>
              </w:rPr>
            </w:pPr>
          </w:p>
        </w:tc>
      </w:tr>
      <w:tr w:rsidR="00DF4A3B" w14:paraId="530F9F2E" w14:textId="77777777">
        <w:trPr>
          <w:trHeight w:val="1533"/>
        </w:trPr>
        <w:tc>
          <w:tcPr>
            <w:tcW w:w="4208" w:type="dxa"/>
          </w:tcPr>
          <w:p w14:paraId="632229B4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Форма участия (выбрать нужное): </w:t>
            </w:r>
          </w:p>
          <w:p w14:paraId="30A6D96D" w14:textId="77777777" w:rsidR="00DF4A3B" w:rsidRDefault="007928FD">
            <w:pPr>
              <w:pStyle w:val="af7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 с пленарным докладом (+ публикация)</w:t>
            </w:r>
          </w:p>
          <w:p w14:paraId="0BEFE7D1" w14:textId="77777777" w:rsidR="00DF4A3B" w:rsidRDefault="007928FD">
            <w:pPr>
              <w:pStyle w:val="af7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очное с секционным докладом (+ публикация)</w:t>
            </w:r>
          </w:p>
          <w:p w14:paraId="0D9CFFC4" w14:textId="77777777" w:rsidR="00DF4A3B" w:rsidRDefault="007928FD">
            <w:pPr>
              <w:pStyle w:val="af7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мастер-класса</w:t>
            </w:r>
          </w:p>
          <w:p w14:paraId="5B0CB694" w14:textId="77777777" w:rsidR="00DF4A3B" w:rsidRDefault="007928FD">
            <w:pPr>
              <w:pStyle w:val="af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заочное (без доклада, только публикация);</w:t>
            </w:r>
          </w:p>
        </w:tc>
        <w:tc>
          <w:tcPr>
            <w:tcW w:w="5148" w:type="dxa"/>
          </w:tcPr>
          <w:p w14:paraId="11C52456" w14:textId="77777777" w:rsidR="00DF4A3B" w:rsidRDefault="00DF4A3B">
            <w:pPr>
              <w:pStyle w:val="2"/>
              <w:spacing w:after="240"/>
              <w:rPr>
                <w:sz w:val="24"/>
              </w:rPr>
            </w:pPr>
          </w:p>
        </w:tc>
      </w:tr>
      <w:tr w:rsidR="00DF4A3B" w14:paraId="0C9B11F9" w14:textId="77777777">
        <w:tc>
          <w:tcPr>
            <w:tcW w:w="4208" w:type="dxa"/>
          </w:tcPr>
          <w:p w14:paraId="195A7A6F" w14:textId="77777777" w:rsidR="00DF4A3B" w:rsidRDefault="007928FD">
            <w:pPr>
              <w:pStyle w:val="2"/>
              <w:keepNext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Контактный телефон</w:t>
            </w:r>
          </w:p>
        </w:tc>
        <w:tc>
          <w:tcPr>
            <w:tcW w:w="5148" w:type="dxa"/>
          </w:tcPr>
          <w:p w14:paraId="3F17BC2E" w14:textId="77777777" w:rsidR="00DF4A3B" w:rsidRDefault="00DF4A3B">
            <w:pPr>
              <w:pStyle w:val="2"/>
              <w:spacing w:after="240"/>
              <w:rPr>
                <w:sz w:val="24"/>
              </w:rPr>
            </w:pPr>
          </w:p>
        </w:tc>
      </w:tr>
      <w:tr w:rsidR="00DF4A3B" w14:paraId="4A2C9C6D" w14:textId="77777777">
        <w:tc>
          <w:tcPr>
            <w:tcW w:w="4208" w:type="dxa"/>
          </w:tcPr>
          <w:p w14:paraId="340D2818" w14:textId="77777777" w:rsidR="00DF4A3B" w:rsidRDefault="007928FD">
            <w:pPr>
              <w:pStyle w:val="2"/>
              <w:keepNext w:val="0"/>
              <w:spacing w:line="276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e-mail</w:t>
            </w:r>
          </w:p>
        </w:tc>
        <w:tc>
          <w:tcPr>
            <w:tcW w:w="5148" w:type="dxa"/>
          </w:tcPr>
          <w:p w14:paraId="77C7E1C1" w14:textId="77777777" w:rsidR="00DF4A3B" w:rsidRDefault="00DF4A3B">
            <w:pPr>
              <w:pStyle w:val="2"/>
              <w:spacing w:after="240"/>
              <w:rPr>
                <w:sz w:val="24"/>
                <w:lang w:val="en-US"/>
              </w:rPr>
            </w:pPr>
          </w:p>
        </w:tc>
      </w:tr>
      <w:tr w:rsidR="00DF4A3B" w14:paraId="3E175933" w14:textId="77777777">
        <w:tc>
          <w:tcPr>
            <w:tcW w:w="4208" w:type="dxa"/>
          </w:tcPr>
          <w:p w14:paraId="2C79F06B" w14:textId="77777777" w:rsidR="00DF4A3B" w:rsidRDefault="007928FD">
            <w:pPr>
              <w:pStyle w:val="2"/>
              <w:keepNext w:val="0"/>
              <w:spacing w:line="276" w:lineRule="auto"/>
              <w:rPr>
                <w:sz w:val="24"/>
              </w:rPr>
            </w:pPr>
            <w:r>
              <w:rPr>
                <w:b/>
                <w:bCs/>
                <w:i/>
                <w:sz w:val="24"/>
              </w:rPr>
              <w:t xml:space="preserve">Для аспирантов (соискателей) </w:t>
            </w:r>
            <w:r>
              <w:rPr>
                <w:i/>
                <w:sz w:val="24"/>
              </w:rPr>
              <w:t xml:space="preserve"> –</w:t>
            </w:r>
            <w:r>
              <w:rPr>
                <w:sz w:val="24"/>
              </w:rPr>
              <w:t xml:space="preserve"> ФИО научного руководителя, должность, ученая степень, ученое звание, </w:t>
            </w:r>
            <w:r>
              <w:rPr>
                <w:sz w:val="24"/>
                <w:lang w:val="en-US"/>
              </w:rPr>
              <w:t>e</w:t>
            </w:r>
            <w:r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</w:p>
        </w:tc>
        <w:tc>
          <w:tcPr>
            <w:tcW w:w="5148" w:type="dxa"/>
          </w:tcPr>
          <w:p w14:paraId="5D090526" w14:textId="77777777" w:rsidR="00DF4A3B" w:rsidRDefault="00DF4A3B">
            <w:pPr>
              <w:pStyle w:val="2"/>
              <w:spacing w:after="240"/>
              <w:rPr>
                <w:sz w:val="24"/>
              </w:rPr>
            </w:pPr>
          </w:p>
        </w:tc>
      </w:tr>
      <w:tr w:rsidR="00DF4A3B" w14:paraId="4D4B897F" w14:textId="77777777">
        <w:tc>
          <w:tcPr>
            <w:tcW w:w="4208" w:type="dxa"/>
          </w:tcPr>
          <w:p w14:paraId="20C5BD91" w14:textId="77777777" w:rsidR="00DF4A3B" w:rsidRDefault="007928F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подачи заявки</w:t>
            </w:r>
          </w:p>
        </w:tc>
        <w:tc>
          <w:tcPr>
            <w:tcW w:w="5148" w:type="dxa"/>
          </w:tcPr>
          <w:p w14:paraId="5D061474" w14:textId="77777777" w:rsidR="00DF4A3B" w:rsidRDefault="00DF4A3B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E6A16E" w14:textId="77777777" w:rsidR="00DF4A3B" w:rsidRDefault="007928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5BCBE010" w14:textId="77777777" w:rsidR="00DF4A3B" w:rsidRDefault="007928F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14:paraId="375F9D41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A209F7A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содержанию и оформлению материалов:</w:t>
      </w:r>
    </w:p>
    <w:p w14:paraId="0092F57F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E0CB60" w14:textId="77777777" w:rsidR="00DF4A3B" w:rsidRDefault="007928FD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Статья должна быть оригинальным, не опубликованным ранее текстом в строго научном стиле. </w:t>
      </w:r>
      <w:r>
        <w:rPr>
          <w:rFonts w:eastAsia="SimSun"/>
          <w:sz w:val="28"/>
          <w:szCs w:val="28"/>
        </w:rPr>
        <w:t xml:space="preserve">Указание на источники заимствования фрагментов чужого текста, формул, иллюстраций, таблиц и других элементов </w:t>
      </w:r>
      <w:r>
        <w:rPr>
          <w:rFonts w:eastAsia="SimSun"/>
          <w:b/>
          <w:bCs/>
          <w:sz w:val="28"/>
          <w:szCs w:val="28"/>
        </w:rPr>
        <w:t>обязательно</w:t>
      </w:r>
      <w:r>
        <w:rPr>
          <w:rFonts w:eastAsia="SimSun"/>
          <w:sz w:val="28"/>
          <w:szCs w:val="28"/>
        </w:rPr>
        <w:t xml:space="preserve">. </w:t>
      </w:r>
      <w:r>
        <w:rPr>
          <w:sz w:val="28"/>
          <w:szCs w:val="28"/>
        </w:rPr>
        <w:t xml:space="preserve">Следует избегать чрезмерного </w:t>
      </w:r>
      <w:proofErr w:type="spellStart"/>
      <w:r>
        <w:rPr>
          <w:sz w:val="28"/>
          <w:szCs w:val="28"/>
        </w:rPr>
        <w:t>самоцитирования</w:t>
      </w:r>
      <w:proofErr w:type="spellEnd"/>
      <w:r>
        <w:rPr>
          <w:sz w:val="28"/>
          <w:szCs w:val="28"/>
        </w:rPr>
        <w:t>. К публикации не принимаются статьи, не соответствующие тематике конференции, материалы публицистического и художественного характера, тексты, являющиеся компиляциями чужих исследований или содержащие плагиат (минимальный уровень оригинальности подаваемых статей</w:t>
      </w:r>
      <w:r>
        <w:rPr>
          <w:b/>
          <w:bCs/>
          <w:sz w:val="28"/>
          <w:szCs w:val="28"/>
        </w:rPr>
        <w:t xml:space="preserve"> – 80</w:t>
      </w:r>
      <w:r>
        <w:rPr>
          <w:sz w:val="28"/>
          <w:szCs w:val="28"/>
        </w:rPr>
        <w:t xml:space="preserve">%. Рекомендуется проверить свой текст самостоятельно </w:t>
      </w:r>
      <w:r>
        <w:rPr>
          <w:iCs/>
          <w:sz w:val="28"/>
          <w:szCs w:val="28"/>
        </w:rPr>
        <w:t xml:space="preserve">в </w:t>
      </w:r>
      <w:r>
        <w:rPr>
          <w:rFonts w:eastAsia="SimSun"/>
          <w:iCs/>
          <w:sz w:val="28"/>
          <w:szCs w:val="28"/>
        </w:rPr>
        <w:t xml:space="preserve">системе автоматической проверки текстов из общедоступного сетевого источника – Антиплагиат // URL: </w:t>
      </w:r>
      <w:hyperlink r:id="rId15" w:history="1">
        <w:r>
          <w:rPr>
            <w:rStyle w:val="a6"/>
            <w:rFonts w:eastAsia="SimSun"/>
            <w:iCs/>
            <w:sz w:val="28"/>
            <w:szCs w:val="28"/>
          </w:rPr>
          <w:t>https://antiplagiat.ru</w:t>
        </w:r>
      </w:hyperlink>
      <w:r>
        <w:rPr>
          <w:sz w:val="28"/>
          <w:szCs w:val="28"/>
        </w:rPr>
        <w:t>).</w:t>
      </w:r>
    </w:p>
    <w:p w14:paraId="6AE6EB3B" w14:textId="77777777" w:rsidR="00DF4A3B" w:rsidRDefault="00DF4A3B">
      <w:pPr>
        <w:pStyle w:val="Default"/>
        <w:jc w:val="both"/>
        <w:rPr>
          <w:sz w:val="28"/>
          <w:szCs w:val="28"/>
          <w:u w:val="single"/>
        </w:rPr>
      </w:pPr>
    </w:p>
    <w:p w14:paraId="37DB151B" w14:textId="77777777" w:rsidR="00DF4A3B" w:rsidRDefault="007928FD">
      <w:pPr>
        <w:pStyle w:val="af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Статья должна представлять собой законченный, логически цельный материал, раскрывающий заявленную тему. Рекомендуемая содержательная структура основного текста статьи: </w:t>
      </w:r>
    </w:p>
    <w:p w14:paraId="6AC586CC" w14:textId="77777777" w:rsidR="00DF4A3B" w:rsidRDefault="007928FD">
      <w:pPr>
        <w:pStyle w:val="Default"/>
        <w:jc w:val="both"/>
        <w:rPr>
          <w:rFonts w:eastAsia="SimSun"/>
          <w:sz w:val="28"/>
          <w:szCs w:val="28"/>
        </w:rPr>
      </w:pPr>
      <w:r>
        <w:rPr>
          <w:b/>
          <w:bCs/>
          <w:sz w:val="28"/>
          <w:szCs w:val="28"/>
        </w:rPr>
        <w:t>Введение (</w:t>
      </w:r>
      <w:r>
        <w:rPr>
          <w:rFonts w:eastAsia="SimSun"/>
          <w:sz w:val="28"/>
          <w:szCs w:val="28"/>
        </w:rPr>
        <w:t>включает актуальность темы исследования, новизну, обзор литературы по теме исследования, постановку проблемы исследования, формулирование цели и задач).</w:t>
      </w:r>
    </w:p>
    <w:p w14:paraId="36D11FB8" w14:textId="77777777" w:rsidR="00DF4A3B" w:rsidRDefault="007928FD">
      <w:pPr>
        <w:pStyle w:val="Default"/>
        <w:jc w:val="both"/>
        <w:rPr>
          <w:rFonts w:eastAsia="SimSun"/>
          <w:sz w:val="28"/>
          <w:szCs w:val="28"/>
        </w:rPr>
      </w:pPr>
      <w:r>
        <w:rPr>
          <w:b/>
          <w:bCs/>
          <w:sz w:val="28"/>
          <w:szCs w:val="28"/>
        </w:rPr>
        <w:t>Методы исследования (</w:t>
      </w:r>
      <w:r>
        <w:rPr>
          <w:rFonts w:eastAsia="SimSun"/>
          <w:sz w:val="28"/>
          <w:szCs w:val="28"/>
        </w:rPr>
        <w:t>описание материалов, условий, методов и схемы проведения экспериментов (наблюдений), позволяющее воспроизвести их результаты, пользуясь только текстом статьи).</w:t>
      </w:r>
    </w:p>
    <w:p w14:paraId="0FBAA6FF" w14:textId="77777777" w:rsidR="00DF4A3B" w:rsidRDefault="007928F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Результаты и их интерпретация (</w:t>
      </w:r>
      <w:r>
        <w:rPr>
          <w:rFonts w:eastAsia="SimSun"/>
          <w:sz w:val="28"/>
          <w:szCs w:val="28"/>
        </w:rPr>
        <w:t>фактические результаты исследования и их интерпретация, включая: соответствие полученных результатов гипотезе исследования, ограничения исследования и обобщение его результатов, научную новизну и значимость, предложения по практическому применению, предложения по направлению будущих исследований</w:t>
      </w:r>
      <w:r>
        <w:rPr>
          <w:b/>
          <w:bCs/>
          <w:sz w:val="28"/>
          <w:szCs w:val="28"/>
        </w:rPr>
        <w:t xml:space="preserve">). </w:t>
      </w:r>
    </w:p>
    <w:p w14:paraId="06A52D40" w14:textId="77777777" w:rsidR="00DF4A3B" w:rsidRDefault="007928FD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 (или Выводы) (</w:t>
      </w:r>
      <w:r>
        <w:rPr>
          <w:rFonts w:eastAsia="SimSun"/>
          <w:sz w:val="28"/>
          <w:szCs w:val="28"/>
        </w:rPr>
        <w:t>краткие итоги разделов статьи без повторения формулировок, приведенных в них</w:t>
      </w:r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14:paraId="09C5B4F6" w14:textId="77777777" w:rsidR="00DF4A3B" w:rsidRDefault="00DF4A3B">
      <w:pPr>
        <w:pStyle w:val="Default"/>
        <w:jc w:val="both"/>
        <w:rPr>
          <w:sz w:val="28"/>
          <w:szCs w:val="28"/>
          <w:u w:val="single"/>
        </w:rPr>
      </w:pPr>
    </w:p>
    <w:p w14:paraId="00BC0A80" w14:textId="77777777" w:rsidR="00DF4A3B" w:rsidRDefault="007928FD">
      <w:pPr>
        <w:pStyle w:val="af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Помимо основного текста, в статье должны содержаться следующие данные 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см. образец оформления на стр.8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):</w:t>
      </w:r>
    </w:p>
    <w:p w14:paraId="48EB8EC4" w14:textId="77777777" w:rsidR="00DF4A3B" w:rsidRDefault="00792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SimSu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индекс УДК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и на следующей строке –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индекс ГРНТИ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левому краю, без отступа слева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Индекс УДК определяется (на основе ключевых слов) по таблицам Универсальной десятичной классификации (например, тут </w:t>
      </w:r>
      <w:hyperlink r:id="rId16" w:history="1">
        <w:r>
          <w:rPr>
            <w:rStyle w:val="a6"/>
            <w:rFonts w:ascii="Times New Roman" w:eastAsia="SimSun" w:hAnsi="Times New Roman"/>
            <w:sz w:val="28"/>
            <w:szCs w:val="28"/>
            <w:lang w:eastAsia="ru-RU"/>
          </w:rPr>
          <w:t>https://udcode.ru/</w:t>
        </w:r>
      </w:hyperlink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) с максимальным отражением объекта и предмета исследования; Индекс ГРНТИ определяется по таблицам областей знаний (на сайте </w:t>
      </w:r>
      <w:hyperlink r:id="rId17" w:history="1">
        <w:r>
          <w:rPr>
            <w:rStyle w:val="a6"/>
            <w:rFonts w:ascii="Times New Roman" w:eastAsia="SimSun" w:hAnsi="Times New Roman"/>
            <w:sz w:val="28"/>
            <w:szCs w:val="28"/>
            <w:lang w:eastAsia="ru-RU"/>
          </w:rPr>
          <w:t>https://grnti.ru/</w:t>
        </w:r>
      </w:hyperlink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>).</w:t>
      </w:r>
    </w:p>
    <w:p w14:paraId="0FD0CCE0" w14:textId="77777777" w:rsidR="00DF4A3B" w:rsidRDefault="00792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инициалы и фамилия автора/авторов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выравнивание по правому краю, </w:t>
      </w:r>
      <w:proofErr w:type="spellStart"/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полужирн</w:t>
      </w:r>
      <w:proofErr w:type="spellEnd"/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). </w:t>
      </w:r>
      <w:r>
        <w:rPr>
          <w:rFonts w:ascii="Times New Roman" w:eastAsia="SimSun" w:hAnsi="Times New Roman"/>
          <w:sz w:val="28"/>
          <w:szCs w:val="28"/>
        </w:rPr>
        <w:t>Очередность упоминания авторов зависит от вклада в выполненную работу;</w:t>
      </w:r>
    </w:p>
    <w:p w14:paraId="585059E2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название населенного пункта и страны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правому краю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), </w:t>
      </w:r>
    </w:p>
    <w:p w14:paraId="1D9508E6" w14:textId="77777777" w:rsidR="00DF4A3B" w:rsidRDefault="007928F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заголовок статьи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 xml:space="preserve">прописными буквами, выравнивание по центру, без отступа слева, </w:t>
      </w:r>
      <w:proofErr w:type="spellStart"/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полужирн</w:t>
      </w:r>
      <w:proofErr w:type="spellEnd"/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). </w:t>
      </w:r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Заголовок должен точно (и с использованием ключевых слов) выражать содержание научной работы; </w:t>
      </w:r>
    </w:p>
    <w:p w14:paraId="79831234" w14:textId="77777777" w:rsidR="00DF4A3B" w:rsidRDefault="007928F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по ширине, отступ слева = 1,25 см).</w:t>
      </w:r>
      <w:r>
        <w:rPr>
          <w:rFonts w:ascii="Times New Roman" w:hAnsi="Times New Roman"/>
          <w:sz w:val="28"/>
          <w:szCs w:val="28"/>
        </w:rPr>
        <w:t xml:space="preserve"> Аннотация необходима для тех, кто в открытой базе по тематическим рубрикам, используя поисковые системы и контекстный поиск, ищет научные работы для ознакомления, и поэтому должна быть самодостаточной и понятной без обращения читателя к основному тексту статьи, т.е. должна раскрывать (с использованием ключевых слов) суть исследования, давать краткое и конкретное представление о том, что было выполнено в рамках исследовательской работы, какие результаты получены. Цитирование и ссылки на источники не используются. </w:t>
      </w:r>
      <w:r>
        <w:rPr>
          <w:rFonts w:ascii="Times New Roman" w:hAnsi="Times New Roman"/>
          <w:sz w:val="28"/>
          <w:szCs w:val="28"/>
          <w:u w:val="single"/>
        </w:rPr>
        <w:t>Объем –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500-800 печатных знаков с пробелами</w:t>
      </w:r>
      <w:r>
        <w:rPr>
          <w:rFonts w:ascii="Times New Roman" w:hAnsi="Times New Roman"/>
          <w:sz w:val="28"/>
          <w:szCs w:val="28"/>
        </w:rPr>
        <w:t>;</w:t>
      </w:r>
    </w:p>
    <w:p w14:paraId="345E4D00" w14:textId="77777777" w:rsidR="00DF4A3B" w:rsidRDefault="007928F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ключевые слова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 xml:space="preserve">по ширине, отступ слева = 1,25 см): </w:t>
      </w:r>
      <w:r>
        <w:rPr>
          <w:rFonts w:ascii="Times New Roman" w:hAnsi="Times New Roman"/>
          <w:sz w:val="28"/>
          <w:szCs w:val="28"/>
        </w:rPr>
        <w:t xml:space="preserve">4–6 слов или выражений; </w:t>
      </w:r>
      <w:r>
        <w:rPr>
          <w:rFonts w:ascii="Times New Roman" w:eastAsia="SimSun" w:hAnsi="Times New Roman"/>
          <w:sz w:val="28"/>
          <w:szCs w:val="28"/>
        </w:rPr>
        <w:t>отражают основное содержание текста статьи в терминах научной отрасли, объект, предмет и методы исследования – для обеспечения возможности информационного поиска в специализированных информационно-аналитических системах;</w:t>
      </w:r>
    </w:p>
    <w:p w14:paraId="20BCD96F" w14:textId="77777777" w:rsidR="00DF4A3B" w:rsidRDefault="007928F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Информация об</w:t>
      </w:r>
      <w:r>
        <w:rPr>
          <w:rFonts w:ascii="Times New Roman" w:hAnsi="Times New Roman"/>
          <w:b/>
          <w:sz w:val="28"/>
          <w:szCs w:val="28"/>
        </w:rPr>
        <w:t xml:space="preserve"> авторах, заголовок, аннотация и ключевые слова </w:t>
      </w:r>
      <w:r>
        <w:rPr>
          <w:rFonts w:ascii="Times New Roman" w:hAnsi="Times New Roman"/>
          <w:sz w:val="28"/>
          <w:szCs w:val="28"/>
        </w:rPr>
        <w:t xml:space="preserve">– дублируются далее </w:t>
      </w:r>
      <w:r>
        <w:rPr>
          <w:rFonts w:ascii="Times New Roman" w:hAnsi="Times New Roman"/>
          <w:b/>
          <w:bCs/>
          <w:sz w:val="28"/>
          <w:szCs w:val="28"/>
        </w:rPr>
        <w:t xml:space="preserve">на английском языке. </w:t>
      </w:r>
    </w:p>
    <w:p w14:paraId="07EE4866" w14:textId="77777777" w:rsidR="00DF4A3B" w:rsidRDefault="00792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Список литературы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(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после основного текста,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отделяется пустой строкой; сортировка – по алфавиту (сначала – источники на русском, затем – на иностранных языках), </w:t>
      </w:r>
      <w:r>
        <w:rPr>
          <w:rFonts w:ascii="Times New Roman" w:hAnsi="Times New Roman"/>
          <w:i/>
          <w:iCs/>
          <w:color w:val="333333"/>
          <w:sz w:val="28"/>
          <w:szCs w:val="28"/>
          <w:shd w:val="clear" w:color="auto" w:fill="FFFFFF"/>
        </w:rPr>
        <w:t>выравнивание по ширине;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нумерация списка – автоматическая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>В списке литературы не должно быть источников, которые не упоминаются в тексте; упоминание фамилии того или иного исследователя в тексте статьи должно в обязательном порядке сопровождаться ссылкой на соответствующую публикацию этого исследователя. О</w:t>
      </w:r>
      <w:r>
        <w:rPr>
          <w:rFonts w:ascii="Times New Roman" w:hAnsi="Times New Roman"/>
          <w:sz w:val="28"/>
          <w:szCs w:val="28"/>
        </w:rPr>
        <w:t xml:space="preserve">писания источников оформляются по ГОСТ 7.0.5-2008 </w:t>
      </w:r>
      <w:r>
        <w:rPr>
          <w:rFonts w:ascii="Times New Roman" w:hAnsi="Times New Roman"/>
          <w:b/>
          <w:bCs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затекстовых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ссылок.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При неоднократном цитировании одного источника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описание дается один раз;</w:t>
      </w:r>
    </w:p>
    <w:p w14:paraId="5B5C390F" w14:textId="77777777" w:rsidR="00DF4A3B" w:rsidRDefault="007928FD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u w:val="single"/>
        </w:rPr>
        <w:t>в статьях на английском языке</w:t>
      </w:r>
      <w:r>
        <w:rPr>
          <w:rFonts w:ascii="Times New Roman" w:hAnsi="Times New Roman"/>
          <w:sz w:val="28"/>
          <w:szCs w:val="28"/>
        </w:rPr>
        <w:t xml:space="preserve"> описания источников в Списке литературы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References</w:t>
      </w:r>
      <w:proofErr w:type="spellEnd"/>
      <w:r>
        <w:rPr>
          <w:rFonts w:ascii="Times New Roman" w:hAnsi="Times New Roman"/>
          <w:sz w:val="28"/>
          <w:szCs w:val="28"/>
        </w:rPr>
        <w:t>) оформляются в соответствии с Гарвардским стилем (</w:t>
      </w:r>
      <w:r>
        <w:rPr>
          <w:rFonts w:ascii="Times New Roman" w:hAnsi="Times New Roman"/>
          <w:sz w:val="28"/>
          <w:szCs w:val="28"/>
          <w:lang w:val="en-US"/>
        </w:rPr>
        <w:t>Harvard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style</w:t>
      </w:r>
      <w:r>
        <w:rPr>
          <w:rFonts w:ascii="Times New Roman" w:hAnsi="Times New Roman"/>
          <w:sz w:val="28"/>
          <w:szCs w:val="28"/>
        </w:rPr>
        <w:t xml:space="preserve"> – см. </w:t>
      </w:r>
      <w:hyperlink r:id="rId18" w:history="1">
        <w:r>
          <w:rPr>
            <w:rStyle w:val="a6"/>
            <w:rFonts w:ascii="Times New Roman" w:hAnsi="Times New Roman"/>
            <w:sz w:val="28"/>
            <w:szCs w:val="28"/>
          </w:rPr>
          <w:t>https://www.mendeley.com/guides/harvard-citation-guide</w:t>
        </w:r>
      </w:hyperlink>
      <w:r>
        <w:rPr>
          <w:rFonts w:ascii="Times New Roman" w:hAnsi="Times New Roman"/>
          <w:sz w:val="28"/>
          <w:szCs w:val="28"/>
        </w:rPr>
        <w:t>).</w:t>
      </w:r>
    </w:p>
    <w:p w14:paraId="7C05E3A4" w14:textId="77777777" w:rsidR="00DF4A3B" w:rsidRDefault="007928FD">
      <w:pPr>
        <w:pStyle w:val="af7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Ссылки</w:t>
      </w:r>
      <w:r>
        <w:rPr>
          <w:rFonts w:ascii="Times New Roman" w:hAnsi="Times New Roman"/>
          <w:sz w:val="28"/>
          <w:szCs w:val="28"/>
        </w:rPr>
        <w:t xml:space="preserve"> на источники оформляются в тексте следующим образом: [3, с. 18]; [4, с. 22; 5, с. 19–21], </w:t>
      </w:r>
      <w:r>
        <w:rPr>
          <w:rFonts w:ascii="Times New Roman" w:eastAsia="TimesNewRomanPSMT" w:hAnsi="Times New Roman"/>
          <w:sz w:val="28"/>
          <w:szCs w:val="28"/>
        </w:rPr>
        <w:t>[6]</w:t>
      </w:r>
      <w:r>
        <w:rPr>
          <w:rFonts w:ascii="Times New Roman" w:hAnsi="Times New Roman"/>
          <w:sz w:val="28"/>
          <w:szCs w:val="28"/>
        </w:rPr>
        <w:t xml:space="preserve">. Или </w:t>
      </w:r>
      <w:r>
        <w:rPr>
          <w:rFonts w:ascii="Times New Roman" w:hAnsi="Times New Roman"/>
          <w:sz w:val="28"/>
          <w:szCs w:val="28"/>
          <w:u w:val="single"/>
        </w:rPr>
        <w:t>в тексте статьи на английском языке:</w:t>
      </w:r>
      <w:r>
        <w:rPr>
          <w:rFonts w:ascii="Times New Roman" w:hAnsi="Times New Roman"/>
          <w:sz w:val="28"/>
          <w:szCs w:val="28"/>
        </w:rPr>
        <w:t xml:space="preserve"> [3, р. 18]; [4, р. 22; 5, р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19–21].</w:t>
      </w:r>
    </w:p>
    <w:p w14:paraId="08FAF9B3" w14:textId="77777777" w:rsidR="00DF4A3B" w:rsidRDefault="00DF4A3B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F4A09E4" w14:textId="77777777" w:rsidR="00DF4A3B" w:rsidRDefault="007928FD">
      <w:pPr>
        <w:pStyle w:val="af7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Текст присылаемых материалов должен быть набран </w:t>
      </w:r>
      <w:r>
        <w:rPr>
          <w:rFonts w:ascii="Times New Roman" w:hAnsi="Times New Roman"/>
          <w:sz w:val="28"/>
          <w:szCs w:val="28"/>
        </w:rPr>
        <w:t>в редакторе MS WORD (формат текстового файла – .</w:t>
      </w:r>
      <w:r>
        <w:rPr>
          <w:rFonts w:ascii="Times New Roman" w:hAnsi="Times New Roman"/>
          <w:b/>
          <w:sz w:val="28"/>
          <w:szCs w:val="28"/>
          <w:lang w:val="en-US"/>
        </w:rPr>
        <w:t>docx</w:t>
      </w:r>
      <w:r>
        <w:rPr>
          <w:rFonts w:ascii="Times New Roman" w:hAnsi="Times New Roman"/>
          <w:sz w:val="28"/>
          <w:szCs w:val="28"/>
        </w:rPr>
        <w:t xml:space="preserve"> или .</w:t>
      </w:r>
      <w:r>
        <w:rPr>
          <w:rFonts w:ascii="Times New Roman" w:hAnsi="Times New Roman"/>
          <w:b/>
          <w:sz w:val="28"/>
          <w:szCs w:val="28"/>
          <w:lang w:val="en-US"/>
        </w:rPr>
        <w:t>doc</w:t>
      </w:r>
      <w:r>
        <w:rPr>
          <w:rFonts w:ascii="Times New Roman" w:hAnsi="Times New Roman"/>
          <w:sz w:val="28"/>
          <w:szCs w:val="28"/>
        </w:rPr>
        <w:t>).</w:t>
      </w:r>
    </w:p>
    <w:p w14:paraId="766A3CB4" w14:textId="77777777" w:rsidR="00DF4A3B" w:rsidRDefault="00DF4A3B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4A7AD2A" w14:textId="77777777" w:rsidR="00DF4A3B" w:rsidRDefault="007928FD">
      <w:pPr>
        <w:pStyle w:val="af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Графические параметры текста:</w:t>
      </w:r>
    </w:p>
    <w:p w14:paraId="0FAB1421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шрифт – </w:t>
      </w:r>
      <w:r>
        <w:rPr>
          <w:rFonts w:ascii="Times New Roman" w:hAnsi="Times New Roman"/>
          <w:b/>
          <w:sz w:val="28"/>
          <w:szCs w:val="28"/>
          <w:lang w:val="en-US"/>
        </w:rPr>
        <w:t>Times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New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Roman</w:t>
      </w:r>
      <w:r>
        <w:rPr>
          <w:rFonts w:ascii="Times New Roman" w:hAnsi="Times New Roman"/>
          <w:sz w:val="28"/>
          <w:szCs w:val="28"/>
        </w:rPr>
        <w:t>; кегль</w:t>
      </w:r>
      <w:r>
        <w:rPr>
          <w:rFonts w:ascii="Times New Roman" w:hAnsi="Times New Roman"/>
          <w:b/>
          <w:sz w:val="28"/>
          <w:szCs w:val="28"/>
        </w:rPr>
        <w:t xml:space="preserve"> 14 (</w:t>
      </w:r>
      <w:r>
        <w:rPr>
          <w:rFonts w:ascii="Times New Roman" w:hAnsi="Times New Roman"/>
          <w:sz w:val="28"/>
          <w:szCs w:val="28"/>
        </w:rPr>
        <w:t>тексты аннотаций, ключевые слова и Список литературы, а также текст в таблицах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кегль</w:t>
      </w:r>
      <w:r>
        <w:rPr>
          <w:rFonts w:ascii="Times New Roman" w:hAnsi="Times New Roman"/>
          <w:b/>
          <w:sz w:val="28"/>
          <w:szCs w:val="28"/>
        </w:rPr>
        <w:t xml:space="preserve"> 12)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312FF0BC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интервал междустрочный – </w:t>
      </w:r>
      <w:r>
        <w:rPr>
          <w:rFonts w:ascii="Times New Roman" w:hAnsi="Times New Roman"/>
          <w:b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; интервал между абзацами – </w:t>
      </w:r>
      <w:r>
        <w:rPr>
          <w:rFonts w:ascii="Times New Roman" w:hAnsi="Times New Roman"/>
          <w:b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b/>
          <w:sz w:val="28"/>
          <w:szCs w:val="28"/>
        </w:rPr>
        <w:t>пт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17331F5C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красная строка в основном тексте – отступ слева </w:t>
      </w:r>
      <w:r>
        <w:rPr>
          <w:rFonts w:ascii="Times New Roman" w:hAnsi="Times New Roman"/>
          <w:b/>
          <w:sz w:val="28"/>
          <w:szCs w:val="28"/>
        </w:rPr>
        <w:t>1,25 см (</w:t>
      </w:r>
      <w:r>
        <w:rPr>
          <w:rFonts w:ascii="Times New Roman" w:hAnsi="Times New Roman"/>
          <w:sz w:val="28"/>
          <w:szCs w:val="28"/>
        </w:rPr>
        <w:t>автоматически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1F46D5B4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поля – </w:t>
      </w:r>
      <w:r>
        <w:rPr>
          <w:rFonts w:ascii="Times New Roman" w:hAnsi="Times New Roman"/>
          <w:b/>
          <w:sz w:val="28"/>
          <w:szCs w:val="28"/>
        </w:rPr>
        <w:t>2,0 см</w:t>
      </w:r>
      <w:r>
        <w:rPr>
          <w:rFonts w:ascii="Times New Roman" w:hAnsi="Times New Roman"/>
          <w:sz w:val="28"/>
          <w:szCs w:val="28"/>
        </w:rPr>
        <w:t xml:space="preserve">; </w:t>
      </w:r>
    </w:p>
    <w:p w14:paraId="7B812697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выравнивание основного текста – </w:t>
      </w:r>
      <w:r>
        <w:rPr>
          <w:rFonts w:ascii="Times New Roman" w:hAnsi="Times New Roman"/>
          <w:b/>
          <w:bCs/>
          <w:sz w:val="28"/>
          <w:szCs w:val="28"/>
        </w:rPr>
        <w:t>по ширине</w:t>
      </w:r>
      <w:r>
        <w:rPr>
          <w:rFonts w:ascii="Times New Roman" w:hAnsi="Times New Roman"/>
          <w:sz w:val="28"/>
          <w:szCs w:val="28"/>
        </w:rPr>
        <w:t>;</w:t>
      </w:r>
    </w:p>
    <w:p w14:paraId="24B264A5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следует всегда различать </w:t>
      </w:r>
      <w:r>
        <w:rPr>
          <w:rFonts w:ascii="Times New Roman" w:hAnsi="Times New Roman"/>
          <w:b/>
          <w:bCs/>
          <w:sz w:val="28"/>
          <w:szCs w:val="28"/>
        </w:rPr>
        <w:t xml:space="preserve">дефис «-», </w:t>
      </w:r>
      <w:r>
        <w:rPr>
          <w:rFonts w:ascii="Times New Roman" w:hAnsi="Times New Roman"/>
          <w:sz w:val="28"/>
          <w:szCs w:val="28"/>
        </w:rPr>
        <w:t xml:space="preserve">без пробелов до и после,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в сложных словах, и </w:t>
      </w:r>
      <w:r>
        <w:rPr>
          <w:rFonts w:ascii="Times New Roman" w:hAnsi="Times New Roman"/>
          <w:b/>
          <w:bCs/>
          <w:sz w:val="28"/>
          <w:szCs w:val="28"/>
        </w:rPr>
        <w:t xml:space="preserve">тире </w:t>
      </w:r>
      <w:r>
        <w:rPr>
          <w:rFonts w:ascii="Times New Roman" w:hAnsi="Times New Roman"/>
          <w:sz w:val="28"/>
          <w:szCs w:val="28"/>
        </w:rPr>
        <w:t>как знак препинания (</w:t>
      </w:r>
      <w:r>
        <w:rPr>
          <w:rFonts w:ascii="Times New Roman" w:hAnsi="Times New Roman"/>
          <w:sz w:val="28"/>
          <w:szCs w:val="28"/>
          <w:u w:val="single"/>
        </w:rPr>
        <w:t>только короткое</w:t>
      </w:r>
      <w:r>
        <w:rPr>
          <w:rFonts w:ascii="Times New Roman" w:hAnsi="Times New Roman"/>
          <w:sz w:val="28"/>
          <w:szCs w:val="28"/>
        </w:rPr>
        <w:t xml:space="preserve">, с пробелами до и после </w:t>
      </w:r>
      <w:r>
        <w:rPr>
          <w:rFonts w:ascii="Times New Roman" w:hAnsi="Times New Roman"/>
          <w:b/>
          <w:bCs/>
          <w:sz w:val="28"/>
          <w:szCs w:val="28"/>
        </w:rPr>
        <w:t>« – »</w:t>
      </w:r>
      <w:r>
        <w:rPr>
          <w:rFonts w:ascii="Times New Roman" w:hAnsi="Times New Roman"/>
          <w:sz w:val="28"/>
          <w:szCs w:val="28"/>
        </w:rPr>
        <w:t xml:space="preserve">, исключение: </w:t>
      </w:r>
      <w:hyperlink r:id="rId19" w:history="1">
        <w:r>
          <w:rPr>
            <w:rStyle w:val="a6"/>
            <w:rFonts w:ascii="Times New Roman" w:hAnsi="Times New Roman"/>
            <w:sz w:val="28"/>
            <w:szCs w:val="28"/>
          </w:rPr>
          <w:t>соединительное тире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без пробелов</w:t>
      </w:r>
      <w:r>
        <w:rPr>
          <w:rFonts w:ascii="Times New Roman" w:hAnsi="Times New Roman"/>
          <w:sz w:val="28"/>
          <w:szCs w:val="28"/>
        </w:rPr>
        <w:t xml:space="preserve"> при цифровом обозначении диапазонов/пределов, например, общего количества страниц в описании  источника как составной части документа: С. 10–15);</w:t>
      </w:r>
    </w:p>
    <w:p w14:paraId="6ACBD618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следует использовать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скрытый знак форматирования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неразрывный пробел </w:t>
      </w:r>
      <w:r>
        <w:rPr>
          <w:rFonts w:ascii="Times New Roman" w:hAnsi="Times New Roman"/>
          <w:sz w:val="28"/>
          <w:szCs w:val="28"/>
        </w:rPr>
        <w:t>при оформлении ссылок в квадратных скобках, а также в других случаях (</w:t>
      </w:r>
      <w:r>
        <w:rPr>
          <w:rFonts w:ascii="Times New Roman" w:hAnsi="Times New Roman"/>
          <w:i/>
          <w:iCs/>
          <w:sz w:val="28"/>
          <w:szCs w:val="28"/>
        </w:rPr>
        <w:t xml:space="preserve">см. подробнее </w:t>
      </w:r>
      <w:hyperlink r:id="rId20" w:history="1">
        <w:r>
          <w:rPr>
            <w:rStyle w:val="a6"/>
            <w:rFonts w:ascii="Times New Roman" w:hAnsi="Times New Roman"/>
            <w:bCs/>
            <w:sz w:val="28"/>
            <w:szCs w:val="28"/>
          </w:rPr>
          <w:t>orfogrammka.ru/типографика/</w:t>
        </w:r>
        <w:proofErr w:type="spellStart"/>
        <w:r>
          <w:rPr>
            <w:rStyle w:val="a6"/>
            <w:rFonts w:ascii="Times New Roman" w:hAnsi="Times New Roman"/>
            <w:bCs/>
            <w:sz w:val="28"/>
            <w:szCs w:val="28"/>
          </w:rPr>
          <w:t>неразрывные_пробелы</w:t>
        </w:r>
        <w:proofErr w:type="spellEnd"/>
        <w:r>
          <w:rPr>
            <w:rStyle w:val="a6"/>
            <w:rFonts w:ascii="Times New Roman" w:hAnsi="Times New Roman"/>
            <w:bCs/>
            <w:sz w:val="28"/>
            <w:szCs w:val="28"/>
          </w:rPr>
          <w:t>/</w:t>
        </w:r>
      </w:hyperlink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– во избежание разрыва и переноса на следующую строку элементов, часто содержащих сокращения, но составляющих единое целое; </w:t>
      </w:r>
    </w:p>
    <w:p w14:paraId="28E153DA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использовать кавычки</w:t>
      </w:r>
      <w:r>
        <w:rPr>
          <w:rFonts w:ascii="Times New Roman" w:hAnsi="Times New Roman"/>
          <w:b/>
          <w:bCs/>
          <w:sz w:val="28"/>
          <w:szCs w:val="28"/>
        </w:rPr>
        <w:t>-шевроны/ёлочки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); </w:t>
      </w:r>
      <w:r>
        <w:rPr>
          <w:rFonts w:ascii="Times New Roman" w:eastAsia="SimSun" w:hAnsi="Times New Roman"/>
          <w:color w:val="002033"/>
          <w:sz w:val="28"/>
          <w:szCs w:val="28"/>
          <w:shd w:val="clear" w:color="auto" w:fill="FFFFFF"/>
        </w:rPr>
        <w:t xml:space="preserve">исключение: кавычки-лапки </w:t>
      </w:r>
      <w:r>
        <w:rPr>
          <w:rFonts w:ascii="Times New Roman" w:hAnsi="Times New Roman"/>
          <w:b/>
          <w:bCs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b/>
          <w:bCs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(в английской раскладке) – только </w:t>
      </w:r>
      <w:r>
        <w:rPr>
          <w:rFonts w:ascii="Times New Roman" w:eastAsia="SimSun" w:hAnsi="Times New Roman"/>
          <w:color w:val="002033"/>
          <w:sz w:val="28"/>
          <w:szCs w:val="28"/>
          <w:shd w:val="clear" w:color="auto" w:fill="FFFFFF"/>
        </w:rPr>
        <w:t>внутри прямой цитаты с внешними кавычками-шевронами.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5A92DB" w14:textId="77777777" w:rsidR="00DF4A3B" w:rsidRDefault="00792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Таблицы и рисунки</w:t>
      </w:r>
      <w:r>
        <w:rPr>
          <w:rFonts w:ascii="Times New Roman" w:hAnsi="Times New Roman"/>
          <w:sz w:val="28"/>
          <w:szCs w:val="28"/>
        </w:rPr>
        <w:t xml:space="preserve"> должны иметь названия и быть пронумерованы (арабскими цифрами). Рисунки (диаграммы) оформляются в черно-белом виде.</w:t>
      </w:r>
    </w:p>
    <w:p w14:paraId="18C0D266" w14:textId="77777777" w:rsidR="00DF4A3B" w:rsidRDefault="007928F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SimSun" w:hAnsi="Times New Roman"/>
          <w:b/>
          <w:bCs/>
          <w:color w:val="000000"/>
          <w:sz w:val="28"/>
          <w:szCs w:val="28"/>
          <w:lang w:eastAsia="ru-RU"/>
        </w:rPr>
        <w:t>Условные обозначения и сокращения</w:t>
      </w:r>
      <w:r>
        <w:rPr>
          <w:rFonts w:ascii="Times New Roman" w:eastAsia="SimSun" w:hAnsi="Times New Roman"/>
          <w:color w:val="000000"/>
          <w:sz w:val="28"/>
          <w:szCs w:val="28"/>
          <w:lang w:eastAsia="ru-RU"/>
        </w:rPr>
        <w:t xml:space="preserve"> должны быть раскрыты при первом упоминании в основном тексте статьи (в заголовке и в аннотации сокращения не используют). </w:t>
      </w:r>
    </w:p>
    <w:p w14:paraId="385449AE" w14:textId="77777777" w:rsidR="00DF4A3B" w:rsidRDefault="00DF4A3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14:paraId="149B5BA6" w14:textId="77777777" w:rsidR="00DF4A3B" w:rsidRDefault="007928F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  <w:lang w:val="en-US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Не допускаются: </w:t>
      </w:r>
    </w:p>
    <w:p w14:paraId="2717B511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постраничные сноски (исключение – информация о выполнении работы по гранту);</w:t>
      </w:r>
    </w:p>
    <w:p w14:paraId="538A04C6" w14:textId="77777777" w:rsidR="00DF4A3B" w:rsidRDefault="007928F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нумерация страниц, переносы слов, «длинное» тире, интернет-кавычки (</w:t>
      </w:r>
      <w:r>
        <w:rPr>
          <w:rFonts w:ascii="Arial" w:eastAsia="SimSun" w:hAnsi="Arial" w:cs="Arial"/>
          <w:color w:val="002033"/>
          <w:sz w:val="28"/>
          <w:szCs w:val="28"/>
          <w:shd w:val="clear" w:color="auto" w:fill="FFFFFF"/>
        </w:rPr>
        <w:t>"...")</w:t>
      </w:r>
      <w:r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0E5F139" w14:textId="7A0497CC" w:rsidR="00DF4A3B" w:rsidRDefault="00553D2D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«красная строка» и другие </w:t>
      </w:r>
      <w:r>
        <w:rPr>
          <w:rFonts w:ascii="Times New Roman" w:hAnsi="Times New Roman"/>
          <w:sz w:val="28"/>
          <w:szCs w:val="28"/>
        </w:rPr>
        <w:t xml:space="preserve">отступы в тексте </w:t>
      </w:r>
      <w:r>
        <w:rPr>
          <w:rFonts w:ascii="Times New Roman" w:hAnsi="Times New Roman"/>
          <w:sz w:val="28"/>
          <w:szCs w:val="28"/>
        </w:rPr>
        <w:t xml:space="preserve">с помощью многократного нажатия клавиши «пробел», более одного пробела между словами, </w:t>
      </w:r>
      <w:r w:rsidR="007928FD">
        <w:rPr>
          <w:rFonts w:ascii="Times New Roman" w:hAnsi="Times New Roman"/>
          <w:sz w:val="28"/>
          <w:szCs w:val="28"/>
        </w:rPr>
        <w:t xml:space="preserve">множественные пробелы строк (не оговоренные выше), использование табуляции, а также скрытые символы неоправданного форматирования. </w:t>
      </w:r>
    </w:p>
    <w:p w14:paraId="40641AFB" w14:textId="77777777" w:rsidR="00DF4A3B" w:rsidRDefault="00DF4A3B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14:paraId="5B6BF203" w14:textId="77777777" w:rsidR="00DF4A3B" w:rsidRDefault="007928FD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Лексико-грамматическое оформление, орфография и пунктуация присылаемых материалов должны строго соответствовать нормам рабочих языков конференции</w:t>
      </w:r>
      <w:r>
        <w:rPr>
          <w:sz w:val="28"/>
          <w:szCs w:val="28"/>
        </w:rPr>
        <w:t>. Во всех сложных случаях рекомендуется пользоваться справочниками (электронные версии на сайте «</w:t>
      </w:r>
      <w:hyperlink r:id="rId21" w:history="1">
        <w:r>
          <w:rPr>
            <w:rStyle w:val="a6"/>
            <w:sz w:val="28"/>
            <w:szCs w:val="28"/>
          </w:rPr>
          <w:t>Орфограммка</w:t>
        </w:r>
      </w:hyperlink>
      <w:r>
        <w:rPr>
          <w:sz w:val="28"/>
          <w:szCs w:val="28"/>
        </w:rPr>
        <w:t>»):</w:t>
      </w:r>
    </w:p>
    <w:p w14:paraId="57304D55" w14:textId="77777777" w:rsidR="00DF4A3B" w:rsidRDefault="008044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eastAsia="Times New Roman" w:hAnsi="Times New Roman"/>
          <w:color w:val="0070C0"/>
          <w:sz w:val="28"/>
          <w:szCs w:val="28"/>
          <w:lang w:eastAsia="ru-RU"/>
        </w:rPr>
      </w:pPr>
      <w:hyperlink r:id="rId22" w:history="1">
        <w:r w:rsidR="007928FD">
          <w:rPr>
            <w:rStyle w:val="a6"/>
            <w:rFonts w:ascii="Times New Roman" w:hAnsi="Times New Roman"/>
            <w:sz w:val="28"/>
            <w:szCs w:val="28"/>
          </w:rPr>
          <w:t>Правила русской орфографии и пунктуации. Полный академический справочник (2006) / Под ред. В. В. Лопатина</w:t>
        </w:r>
      </w:hyperlink>
    </w:p>
    <w:p w14:paraId="73139376" w14:textId="77777777" w:rsidR="00DF4A3B" w:rsidRDefault="008044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hyperlink r:id="rId23" w:history="1">
        <w:r w:rsidR="007928FD">
          <w:rPr>
            <w:rStyle w:val="a6"/>
            <w:rFonts w:ascii="Times New Roman" w:hAnsi="Times New Roman"/>
            <w:sz w:val="28"/>
            <w:szCs w:val="28"/>
          </w:rPr>
          <w:t>Справочник по правописанию, произношению, литературному редактированию (1999) / Д. Э. Розенталь, Е. В. </w:t>
        </w:r>
        <w:proofErr w:type="spellStart"/>
        <w:r w:rsidR="007928FD">
          <w:rPr>
            <w:rStyle w:val="a6"/>
            <w:rFonts w:ascii="Times New Roman" w:hAnsi="Times New Roman"/>
            <w:sz w:val="28"/>
            <w:szCs w:val="28"/>
          </w:rPr>
          <w:t>Джанджакова</w:t>
        </w:r>
        <w:proofErr w:type="spellEnd"/>
        <w:r w:rsidR="007928FD">
          <w:rPr>
            <w:rStyle w:val="a6"/>
            <w:rFonts w:ascii="Times New Roman" w:hAnsi="Times New Roman"/>
            <w:sz w:val="28"/>
            <w:szCs w:val="28"/>
          </w:rPr>
          <w:t>, Н. П. Кабанова</w:t>
        </w:r>
      </w:hyperlink>
    </w:p>
    <w:p w14:paraId="510D110C" w14:textId="77777777" w:rsidR="00DF4A3B" w:rsidRDefault="008044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hyperlink r:id="rId24" w:history="1">
        <w:r w:rsidR="007928FD">
          <w:rPr>
            <w:rStyle w:val="a6"/>
            <w:rFonts w:ascii="Times New Roman" w:hAnsi="Times New Roman"/>
            <w:sz w:val="28"/>
            <w:szCs w:val="28"/>
          </w:rPr>
          <w:t>Справочник издателя и автора (2003) / А. Э. </w:t>
        </w:r>
        <w:proofErr w:type="spellStart"/>
        <w:r w:rsidR="007928FD">
          <w:rPr>
            <w:rStyle w:val="a6"/>
            <w:rFonts w:ascii="Times New Roman" w:hAnsi="Times New Roman"/>
            <w:sz w:val="28"/>
            <w:szCs w:val="28"/>
          </w:rPr>
          <w:t>Мильчин</w:t>
        </w:r>
        <w:proofErr w:type="spellEnd"/>
        <w:r w:rsidR="007928FD">
          <w:rPr>
            <w:rStyle w:val="a6"/>
            <w:rFonts w:ascii="Times New Roman" w:hAnsi="Times New Roman"/>
            <w:sz w:val="28"/>
            <w:szCs w:val="28"/>
          </w:rPr>
          <w:t>, Л. К. Чельцова</w:t>
        </w:r>
      </w:hyperlink>
    </w:p>
    <w:p w14:paraId="7D53EADF" w14:textId="77777777" w:rsidR="00DF4A3B" w:rsidRDefault="008044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hyperlink r:id="rId25" w:history="1">
        <w:r w:rsidR="007928FD">
          <w:rPr>
            <w:rStyle w:val="a6"/>
            <w:rFonts w:ascii="Times New Roman" w:hAnsi="Times New Roman"/>
            <w:sz w:val="28"/>
            <w:szCs w:val="28"/>
          </w:rPr>
          <w:t>Стилистика русского языка (1997) / И. Б. Голуб</w:t>
        </w:r>
      </w:hyperlink>
    </w:p>
    <w:p w14:paraId="17667456" w14:textId="77777777" w:rsidR="00DF4A3B" w:rsidRDefault="0080443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ind w:left="426" w:hanging="426"/>
        <w:rPr>
          <w:rFonts w:ascii="Times New Roman" w:hAnsi="Times New Roman"/>
          <w:color w:val="0070C0"/>
          <w:sz w:val="28"/>
          <w:szCs w:val="28"/>
        </w:rPr>
      </w:pPr>
      <w:hyperlink r:id="rId26" w:history="1">
        <w:r w:rsidR="007928FD">
          <w:rPr>
            <w:rStyle w:val="a6"/>
            <w:rFonts w:ascii="Times New Roman" w:hAnsi="Times New Roman"/>
            <w:sz w:val="28"/>
            <w:szCs w:val="28"/>
          </w:rPr>
          <w:t>Справочник по русскому языку. Пунктуация / Д. Э. Розенталь</w:t>
        </w:r>
      </w:hyperlink>
      <w:r w:rsidR="007928FD">
        <w:rPr>
          <w:rFonts w:ascii="Times New Roman" w:hAnsi="Times New Roman"/>
          <w:color w:val="0070C0"/>
          <w:sz w:val="28"/>
          <w:szCs w:val="28"/>
        </w:rPr>
        <w:t>.</w:t>
      </w:r>
    </w:p>
    <w:p w14:paraId="5089BC84" w14:textId="77777777" w:rsidR="00DF4A3B" w:rsidRDefault="007928FD">
      <w:pPr>
        <w:pStyle w:val="Default"/>
        <w:ind w:firstLine="708"/>
        <w:rPr>
          <w:b/>
          <w:color w:val="FF0000"/>
          <w:sz w:val="26"/>
          <w:szCs w:val="26"/>
        </w:rPr>
      </w:pPr>
      <w:r>
        <w:rPr>
          <w:b/>
          <w:color w:val="auto"/>
          <w:sz w:val="28"/>
          <w:szCs w:val="28"/>
        </w:rPr>
        <w:t>Статьи, не соответствующие указанным требованиям, к публикации не принимаются.</w:t>
      </w:r>
      <w:r>
        <w:rPr>
          <w:color w:val="auto"/>
          <w:sz w:val="28"/>
          <w:szCs w:val="28"/>
        </w:rPr>
        <w:t xml:space="preserve"> </w:t>
      </w:r>
      <w:r>
        <w:rPr>
          <w:b/>
          <w:color w:val="FF0000"/>
          <w:sz w:val="26"/>
          <w:szCs w:val="26"/>
        </w:rPr>
        <w:br w:type="page"/>
      </w:r>
    </w:p>
    <w:p w14:paraId="4F11F369" w14:textId="77777777" w:rsidR="00DF4A3B" w:rsidRPr="007928FD" w:rsidRDefault="007928FD">
      <w:pPr>
        <w:jc w:val="center"/>
        <w:rPr>
          <w:rStyle w:val="a7"/>
          <w:rFonts w:ascii="Times New Roman" w:hAnsi="Times New Roman"/>
          <w:sz w:val="28"/>
          <w:szCs w:val="28"/>
          <w:u w:val="single"/>
        </w:rPr>
      </w:pPr>
      <w:r w:rsidRPr="007928FD">
        <w:rPr>
          <w:rStyle w:val="a7"/>
          <w:rFonts w:ascii="Times New Roman" w:hAnsi="Times New Roman"/>
          <w:sz w:val="28"/>
          <w:szCs w:val="28"/>
          <w:u w:val="single"/>
        </w:rPr>
        <w:lastRenderedPageBreak/>
        <w:t>ОБРАЗЕЦ ОФОРМЛЕНИЯ ТЕКСТА СТАТЬИ</w:t>
      </w:r>
    </w:p>
    <w:p w14:paraId="7EB3ECB7" w14:textId="77777777" w:rsidR="00DF4A3B" w:rsidRDefault="00DF4A3B">
      <w:pPr>
        <w:jc w:val="center"/>
        <w:rPr>
          <w:rStyle w:val="a7"/>
          <w:rFonts w:ascii="Times New Roman" w:hAnsi="Times New Roman"/>
          <w:sz w:val="24"/>
          <w:szCs w:val="24"/>
        </w:rPr>
      </w:pPr>
    </w:p>
    <w:p w14:paraId="578D260F" w14:textId="77777777" w:rsidR="00DF4A3B" w:rsidRDefault="007928FD">
      <w:pPr>
        <w:spacing w:after="0" w:line="240" w:lineRule="auto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>УДК …</w:t>
      </w:r>
    </w:p>
    <w:p w14:paraId="5CF9F7C5" w14:textId="77777777" w:rsidR="00DF4A3B" w:rsidRDefault="007928FD">
      <w:pPr>
        <w:spacing w:after="0" w:line="240" w:lineRule="auto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7"/>
          <w:rFonts w:ascii="Times New Roman" w:hAnsi="Times New Roman"/>
          <w:b w:val="0"/>
          <w:bCs w:val="0"/>
          <w:sz w:val="28"/>
          <w:szCs w:val="28"/>
        </w:rPr>
        <w:t xml:space="preserve">ГРНТИ … </w:t>
      </w:r>
    </w:p>
    <w:p w14:paraId="7CA33719" w14:textId="77777777" w:rsidR="00DF4A3B" w:rsidRDefault="007928FD">
      <w:pPr>
        <w:spacing w:after="0" w:line="240" w:lineRule="auto"/>
        <w:jc w:val="right"/>
        <w:rPr>
          <w:rFonts w:ascii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iCs/>
          <w:sz w:val="28"/>
          <w:szCs w:val="28"/>
        </w:rPr>
        <w:t>И. А. Петров</w:t>
      </w:r>
    </w:p>
    <w:p w14:paraId="1C85C7EC" w14:textId="77777777" w:rsidR="00DF4A3B" w:rsidRDefault="007928FD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Москва, Россия</w:t>
      </w:r>
    </w:p>
    <w:p w14:paraId="53537CBA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14:paraId="44E4DD29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НАЗВАНИЕ СТАТЬИ</w:t>
      </w:r>
    </w:p>
    <w:p w14:paraId="1B0555D3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6BA30A8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(слово «Аннотация:» – не нужно) </w:t>
      </w:r>
      <w:r>
        <w:rPr>
          <w:rFonts w:ascii="Times New Roman" w:hAnsi="Times New Roman"/>
          <w:sz w:val="24"/>
          <w:szCs w:val="24"/>
          <w:lang w:eastAsia="ru-RU"/>
        </w:rPr>
        <w:t xml:space="preserve">Текст аннотации. Текст аннотации. Текст аннотации. Текст аннотации. Текст аннотации. Текст аннотации. </w:t>
      </w:r>
    </w:p>
    <w:p w14:paraId="1FE96EEE" w14:textId="77777777" w:rsidR="00DF4A3B" w:rsidRDefault="007928FD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Ключевые слова: 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4-5</w:t>
      </w:r>
      <w:r>
        <w:rPr>
          <w:rFonts w:ascii="Times New Roman" w:hAnsi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ключевых слов или выражений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(через запятую, точка в конце не ставится)</w:t>
      </w:r>
    </w:p>
    <w:p w14:paraId="59516864" w14:textId="77777777" w:rsidR="00DF4A3B" w:rsidRDefault="00DF4A3B">
      <w:pPr>
        <w:spacing w:after="0" w:line="240" w:lineRule="auto"/>
        <w:jc w:val="both"/>
        <w:rPr>
          <w:rStyle w:val="a7"/>
          <w:rFonts w:ascii="Times New Roman" w:hAnsi="Times New Roman"/>
          <w:b w:val="0"/>
          <w:sz w:val="28"/>
          <w:szCs w:val="28"/>
        </w:rPr>
      </w:pPr>
    </w:p>
    <w:p w14:paraId="231EAC8E" w14:textId="77777777" w:rsidR="00DF4A3B" w:rsidRDefault="007928FD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en-US" w:eastAsia="ru-RU"/>
        </w:rPr>
        <w:t>Ivan A. Petrov</w:t>
      </w:r>
    </w:p>
    <w:p w14:paraId="6ACE9076" w14:textId="77777777" w:rsidR="00DF4A3B" w:rsidRDefault="007928FD">
      <w:pPr>
        <w:spacing w:after="0" w:line="240" w:lineRule="auto"/>
        <w:jc w:val="right"/>
        <w:rPr>
          <w:rFonts w:ascii="Times New Roman" w:hAnsi="Times New Roman"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iCs/>
          <w:sz w:val="28"/>
          <w:szCs w:val="28"/>
          <w:lang w:val="en-US" w:eastAsia="ru-RU"/>
        </w:rPr>
        <w:t>Moscow, Russia</w:t>
      </w:r>
    </w:p>
    <w:p w14:paraId="1188E6A5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14:paraId="4C051172" w14:textId="77777777" w:rsidR="00DF4A3B" w:rsidRDefault="00792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>THE PAPER’S TITLE</w:t>
      </w:r>
    </w:p>
    <w:p w14:paraId="797B2385" w14:textId="77777777" w:rsidR="00DF4A3B" w:rsidRDefault="00DF4A3B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val="en-US" w:eastAsia="ru-RU"/>
        </w:rPr>
      </w:pPr>
    </w:p>
    <w:p w14:paraId="040E8EBF" w14:textId="77777777" w:rsidR="00DF4A3B" w:rsidRDefault="007928FD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>Слово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«Abstract:»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–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не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нужно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).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Abstract in English. Abstract in English. Abstract in English. Abstract in English. Abstract in English. Abstract in English. </w:t>
      </w:r>
    </w:p>
    <w:p w14:paraId="3D86D861" w14:textId="77777777" w:rsidR="00DF4A3B" w:rsidRDefault="007928FD">
      <w:pPr>
        <w:spacing w:after="0" w:line="240" w:lineRule="auto"/>
        <w:ind w:left="360" w:firstLine="348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iCs/>
          <w:sz w:val="24"/>
          <w:szCs w:val="24"/>
          <w:lang w:val="en-US" w:eastAsia="ru-RU"/>
        </w:rPr>
        <w:t xml:space="preserve">Keywords: </w:t>
      </w:r>
      <w:r>
        <w:rPr>
          <w:rFonts w:ascii="Times New Roman" w:hAnsi="Times New Roman"/>
          <w:bCs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sz w:val="24"/>
          <w:szCs w:val="24"/>
          <w:lang w:val="en-US"/>
        </w:rPr>
        <w:t>–</w:t>
      </w:r>
      <w:r>
        <w:rPr>
          <w:rFonts w:ascii="Times New Roman" w:hAnsi="Times New Roman"/>
          <w:sz w:val="24"/>
          <w:szCs w:val="24"/>
          <w:lang w:val="en-US" w:eastAsia="ru-RU"/>
        </w:rPr>
        <w:t>5 English words or phrases</w:t>
      </w:r>
    </w:p>
    <w:p w14:paraId="7927D468" w14:textId="77777777" w:rsidR="00DF4A3B" w:rsidRDefault="00DF4A3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0C8B74" w14:textId="77777777" w:rsidR="00DF4A3B" w:rsidRDefault="007928FD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color w:val="000000"/>
          <w:sz w:val="28"/>
          <w:szCs w:val="28"/>
        </w:rPr>
      </w:pPr>
      <w:r>
        <w:rPr>
          <w:rStyle w:val="a7"/>
          <w:rFonts w:ascii="Times New Roman" w:hAnsi="Times New Roman"/>
          <w:b w:val="0"/>
          <w:color w:val="000000"/>
          <w:sz w:val="28"/>
          <w:szCs w:val="28"/>
        </w:rPr>
        <w:t xml:space="preserve">Текст статьи. Текст статьи [3, с. 25]. Текст статьи. Текст статьи. Текст статьи. Текст статьи. Текст статьи. Текст статьи. Текст статьи. Текст статьи. Текст статьи [1, с. 19]. Текст статьи. </w:t>
      </w:r>
    </w:p>
    <w:p w14:paraId="644E8362" w14:textId="77777777" w:rsidR="00DF4A3B" w:rsidRDefault="007928FD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/>
          <w:b w:val="0"/>
          <w:color w:val="000000"/>
          <w:sz w:val="28"/>
          <w:szCs w:val="28"/>
        </w:rPr>
        <w:t>Текст статьи. Текст статьи. Текст статьи. Текст статьи. Текст статьи.</w:t>
      </w:r>
    </w:p>
    <w:p w14:paraId="331320D1" w14:textId="77777777" w:rsidR="00DF4A3B" w:rsidRDefault="00DF4A3B">
      <w:pPr>
        <w:spacing w:after="0" w:line="240" w:lineRule="auto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</w:p>
    <w:p w14:paraId="7FDEC013" w14:textId="77777777" w:rsidR="00DF4A3B" w:rsidRDefault="007928FD">
      <w:pPr>
        <w:spacing w:after="0" w:line="240" w:lineRule="auto"/>
        <w:jc w:val="center"/>
        <w:rPr>
          <w:rStyle w:val="a7"/>
          <w:rFonts w:ascii="Times New Roman" w:hAnsi="Times New Roman"/>
          <w:color w:val="000000"/>
          <w:sz w:val="24"/>
          <w:szCs w:val="24"/>
        </w:rPr>
      </w:pPr>
      <w:r>
        <w:rPr>
          <w:rStyle w:val="a7"/>
          <w:rFonts w:ascii="Times New Roman" w:hAnsi="Times New Roman"/>
          <w:color w:val="000000"/>
          <w:sz w:val="24"/>
          <w:szCs w:val="24"/>
        </w:rPr>
        <w:t>Список литературы</w:t>
      </w:r>
    </w:p>
    <w:p w14:paraId="1F7B840D" w14:textId="77777777" w:rsidR="00DF4A3B" w:rsidRDefault="007928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Автогомова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Н. С. Мишель Фуко и его книга «Слова и вещи» // Фуко М. Слова и вещи. Археология гуманитарных наук / Пер. с франц. СПб.: А-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саd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1994. С. 7–27.</w:t>
      </w:r>
    </w:p>
    <w:p w14:paraId="6085B6F8" w14:textId="77777777" w:rsidR="00DF4A3B" w:rsidRDefault="007928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Бакумова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Е. В. Ролевая структура политического дискурса.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Автореф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дис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… канд. филол. наук. Волгоград: ВГПУ, 2002. 20 с.</w:t>
      </w:r>
    </w:p>
    <w:p w14:paraId="04C9368B" w14:textId="77777777" w:rsidR="00DF4A3B" w:rsidRDefault="007928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Бахтин М. М. Формальный метод в литературоведении: критическое введение в социальную поэтику. М.: Лабиринт, 2003. 192 с.</w:t>
      </w:r>
    </w:p>
    <w:p w14:paraId="363E1BEF" w14:textId="22208B45" w:rsidR="00DF4A3B" w:rsidRDefault="007928FD">
      <w:pPr>
        <w:pStyle w:val="Default"/>
        <w:numPr>
          <w:ilvl w:val="0"/>
          <w:numId w:val="10"/>
        </w:numPr>
      </w:pPr>
      <w:r>
        <w:rPr>
          <w:rFonts w:eastAsia="TimesNewRomanPSMT"/>
        </w:rPr>
        <w:t xml:space="preserve">Словарь русского языка XVIII века. </w:t>
      </w:r>
      <w:proofErr w:type="spellStart"/>
      <w:r>
        <w:rPr>
          <w:rFonts w:eastAsia="TimesNewRomanPSMT"/>
        </w:rPr>
        <w:t>Вып</w:t>
      </w:r>
      <w:proofErr w:type="spellEnd"/>
      <w:r>
        <w:rPr>
          <w:rFonts w:eastAsia="TimesNewRomanPSMT"/>
        </w:rPr>
        <w:t>. 5. / АН СССР, Ин-т рус. яз.; [</w:t>
      </w:r>
      <w:proofErr w:type="spellStart"/>
      <w:r>
        <w:rPr>
          <w:rFonts w:eastAsia="TimesNewRomanPSMT"/>
        </w:rPr>
        <w:t>Редкол</w:t>
      </w:r>
      <w:proofErr w:type="spellEnd"/>
      <w:r>
        <w:rPr>
          <w:rFonts w:eastAsia="TimesNewRomanPSMT"/>
        </w:rPr>
        <w:t>.: Ю.</w:t>
      </w:r>
      <w:r w:rsidR="00B4655D">
        <w:rPr>
          <w:rFonts w:eastAsia="TimesNewRomanPSMT"/>
        </w:rPr>
        <w:t> </w:t>
      </w:r>
      <w:r>
        <w:rPr>
          <w:rFonts w:eastAsia="TimesNewRomanPSMT"/>
        </w:rPr>
        <w:t>С.</w:t>
      </w:r>
      <w:r w:rsidR="00B4655D">
        <w:rPr>
          <w:rFonts w:eastAsia="TimesNewRomanPSMT"/>
        </w:rPr>
        <w:t> </w:t>
      </w:r>
      <w:r>
        <w:rPr>
          <w:rFonts w:eastAsia="TimesNewRomanPSMT"/>
        </w:rPr>
        <w:t xml:space="preserve">Сорокин (гл. ред.) и др.]. Л.: Наука; Ленингр. </w:t>
      </w:r>
      <w:proofErr w:type="spellStart"/>
      <w:r>
        <w:rPr>
          <w:rFonts w:eastAsia="TimesNewRomanPSMT"/>
        </w:rPr>
        <w:t>отд-ние</w:t>
      </w:r>
      <w:proofErr w:type="spellEnd"/>
      <w:r>
        <w:rPr>
          <w:rFonts w:eastAsia="TimesNewRomanPSMT"/>
        </w:rPr>
        <w:t>, 1989. 256 с.</w:t>
      </w:r>
    </w:p>
    <w:p w14:paraId="07C26476" w14:textId="77777777" w:rsidR="00DF4A3B" w:rsidRDefault="007928FD">
      <w:pPr>
        <w:pStyle w:val="Default"/>
        <w:numPr>
          <w:ilvl w:val="0"/>
          <w:numId w:val="10"/>
        </w:numPr>
      </w:pPr>
      <w:r>
        <w:rPr>
          <w:lang w:val="en-US"/>
        </w:rPr>
        <w:t xml:space="preserve">British National Corpus. URL: </w:t>
      </w:r>
      <w:hyperlink r:id="rId27" w:history="1">
        <w:r>
          <w:rPr>
            <w:rStyle w:val="a6"/>
            <w:lang w:val="en-US"/>
          </w:rPr>
          <w:t>https://www.english-corpora.org/bnc/</w:t>
        </w:r>
      </w:hyperlink>
      <w:r>
        <w:rPr>
          <w:lang w:val="en-US"/>
        </w:rPr>
        <w:t xml:space="preserve"> (</w:t>
      </w:r>
      <w:r>
        <w:rPr>
          <w:rFonts w:eastAsia="TimesNewRomanPSMT"/>
        </w:rPr>
        <w:t>дата</w:t>
      </w:r>
      <w:r>
        <w:rPr>
          <w:rFonts w:eastAsia="TimesNewRomanPSMT"/>
          <w:lang w:val="en-US"/>
        </w:rPr>
        <w:t xml:space="preserve"> </w:t>
      </w:r>
      <w:r>
        <w:rPr>
          <w:rFonts w:eastAsia="TimesNewRomanPSMT"/>
        </w:rPr>
        <w:t>обращения</w:t>
      </w:r>
      <w:r>
        <w:rPr>
          <w:lang w:val="en-US"/>
        </w:rPr>
        <w:t xml:space="preserve">: 02.12. </w:t>
      </w:r>
      <w:r>
        <w:t>2019).</w:t>
      </w:r>
    </w:p>
    <w:p w14:paraId="4794C507" w14:textId="77777777" w:rsidR="00DF4A3B" w:rsidRDefault="007928FD">
      <w:pPr>
        <w:pStyle w:val="af7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Kay S. Inside Out. Student book. Upper-intermediate. Oxford: Macmillan Heinemann, 2001. 160 p.</w:t>
      </w:r>
    </w:p>
    <w:p w14:paraId="3157864B" w14:textId="77777777" w:rsidR="00DF4A3B" w:rsidRDefault="007928FD">
      <w:pPr>
        <w:pStyle w:val="af7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Online Etymology Dictionary. Dignity. URL: </w:t>
      </w:r>
      <w:hyperlink r:id="rId28" w:history="1">
        <w:r>
          <w:rPr>
            <w:rStyle w:val="a6"/>
            <w:rFonts w:ascii="Times New Roman" w:hAnsi="Times New Roman"/>
            <w:sz w:val="24"/>
            <w:szCs w:val="24"/>
            <w:lang w:val="en-US"/>
          </w:rPr>
          <w:t>https://www.etymonline.com/search?q=dignity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 (</w:t>
      </w:r>
      <w:r>
        <w:rPr>
          <w:rFonts w:ascii="Times New Roman" w:eastAsia="TimesNewRomanPSMT" w:hAnsi="Times New Roman"/>
          <w:sz w:val="24"/>
          <w:szCs w:val="24"/>
        </w:rPr>
        <w:t>дата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NewRomanPSMT" w:hAnsi="Times New Roman"/>
          <w:sz w:val="24"/>
          <w:szCs w:val="24"/>
        </w:rPr>
        <w:t>обращения</w:t>
      </w:r>
      <w:r>
        <w:rPr>
          <w:rFonts w:ascii="Times New Roman" w:hAnsi="Times New Roman"/>
          <w:sz w:val="24"/>
          <w:szCs w:val="24"/>
          <w:lang w:val="en-US"/>
        </w:rPr>
        <w:t xml:space="preserve">: 02.12. </w:t>
      </w:r>
      <w:r>
        <w:rPr>
          <w:rFonts w:ascii="Times New Roman" w:hAnsi="Times New Roman"/>
          <w:sz w:val="24"/>
          <w:szCs w:val="24"/>
        </w:rPr>
        <w:t>2019).</w:t>
      </w:r>
    </w:p>
    <w:sectPr w:rsidR="00DF4A3B">
      <w:pgSz w:w="11906" w:h="16838"/>
      <w:pgMar w:top="567" w:right="1133" w:bottom="851" w:left="1134" w:header="709" w:footer="709" w:gutter="0"/>
      <w:pgBorders w:offsetFrom="page">
        <w:top w:val="triple" w:sz="4" w:space="24" w:color="E65D00"/>
        <w:left w:val="triple" w:sz="4" w:space="24" w:color="E65D00"/>
        <w:bottom w:val="triple" w:sz="4" w:space="24" w:color="E65D00"/>
        <w:right w:val="triple" w:sz="4" w:space="24" w:color="E65D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844BF" w14:textId="77777777" w:rsidR="00DF4A3B" w:rsidRDefault="007928FD">
      <w:pPr>
        <w:spacing w:line="240" w:lineRule="auto"/>
      </w:pPr>
      <w:r>
        <w:separator/>
      </w:r>
    </w:p>
  </w:endnote>
  <w:endnote w:type="continuationSeparator" w:id="0">
    <w:p w14:paraId="221ACC1D" w14:textId="77777777" w:rsidR="00DF4A3B" w:rsidRDefault="00792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2AD4" w14:textId="77777777" w:rsidR="00DF4A3B" w:rsidRDefault="007928FD">
      <w:pPr>
        <w:spacing w:after="0"/>
      </w:pPr>
      <w:r>
        <w:separator/>
      </w:r>
    </w:p>
  </w:footnote>
  <w:footnote w:type="continuationSeparator" w:id="0">
    <w:p w14:paraId="08EF7842" w14:textId="77777777" w:rsidR="00DF4A3B" w:rsidRDefault="007928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0488"/>
    <w:multiLevelType w:val="multilevel"/>
    <w:tmpl w:val="0265048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EE1AB2"/>
    <w:multiLevelType w:val="multilevel"/>
    <w:tmpl w:val="14EE1AB2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C4405"/>
    <w:multiLevelType w:val="multilevel"/>
    <w:tmpl w:val="302C4405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E12631"/>
    <w:multiLevelType w:val="multilevel"/>
    <w:tmpl w:val="3DE12631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BB17B98"/>
    <w:multiLevelType w:val="multilevel"/>
    <w:tmpl w:val="4BB17B98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1D361C0"/>
    <w:multiLevelType w:val="multilevel"/>
    <w:tmpl w:val="51D361C0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3FA686B"/>
    <w:multiLevelType w:val="multilevel"/>
    <w:tmpl w:val="53FA686B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755C4"/>
    <w:multiLevelType w:val="multilevel"/>
    <w:tmpl w:val="65775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EC7489"/>
    <w:multiLevelType w:val="multilevel"/>
    <w:tmpl w:val="6CEC748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72306"/>
    <w:multiLevelType w:val="multilevel"/>
    <w:tmpl w:val="76B723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1988">
    <w:abstractNumId w:val="4"/>
  </w:num>
  <w:num w:numId="2" w16cid:durableId="1009797757">
    <w:abstractNumId w:val="0"/>
  </w:num>
  <w:num w:numId="3" w16cid:durableId="482746369">
    <w:abstractNumId w:val="8"/>
  </w:num>
  <w:num w:numId="4" w16cid:durableId="1380521058">
    <w:abstractNumId w:val="5"/>
  </w:num>
  <w:num w:numId="5" w16cid:durableId="1592350386">
    <w:abstractNumId w:val="9"/>
  </w:num>
  <w:num w:numId="6" w16cid:durableId="666594843">
    <w:abstractNumId w:val="3"/>
  </w:num>
  <w:num w:numId="7" w16cid:durableId="1014763856">
    <w:abstractNumId w:val="2"/>
  </w:num>
  <w:num w:numId="8" w16cid:durableId="203636348">
    <w:abstractNumId w:val="1"/>
  </w:num>
  <w:num w:numId="9" w16cid:durableId="1236625092">
    <w:abstractNumId w:val="7"/>
  </w:num>
  <w:num w:numId="10" w16cid:durableId="78646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8D9"/>
    <w:rsid w:val="00004165"/>
    <w:rsid w:val="00006CFF"/>
    <w:rsid w:val="00012E31"/>
    <w:rsid w:val="000145C1"/>
    <w:rsid w:val="0002097A"/>
    <w:rsid w:val="0002560F"/>
    <w:rsid w:val="00026503"/>
    <w:rsid w:val="00027D61"/>
    <w:rsid w:val="00033D6A"/>
    <w:rsid w:val="00056305"/>
    <w:rsid w:val="000629D3"/>
    <w:rsid w:val="0006315E"/>
    <w:rsid w:val="00063524"/>
    <w:rsid w:val="00084EFB"/>
    <w:rsid w:val="00094866"/>
    <w:rsid w:val="00095F1B"/>
    <w:rsid w:val="00097F1D"/>
    <w:rsid w:val="000A2467"/>
    <w:rsid w:val="000A3EBC"/>
    <w:rsid w:val="000A5D9D"/>
    <w:rsid w:val="000B3C38"/>
    <w:rsid w:val="000B6FA3"/>
    <w:rsid w:val="000C45BB"/>
    <w:rsid w:val="000D68EF"/>
    <w:rsid w:val="000E6FC2"/>
    <w:rsid w:val="000F4AD8"/>
    <w:rsid w:val="001106E6"/>
    <w:rsid w:val="00110BD0"/>
    <w:rsid w:val="00110E74"/>
    <w:rsid w:val="001125AE"/>
    <w:rsid w:val="00113E97"/>
    <w:rsid w:val="00131A98"/>
    <w:rsid w:val="001637D9"/>
    <w:rsid w:val="001703D4"/>
    <w:rsid w:val="00172A27"/>
    <w:rsid w:val="001752CA"/>
    <w:rsid w:val="001819B9"/>
    <w:rsid w:val="001847FE"/>
    <w:rsid w:val="00195E6B"/>
    <w:rsid w:val="001A104E"/>
    <w:rsid w:val="001A39BC"/>
    <w:rsid w:val="001B5F7B"/>
    <w:rsid w:val="001C37D0"/>
    <w:rsid w:val="001C4AE8"/>
    <w:rsid w:val="001D3278"/>
    <w:rsid w:val="001D6B33"/>
    <w:rsid w:val="001E088C"/>
    <w:rsid w:val="001E2824"/>
    <w:rsid w:val="001E3863"/>
    <w:rsid w:val="001F75F8"/>
    <w:rsid w:val="00201CBE"/>
    <w:rsid w:val="00204C87"/>
    <w:rsid w:val="002120FF"/>
    <w:rsid w:val="00226449"/>
    <w:rsid w:val="00230C3A"/>
    <w:rsid w:val="002341C5"/>
    <w:rsid w:val="00235E13"/>
    <w:rsid w:val="0024185D"/>
    <w:rsid w:val="00251FC8"/>
    <w:rsid w:val="002566F4"/>
    <w:rsid w:val="002568C7"/>
    <w:rsid w:val="00256AA1"/>
    <w:rsid w:val="002576AD"/>
    <w:rsid w:val="00270935"/>
    <w:rsid w:val="002722E7"/>
    <w:rsid w:val="00292152"/>
    <w:rsid w:val="00293E54"/>
    <w:rsid w:val="002A3F9D"/>
    <w:rsid w:val="002A6E69"/>
    <w:rsid w:val="002B4E25"/>
    <w:rsid w:val="002B5044"/>
    <w:rsid w:val="002C1765"/>
    <w:rsid w:val="002C2CFC"/>
    <w:rsid w:val="002C3AB1"/>
    <w:rsid w:val="002C602D"/>
    <w:rsid w:val="002C7320"/>
    <w:rsid w:val="002D141A"/>
    <w:rsid w:val="002D682D"/>
    <w:rsid w:val="002E0341"/>
    <w:rsid w:val="002F2825"/>
    <w:rsid w:val="002F7537"/>
    <w:rsid w:val="003059C3"/>
    <w:rsid w:val="003075F9"/>
    <w:rsid w:val="00307D44"/>
    <w:rsid w:val="00311ADA"/>
    <w:rsid w:val="0031296D"/>
    <w:rsid w:val="0031761C"/>
    <w:rsid w:val="00320707"/>
    <w:rsid w:val="0033008A"/>
    <w:rsid w:val="00332A8D"/>
    <w:rsid w:val="00333183"/>
    <w:rsid w:val="00333EFD"/>
    <w:rsid w:val="003544EA"/>
    <w:rsid w:val="00366FEA"/>
    <w:rsid w:val="00380C08"/>
    <w:rsid w:val="003920E3"/>
    <w:rsid w:val="003A12F2"/>
    <w:rsid w:val="003A1A93"/>
    <w:rsid w:val="003A379D"/>
    <w:rsid w:val="003A42F3"/>
    <w:rsid w:val="003B45C7"/>
    <w:rsid w:val="003B56FF"/>
    <w:rsid w:val="003C4B6F"/>
    <w:rsid w:val="003D1342"/>
    <w:rsid w:val="003D137B"/>
    <w:rsid w:val="003D6307"/>
    <w:rsid w:val="003E041A"/>
    <w:rsid w:val="003E2856"/>
    <w:rsid w:val="003E69BF"/>
    <w:rsid w:val="003F2224"/>
    <w:rsid w:val="003F2A40"/>
    <w:rsid w:val="0040009E"/>
    <w:rsid w:val="004032A5"/>
    <w:rsid w:val="00403ADC"/>
    <w:rsid w:val="004043AA"/>
    <w:rsid w:val="00412240"/>
    <w:rsid w:val="00412B18"/>
    <w:rsid w:val="00415666"/>
    <w:rsid w:val="004201F9"/>
    <w:rsid w:val="00431757"/>
    <w:rsid w:val="00447B50"/>
    <w:rsid w:val="00447F03"/>
    <w:rsid w:val="0045457D"/>
    <w:rsid w:val="00460746"/>
    <w:rsid w:val="00460BCE"/>
    <w:rsid w:val="00461503"/>
    <w:rsid w:val="004623E2"/>
    <w:rsid w:val="004705E2"/>
    <w:rsid w:val="0047698B"/>
    <w:rsid w:val="004805DC"/>
    <w:rsid w:val="004816BF"/>
    <w:rsid w:val="00481A42"/>
    <w:rsid w:val="0048670E"/>
    <w:rsid w:val="00492511"/>
    <w:rsid w:val="004938ED"/>
    <w:rsid w:val="004A5D0F"/>
    <w:rsid w:val="004B0E97"/>
    <w:rsid w:val="004B3C56"/>
    <w:rsid w:val="004B4794"/>
    <w:rsid w:val="004B738C"/>
    <w:rsid w:val="004C0D21"/>
    <w:rsid w:val="004C2A78"/>
    <w:rsid w:val="004C3EA5"/>
    <w:rsid w:val="004C6FFB"/>
    <w:rsid w:val="004D0B5F"/>
    <w:rsid w:val="004D2C05"/>
    <w:rsid w:val="004E12C8"/>
    <w:rsid w:val="004E382A"/>
    <w:rsid w:val="004F328D"/>
    <w:rsid w:val="004F4086"/>
    <w:rsid w:val="004F4528"/>
    <w:rsid w:val="004F51D8"/>
    <w:rsid w:val="00506447"/>
    <w:rsid w:val="0052450F"/>
    <w:rsid w:val="00524663"/>
    <w:rsid w:val="00524EFD"/>
    <w:rsid w:val="00525B80"/>
    <w:rsid w:val="00526DEB"/>
    <w:rsid w:val="005275AE"/>
    <w:rsid w:val="00541AE4"/>
    <w:rsid w:val="00543BB5"/>
    <w:rsid w:val="00545E14"/>
    <w:rsid w:val="00553D2D"/>
    <w:rsid w:val="00554578"/>
    <w:rsid w:val="0055586B"/>
    <w:rsid w:val="00556D5A"/>
    <w:rsid w:val="00573B9A"/>
    <w:rsid w:val="00574117"/>
    <w:rsid w:val="00576F28"/>
    <w:rsid w:val="0057736B"/>
    <w:rsid w:val="005A2A73"/>
    <w:rsid w:val="005B01E9"/>
    <w:rsid w:val="005B1A40"/>
    <w:rsid w:val="005B459B"/>
    <w:rsid w:val="005C27DE"/>
    <w:rsid w:val="005C68BA"/>
    <w:rsid w:val="005E0661"/>
    <w:rsid w:val="005E2D5B"/>
    <w:rsid w:val="005E2FCA"/>
    <w:rsid w:val="005E6345"/>
    <w:rsid w:val="005F5380"/>
    <w:rsid w:val="00606814"/>
    <w:rsid w:val="0061493A"/>
    <w:rsid w:val="00615202"/>
    <w:rsid w:val="0062303C"/>
    <w:rsid w:val="0062398C"/>
    <w:rsid w:val="00623ABD"/>
    <w:rsid w:val="00630181"/>
    <w:rsid w:val="0063312F"/>
    <w:rsid w:val="00636151"/>
    <w:rsid w:val="00643B07"/>
    <w:rsid w:val="00653078"/>
    <w:rsid w:val="00657A38"/>
    <w:rsid w:val="00672E21"/>
    <w:rsid w:val="0067685E"/>
    <w:rsid w:val="00684BEF"/>
    <w:rsid w:val="0069322B"/>
    <w:rsid w:val="006A7C66"/>
    <w:rsid w:val="006C02AB"/>
    <w:rsid w:val="006C1CD8"/>
    <w:rsid w:val="006C23CC"/>
    <w:rsid w:val="006C27B6"/>
    <w:rsid w:val="006E07B8"/>
    <w:rsid w:val="006E0CC7"/>
    <w:rsid w:val="006E19FD"/>
    <w:rsid w:val="006E2FFA"/>
    <w:rsid w:val="006E5101"/>
    <w:rsid w:val="006F4878"/>
    <w:rsid w:val="006F6D41"/>
    <w:rsid w:val="00701541"/>
    <w:rsid w:val="0071791D"/>
    <w:rsid w:val="00727975"/>
    <w:rsid w:val="00731EAA"/>
    <w:rsid w:val="00740B0F"/>
    <w:rsid w:val="007427EC"/>
    <w:rsid w:val="00757CE4"/>
    <w:rsid w:val="00760105"/>
    <w:rsid w:val="00760224"/>
    <w:rsid w:val="00762B2F"/>
    <w:rsid w:val="0077409F"/>
    <w:rsid w:val="007745E7"/>
    <w:rsid w:val="00782171"/>
    <w:rsid w:val="0078628D"/>
    <w:rsid w:val="0079033D"/>
    <w:rsid w:val="007928FD"/>
    <w:rsid w:val="007930DB"/>
    <w:rsid w:val="00796FC2"/>
    <w:rsid w:val="00797DFE"/>
    <w:rsid w:val="007A0452"/>
    <w:rsid w:val="007A52DA"/>
    <w:rsid w:val="007C0DE0"/>
    <w:rsid w:val="007C4173"/>
    <w:rsid w:val="007C7CB1"/>
    <w:rsid w:val="007D686A"/>
    <w:rsid w:val="007F0316"/>
    <w:rsid w:val="007F122D"/>
    <w:rsid w:val="00806229"/>
    <w:rsid w:val="00813CF9"/>
    <w:rsid w:val="00815362"/>
    <w:rsid w:val="00831FA1"/>
    <w:rsid w:val="008321FF"/>
    <w:rsid w:val="008368A3"/>
    <w:rsid w:val="008412D4"/>
    <w:rsid w:val="0084686D"/>
    <w:rsid w:val="00847199"/>
    <w:rsid w:val="00850606"/>
    <w:rsid w:val="00853526"/>
    <w:rsid w:val="0085524B"/>
    <w:rsid w:val="00855DA2"/>
    <w:rsid w:val="008565C7"/>
    <w:rsid w:val="008615EC"/>
    <w:rsid w:val="008679A1"/>
    <w:rsid w:val="00871245"/>
    <w:rsid w:val="00880787"/>
    <w:rsid w:val="0088176A"/>
    <w:rsid w:val="008821DF"/>
    <w:rsid w:val="00884B1F"/>
    <w:rsid w:val="008A0178"/>
    <w:rsid w:val="008A79AB"/>
    <w:rsid w:val="008B46DB"/>
    <w:rsid w:val="008C3773"/>
    <w:rsid w:val="008E383C"/>
    <w:rsid w:val="008E4314"/>
    <w:rsid w:val="008E4BB4"/>
    <w:rsid w:val="008E592F"/>
    <w:rsid w:val="008F4034"/>
    <w:rsid w:val="008F47E3"/>
    <w:rsid w:val="00902AF2"/>
    <w:rsid w:val="00913004"/>
    <w:rsid w:val="009271CC"/>
    <w:rsid w:val="00932F63"/>
    <w:rsid w:val="00933734"/>
    <w:rsid w:val="00933781"/>
    <w:rsid w:val="00940E94"/>
    <w:rsid w:val="00944689"/>
    <w:rsid w:val="00951E53"/>
    <w:rsid w:val="00953360"/>
    <w:rsid w:val="0095488B"/>
    <w:rsid w:val="0095639E"/>
    <w:rsid w:val="009566C6"/>
    <w:rsid w:val="00960B04"/>
    <w:rsid w:val="009661B8"/>
    <w:rsid w:val="00972AFC"/>
    <w:rsid w:val="00975520"/>
    <w:rsid w:val="00983225"/>
    <w:rsid w:val="00986368"/>
    <w:rsid w:val="00994C5C"/>
    <w:rsid w:val="00995AA3"/>
    <w:rsid w:val="009970B0"/>
    <w:rsid w:val="009A3DA8"/>
    <w:rsid w:val="009B020D"/>
    <w:rsid w:val="009B7C74"/>
    <w:rsid w:val="009C4562"/>
    <w:rsid w:val="009D03CF"/>
    <w:rsid w:val="009D4FB6"/>
    <w:rsid w:val="009E1EA0"/>
    <w:rsid w:val="009E2699"/>
    <w:rsid w:val="009E4BAD"/>
    <w:rsid w:val="009E72CA"/>
    <w:rsid w:val="009F297F"/>
    <w:rsid w:val="009F2F5C"/>
    <w:rsid w:val="00A132FD"/>
    <w:rsid w:val="00A14E3A"/>
    <w:rsid w:val="00A16D5A"/>
    <w:rsid w:val="00A23A41"/>
    <w:rsid w:val="00A277B7"/>
    <w:rsid w:val="00A33398"/>
    <w:rsid w:val="00A34484"/>
    <w:rsid w:val="00A3561E"/>
    <w:rsid w:val="00A37476"/>
    <w:rsid w:val="00A544E5"/>
    <w:rsid w:val="00A5534A"/>
    <w:rsid w:val="00A56BC9"/>
    <w:rsid w:val="00A6310A"/>
    <w:rsid w:val="00A648A3"/>
    <w:rsid w:val="00A70BDB"/>
    <w:rsid w:val="00A856AA"/>
    <w:rsid w:val="00A86FDD"/>
    <w:rsid w:val="00A87374"/>
    <w:rsid w:val="00A95EE6"/>
    <w:rsid w:val="00AA0241"/>
    <w:rsid w:val="00AA37ED"/>
    <w:rsid w:val="00AA4EC9"/>
    <w:rsid w:val="00AA7241"/>
    <w:rsid w:val="00AB21AD"/>
    <w:rsid w:val="00AB5697"/>
    <w:rsid w:val="00AB7F13"/>
    <w:rsid w:val="00AC066F"/>
    <w:rsid w:val="00AC0FB2"/>
    <w:rsid w:val="00AC398B"/>
    <w:rsid w:val="00AC473D"/>
    <w:rsid w:val="00AC51A7"/>
    <w:rsid w:val="00AC7AF5"/>
    <w:rsid w:val="00AD0625"/>
    <w:rsid w:val="00AD342D"/>
    <w:rsid w:val="00AD6256"/>
    <w:rsid w:val="00AE48A6"/>
    <w:rsid w:val="00AF1161"/>
    <w:rsid w:val="00AF55E2"/>
    <w:rsid w:val="00AF72C5"/>
    <w:rsid w:val="00B065C1"/>
    <w:rsid w:val="00B07857"/>
    <w:rsid w:val="00B156BE"/>
    <w:rsid w:val="00B15A38"/>
    <w:rsid w:val="00B16FA8"/>
    <w:rsid w:val="00B278A0"/>
    <w:rsid w:val="00B44FD6"/>
    <w:rsid w:val="00B4655D"/>
    <w:rsid w:val="00B46ECA"/>
    <w:rsid w:val="00B516AA"/>
    <w:rsid w:val="00B56B27"/>
    <w:rsid w:val="00B617B1"/>
    <w:rsid w:val="00B7345D"/>
    <w:rsid w:val="00B872FE"/>
    <w:rsid w:val="00B874A5"/>
    <w:rsid w:val="00B96BDB"/>
    <w:rsid w:val="00B97307"/>
    <w:rsid w:val="00BA1460"/>
    <w:rsid w:val="00BB113E"/>
    <w:rsid w:val="00BB7F94"/>
    <w:rsid w:val="00BC1EC1"/>
    <w:rsid w:val="00BC35A7"/>
    <w:rsid w:val="00BD1783"/>
    <w:rsid w:val="00BD20BD"/>
    <w:rsid w:val="00BD3E1C"/>
    <w:rsid w:val="00BD42FE"/>
    <w:rsid w:val="00BD4F57"/>
    <w:rsid w:val="00BE53BD"/>
    <w:rsid w:val="00BF0902"/>
    <w:rsid w:val="00BF75E1"/>
    <w:rsid w:val="00C003AF"/>
    <w:rsid w:val="00C009A9"/>
    <w:rsid w:val="00C02416"/>
    <w:rsid w:val="00C06041"/>
    <w:rsid w:val="00C07FE8"/>
    <w:rsid w:val="00C13F45"/>
    <w:rsid w:val="00C21A26"/>
    <w:rsid w:val="00C30D17"/>
    <w:rsid w:val="00C35979"/>
    <w:rsid w:val="00C41C22"/>
    <w:rsid w:val="00C42F6A"/>
    <w:rsid w:val="00C4505A"/>
    <w:rsid w:val="00C535FE"/>
    <w:rsid w:val="00C5638D"/>
    <w:rsid w:val="00C56A5B"/>
    <w:rsid w:val="00C63C36"/>
    <w:rsid w:val="00C715AC"/>
    <w:rsid w:val="00C864E2"/>
    <w:rsid w:val="00C95678"/>
    <w:rsid w:val="00CD0677"/>
    <w:rsid w:val="00CD35FD"/>
    <w:rsid w:val="00CD5BDE"/>
    <w:rsid w:val="00CD609D"/>
    <w:rsid w:val="00CE1907"/>
    <w:rsid w:val="00CE27BD"/>
    <w:rsid w:val="00CE4E5B"/>
    <w:rsid w:val="00CE78C0"/>
    <w:rsid w:val="00CF43F5"/>
    <w:rsid w:val="00CF7BB8"/>
    <w:rsid w:val="00D018F7"/>
    <w:rsid w:val="00D02DD7"/>
    <w:rsid w:val="00D05305"/>
    <w:rsid w:val="00D06325"/>
    <w:rsid w:val="00D1340F"/>
    <w:rsid w:val="00D30F58"/>
    <w:rsid w:val="00D46DD5"/>
    <w:rsid w:val="00D61455"/>
    <w:rsid w:val="00D61A7A"/>
    <w:rsid w:val="00D80F37"/>
    <w:rsid w:val="00D92C41"/>
    <w:rsid w:val="00D9727E"/>
    <w:rsid w:val="00DA3F0E"/>
    <w:rsid w:val="00DA53BE"/>
    <w:rsid w:val="00DB2BF3"/>
    <w:rsid w:val="00DB3365"/>
    <w:rsid w:val="00DB3672"/>
    <w:rsid w:val="00DB74EB"/>
    <w:rsid w:val="00DC23DF"/>
    <w:rsid w:val="00DC3BD3"/>
    <w:rsid w:val="00DC67E2"/>
    <w:rsid w:val="00DD2E5D"/>
    <w:rsid w:val="00DE1CF8"/>
    <w:rsid w:val="00DE3F80"/>
    <w:rsid w:val="00DE585E"/>
    <w:rsid w:val="00DF0B0C"/>
    <w:rsid w:val="00DF4A3B"/>
    <w:rsid w:val="00DF60B6"/>
    <w:rsid w:val="00E0146F"/>
    <w:rsid w:val="00E11396"/>
    <w:rsid w:val="00E20F00"/>
    <w:rsid w:val="00E31198"/>
    <w:rsid w:val="00E31830"/>
    <w:rsid w:val="00E47D85"/>
    <w:rsid w:val="00E50108"/>
    <w:rsid w:val="00E55EB8"/>
    <w:rsid w:val="00E63F92"/>
    <w:rsid w:val="00E674F0"/>
    <w:rsid w:val="00E77823"/>
    <w:rsid w:val="00E83CFC"/>
    <w:rsid w:val="00E90D0C"/>
    <w:rsid w:val="00E91104"/>
    <w:rsid w:val="00EA1D13"/>
    <w:rsid w:val="00EA1F7E"/>
    <w:rsid w:val="00EA44F5"/>
    <w:rsid w:val="00EA45C1"/>
    <w:rsid w:val="00EA5405"/>
    <w:rsid w:val="00EB1F87"/>
    <w:rsid w:val="00EB23A0"/>
    <w:rsid w:val="00EB2D33"/>
    <w:rsid w:val="00EB55F9"/>
    <w:rsid w:val="00EC7617"/>
    <w:rsid w:val="00ED0AC2"/>
    <w:rsid w:val="00ED31D6"/>
    <w:rsid w:val="00ED6675"/>
    <w:rsid w:val="00ED7D70"/>
    <w:rsid w:val="00EE6332"/>
    <w:rsid w:val="00EE6B9E"/>
    <w:rsid w:val="00F1050A"/>
    <w:rsid w:val="00F1193D"/>
    <w:rsid w:val="00F14C78"/>
    <w:rsid w:val="00F174CC"/>
    <w:rsid w:val="00F22EEE"/>
    <w:rsid w:val="00F2605D"/>
    <w:rsid w:val="00F36683"/>
    <w:rsid w:val="00F46818"/>
    <w:rsid w:val="00F47258"/>
    <w:rsid w:val="00F54698"/>
    <w:rsid w:val="00F60F48"/>
    <w:rsid w:val="00F647BD"/>
    <w:rsid w:val="00F65DCB"/>
    <w:rsid w:val="00F71D5B"/>
    <w:rsid w:val="00F72FCE"/>
    <w:rsid w:val="00F87453"/>
    <w:rsid w:val="00F9253C"/>
    <w:rsid w:val="00F93ACD"/>
    <w:rsid w:val="00F93D22"/>
    <w:rsid w:val="00F9570D"/>
    <w:rsid w:val="00F977D0"/>
    <w:rsid w:val="00FA37D6"/>
    <w:rsid w:val="00FA524E"/>
    <w:rsid w:val="00FA5C84"/>
    <w:rsid w:val="00FB1568"/>
    <w:rsid w:val="00FC1694"/>
    <w:rsid w:val="00FC2B75"/>
    <w:rsid w:val="00FC4C42"/>
    <w:rsid w:val="00FC65FD"/>
    <w:rsid w:val="00FD00E1"/>
    <w:rsid w:val="00FD2CC4"/>
    <w:rsid w:val="00FD4308"/>
    <w:rsid w:val="00FD51B5"/>
    <w:rsid w:val="00FD5AB4"/>
    <w:rsid w:val="00FE54E6"/>
    <w:rsid w:val="051131E6"/>
    <w:rsid w:val="08B52C72"/>
    <w:rsid w:val="0A785228"/>
    <w:rsid w:val="0ED11DD8"/>
    <w:rsid w:val="14A90050"/>
    <w:rsid w:val="1BE278F3"/>
    <w:rsid w:val="1BFA6C35"/>
    <w:rsid w:val="250B5F28"/>
    <w:rsid w:val="32FD05B3"/>
    <w:rsid w:val="41721FDF"/>
    <w:rsid w:val="418663B2"/>
    <w:rsid w:val="4B1119EA"/>
    <w:rsid w:val="4ED908C5"/>
    <w:rsid w:val="5FA91660"/>
    <w:rsid w:val="618676FB"/>
    <w:rsid w:val="6CDB0201"/>
    <w:rsid w:val="78753269"/>
    <w:rsid w:val="7C787733"/>
    <w:rsid w:val="7D2D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08FC1F"/>
  <w15:docId w15:val="{858DDC66-939B-43BD-A574-468D27C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qFormat/>
    <w:pPr>
      <w:keepNext/>
      <w:spacing w:after="0" w:line="240" w:lineRule="auto"/>
      <w:ind w:firstLine="360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uiPriority w:val="99"/>
    <w:semiHidden/>
    <w:unhideWhenUsed/>
    <w:qFormat/>
    <w:rPr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qFormat/>
    <w:pPr>
      <w:spacing w:after="0" w:line="240" w:lineRule="auto"/>
      <w:ind w:left="-12" w:firstLine="72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af1">
    <w:name w:val="Title"/>
    <w:basedOn w:val="a"/>
    <w:link w:val="af2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6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примечания Знак"/>
    <w:link w:val="aa"/>
    <w:uiPriority w:val="99"/>
    <w:semiHidden/>
    <w:qFormat/>
    <w:rPr>
      <w:lang w:eastAsia="en-US"/>
    </w:rPr>
  </w:style>
  <w:style w:type="character" w:customStyle="1" w:styleId="ad">
    <w:name w:val="Тема примечания Знак"/>
    <w:link w:val="ac"/>
    <w:uiPriority w:val="99"/>
    <w:semiHidden/>
    <w:qFormat/>
    <w:rPr>
      <w:b/>
      <w:bCs/>
      <w:lang w:eastAsia="en-US"/>
    </w:rPr>
  </w:style>
  <w:style w:type="character" w:customStyle="1" w:styleId="af2">
    <w:name w:val="Заголовок Знак"/>
    <w:link w:val="af1"/>
    <w:qFormat/>
    <w:rPr>
      <w:rFonts w:ascii="Times New Roman" w:eastAsia="Times New Roman" w:hAnsi="Times New Roman"/>
      <w:sz w:val="28"/>
      <w:szCs w:val="24"/>
    </w:rPr>
  </w:style>
  <w:style w:type="character" w:customStyle="1" w:styleId="af">
    <w:name w:val="Верхний колонтитул Знак"/>
    <w:link w:val="ae"/>
    <w:uiPriority w:val="99"/>
    <w:qFormat/>
    <w:rPr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qFormat/>
    <w:rPr>
      <w:sz w:val="22"/>
      <w:szCs w:val="22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s-alignment-element-highlighted">
    <w:name w:val="ts-alignment-element-highlighted"/>
    <w:basedOn w:val="a0"/>
    <w:qFormat/>
  </w:style>
  <w:style w:type="character" w:customStyle="1" w:styleId="ts-alignment-element">
    <w:name w:val="ts-alignment-element"/>
    <w:basedOn w:val="a0"/>
    <w:qFormat/>
  </w:style>
  <w:style w:type="character" w:customStyle="1" w:styleId="5">
    <w:name w:val="Неразрешенное упоминание5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cntm4133248430145954773mcntm2534334142511321508mcntmsonormal">
    <w:name w:val="mcntm_4133248430145954773mcntm_2534334142511321508mcntmsonormal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 (веб)1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Неразрешенное упоминание6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bornikiniaz@lengu.ru" TargetMode="External"/><Relationship Id="rId18" Type="http://schemas.openxmlformats.org/officeDocument/2006/relationships/hyperlink" Target="https://www.mendeley.com/guides/harvard-citation-guide" TargetMode="External"/><Relationship Id="rId26" Type="http://schemas.openxmlformats.org/officeDocument/2006/relationships/hyperlink" Target="https://orfogrammka.ru/%D1%81%D0%BF%D1%80%D0%B0%D0%B2%D0%BE%D1%87%D0%BD%D0%B8%D0%BA/%D1%81%D0%BF%D1%80%D0%B0%D0%B2%D0%BE%D1%87%D0%BD%D0%B8%D0%BA_%D0%BF%D0%BE_%D1%80%D1%83%D1%81%D1%81%D0%BA%D0%BE%D0%BC%D1%83_%D1%8F%D0%B7%D1%8B%D0%BA%D1%83_%D0%BF%D1%83%D0%BD%D0%BA%D1%82%D1%83%D0%B0%D1%86%D0%B8%D1%8F_%D1%80%D0%BE%D0%B7%D0%B5%D0%BD%D1%82%D0%B0%D0%BB%D1%8C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orfogrammka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bornikiniaz@lengu.ru" TargetMode="External"/><Relationship Id="rId17" Type="http://schemas.openxmlformats.org/officeDocument/2006/relationships/hyperlink" Target="https://grnti.ru/" TargetMode="External"/><Relationship Id="rId25" Type="http://schemas.openxmlformats.org/officeDocument/2006/relationships/hyperlink" Target="https://orfogrammka.ru/%D1%81%D0%BF%D1%80%D0%B0%D0%B2%D0%BE%D1%87%D0%BD%D0%B8%D0%BA/%D1%81%D1%82%D0%B8%D0%BB%D0%B8%D1%81%D1%82%D0%B8%D0%BA%D0%B0_%D1%80%D1%83%D1%81%D1%81%D0%BA%D0%BE%D0%B3%D0%BE_%D1%8F%D0%B7%D1%8B%D0%BA%D0%B0_%D1%83%D1%87%D0%B5%D0%B1%D0%BD%D0%BE%D0%B5_%D0%BF%D0%BE%D1%81%D0%BE%D0%B1%D0%B8%D0%B5_%D0%B3%D0%BE%D0%BB%D1%83%D0%B1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dcode.ru/" TargetMode="External"/><Relationship Id="rId20" Type="http://schemas.openxmlformats.org/officeDocument/2006/relationships/hyperlink" Target="https://orfogrammka.ru/%D1%82%D0%B8%D0%BF%D0%BE%D0%B3%D1%80%D0%B0%D1%84%D0%B8%D0%BA%D0%B0/%D0%BD%D0%B5%D1%80%D0%B0%D0%B7%D1%80%D1%8B%D0%B2%D0%BD%D1%8B%D0%B5_%D0%BF%D1%80%D0%BE%D0%B1%D0%B5%D0%BB%D1%8B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library.ru/item.asp?id=50044725" TargetMode="External"/><Relationship Id="rId24" Type="http://schemas.openxmlformats.org/officeDocument/2006/relationships/hyperlink" Target="https://orfogrammka.ru/%D1%81%D0%BF%D1%80%D0%B0%D0%B2%D0%BE%D1%87%D0%BD%D0%B8%D0%BA/%D1%81%D0%BF%D1%80%D0%B0%D0%B2%D0%BE%D1%87%D0%BD%D0%B8%D0%BA_%D0%B8%D0%B7%D0%B4%D0%B0%D1%82%D0%B5%D0%BB%D1%8F_%D0%B8_%D0%B0%D0%B2%D1%82%D0%BE%D1%80%D0%B0_%D0%BC%D0%B8%D0%BB%D1%8C%D1%87%D0%B8%D0%BD_%D1%87%D0%B5%D0%BB%D1%8C%D1%86%D0%BE%D0%B2%D0%B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ntiplagiat.ru" TargetMode="External"/><Relationship Id="rId23" Type="http://schemas.openxmlformats.org/officeDocument/2006/relationships/hyperlink" Target="https://orfogrammka.ru/%D1%81%D0%BF%D1%80%D0%B0%D0%B2%D0%BE%D1%87%D0%BD%D0%B8%D0%BA/%D1%81%D0%BF%D1%80%D0%B0%D0%B2%D0%BE%D1%87%D0%BD%D0%B8%D0%BA_%D0%BF%D0%BE_%D0%BF%D1%80%D0%B0%D0%B2%D0%BE%D0%BF%D0%B8%D1%81%D0%B0%D0%BD%D0%B8%D1%8E_%D0%BF%D1%80%D0%BE%D0%B8%D0%B7%D0%BD%D0%BE%D1%88%D0%B5%D0%BD%D0%B8%D1%8E_%D0%BB%D0%B8%D1%82%D0%B5%D1%80%D0%B0%D1%82%D1%83%D1%80%D0%BD%D0%BE%D0%BC%D1%83_%D1%80%D0%B5%D0%B4%D0%B0%D0%BA%D1%82%D0%B8%D1%80%D0%BE%D0%B2%D0%B0%D0%BD%D0%B8%D1%8E_%D1%80%D0%BE%D0%B7%D0%B5%D0%BD%D1%82%D0%B0%D0%BB%D1%8C_%D0%B4%D0%B0%D0%BD%D0%B4%D0%B6%D0%B0%D0%BA%D0%BE%D0%B2%D0%B0_%D0%BA%D0%B0%D0%B1%D0%B0%D0%BD%D0%BE%D0%B2%D0%B0/" TargetMode="External"/><Relationship Id="rId28" Type="http://schemas.openxmlformats.org/officeDocument/2006/relationships/hyperlink" Target="https://www.etymonline.com/search?q=dignity" TargetMode="External"/><Relationship Id="rId10" Type="http://schemas.openxmlformats.org/officeDocument/2006/relationships/hyperlink" Target="https://www.elibrary.ru/item.asp?id=46693767" TargetMode="External"/><Relationship Id="rId19" Type="http://schemas.openxmlformats.org/officeDocument/2006/relationships/hyperlink" Target="https://orfogrammka.ru/OGL02/81920158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hyperlink" Target="https://orfogrammka.ru/%D1%81%D0%BF%D1%80%D0%B0%D0%B2%D0%BE%D1%87%D0%BD%D0%B8%D0%BA/%D0%BF%D1%80%D0%B0%D0%B2%D0%B8%D0%BB%D0%B0_%D1%80%D1%83%D1%81%D1%81%D0%BA%D0%BE%D0%B9_%D0%BE%D1%80%D1%84%D0%BE%D0%B3%D1%80%D0%B0%D1%84%D0%B8%D0%B8_%D0%B8_%D0%BF%D1%83%D0%BD%D0%BA%D1%82%D1%83%D0%B0%D1%86%D0%B8%D0%B8_%D0%BB%D0%BE%D0%BF%D0%B0%D1%82%D0%B8%D0%BD/" TargetMode="External"/><Relationship Id="rId27" Type="http://schemas.openxmlformats.org/officeDocument/2006/relationships/hyperlink" Target="https://www.english-corpora.org/bnc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B45956A-A5E7-499D-AACA-8C31AEA04CA9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Grizli777</Company>
  <LinksUpToDate>false</LinksUpToDate>
  <CharactersWithSpaces>19859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Helen</dc:creator>
  <cp:lastModifiedBy>Irina Garbar</cp:lastModifiedBy>
  <cp:revision>16</cp:revision>
  <cp:lastPrinted>2021-12-08T07:05:00Z</cp:lastPrinted>
  <dcterms:created xsi:type="dcterms:W3CDTF">2024-03-01T06:13:00Z</dcterms:created>
  <dcterms:modified xsi:type="dcterms:W3CDTF">2024-03-12T15:51:00Z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721A73BCB3F94EE193396EC8FBE8D20E</vt:lpwstr>
  </property>
</Properties>
</file>