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5B" w:rsidRPr="001C325B" w:rsidRDefault="001C325B" w:rsidP="001C325B">
      <w:pPr>
        <w:shd w:val="clear" w:color="auto" w:fill="FFFFFF"/>
        <w:spacing w:after="240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325B">
        <w:rPr>
          <w:rFonts w:ascii="Times New Roman" w:hAnsi="Times New Roman" w:cs="Times New Roman"/>
          <w:b/>
          <w:sz w:val="28"/>
        </w:rPr>
        <w:t>Минимальное количество баллов по каждому вступительному испытанию, подтверждающих успешное прохождение вступительных испытаний по направления</w:t>
      </w:r>
      <w:r w:rsidR="00C2320C">
        <w:rPr>
          <w:rFonts w:ascii="Times New Roman" w:hAnsi="Times New Roman" w:cs="Times New Roman"/>
          <w:b/>
          <w:sz w:val="28"/>
        </w:rPr>
        <w:t>м подготовки магистратуры в 2024</w:t>
      </w:r>
      <w:r w:rsidRPr="001C325B">
        <w:rPr>
          <w:rFonts w:ascii="Times New Roman" w:hAnsi="Times New Roman" w:cs="Times New Roman"/>
          <w:b/>
          <w:sz w:val="28"/>
        </w:rPr>
        <w:t xml:space="preserve"> году при 100-балльной шкале оценивания</w:t>
      </w:r>
    </w:p>
    <w:p w:rsidR="001C325B" w:rsidRPr="004227B0" w:rsidRDefault="001C325B" w:rsidP="001C325B">
      <w:pPr>
        <w:shd w:val="clear" w:color="auto" w:fill="FFFFFF"/>
        <w:ind w:left="360"/>
        <w:contextualSpacing/>
        <w:rPr>
          <w:rFonts w:ascii="Times New Roman" w:hAnsi="Times New Roman" w:cs="Times New Roman"/>
          <w:highlight w:val="yellow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593"/>
        <w:gridCol w:w="2979"/>
        <w:gridCol w:w="2881"/>
        <w:gridCol w:w="929"/>
      </w:tblGrid>
      <w:tr w:rsidR="001C325B" w:rsidRPr="004227B0" w:rsidTr="00C2368C">
        <w:trPr>
          <w:trHeight w:val="1597"/>
        </w:trPr>
        <w:tc>
          <w:tcPr>
            <w:tcW w:w="528" w:type="pct"/>
            <w:hideMark/>
          </w:tcPr>
          <w:p w:rsidR="001C325B" w:rsidRPr="004227B0" w:rsidRDefault="001C325B" w:rsidP="005449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325B" w:rsidRPr="004227B0" w:rsidRDefault="001C325B" w:rsidP="005449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Код направления подготовки</w:t>
            </w:r>
          </w:p>
        </w:tc>
        <w:tc>
          <w:tcPr>
            <w:tcW w:w="1236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Направление подготовки</w:t>
            </w:r>
          </w:p>
        </w:tc>
        <w:tc>
          <w:tcPr>
            <w:tcW w:w="1420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Программы подготовки</w:t>
            </w:r>
          </w:p>
        </w:tc>
        <w:tc>
          <w:tcPr>
            <w:tcW w:w="1373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Вступительные испытания</w:t>
            </w:r>
          </w:p>
        </w:tc>
        <w:tc>
          <w:tcPr>
            <w:tcW w:w="443" w:type="pct"/>
            <w:textDirection w:val="btLr"/>
            <w:hideMark/>
          </w:tcPr>
          <w:p w:rsidR="001C325B" w:rsidRPr="004227B0" w:rsidRDefault="001C325B" w:rsidP="005449E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Минимальный балл</w:t>
            </w:r>
          </w:p>
        </w:tc>
      </w:tr>
      <w:tr w:rsidR="001C325B" w:rsidRPr="004227B0" w:rsidTr="00C2368C">
        <w:trPr>
          <w:trHeight w:val="353"/>
        </w:trPr>
        <w:tc>
          <w:tcPr>
            <w:tcW w:w="528" w:type="pct"/>
            <w:vAlign w:val="center"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19.04.01</w:t>
            </w:r>
          </w:p>
        </w:tc>
        <w:tc>
          <w:tcPr>
            <w:tcW w:w="1236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Биотехнология</w:t>
            </w:r>
          </w:p>
        </w:tc>
        <w:tc>
          <w:tcPr>
            <w:tcW w:w="1420" w:type="pct"/>
          </w:tcPr>
          <w:p w:rsidR="001C325B" w:rsidRPr="001C325B" w:rsidRDefault="00EF7C57" w:rsidP="005449E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Экологическая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18"/>
              </w:rPr>
              <w:t>биотехнология</w:t>
            </w:r>
          </w:p>
        </w:tc>
        <w:tc>
          <w:tcPr>
            <w:tcW w:w="1373" w:type="pct"/>
          </w:tcPr>
          <w:p w:rsidR="001C325B" w:rsidRPr="001C325B" w:rsidRDefault="001C325B" w:rsidP="005449EE">
            <w:pPr>
              <w:spacing w:before="120"/>
              <w:rPr>
                <w:rFonts w:ascii="Times New Roman" w:hAnsi="Times New Roman" w:cs="Times New Roman"/>
                <w:b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Биотехнология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28"/>
        </w:trPr>
        <w:tc>
          <w:tcPr>
            <w:tcW w:w="528" w:type="pct"/>
            <w:vMerge w:val="restart"/>
            <w:vAlign w:val="center"/>
            <w:hideMark/>
          </w:tcPr>
          <w:p w:rsidR="001C325B" w:rsidRPr="001C325B" w:rsidRDefault="001C325B" w:rsidP="005449E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1C325B" w:rsidRPr="001C325B" w:rsidRDefault="001C325B" w:rsidP="005449E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Географическое образование</w:t>
            </w:r>
            <w:r w:rsidR="00BF5691">
              <w:rPr>
                <w:rFonts w:ascii="Times New Roman" w:hAnsi="Times New Roman" w:cs="Times New Roman"/>
                <w:szCs w:val="18"/>
              </w:rPr>
              <w:t xml:space="preserve"> в условиях </w:t>
            </w:r>
            <w:proofErr w:type="spellStart"/>
            <w:r w:rsidR="00BF5691">
              <w:rPr>
                <w:rFonts w:ascii="Times New Roman" w:hAnsi="Times New Roman" w:cs="Times New Roman"/>
                <w:szCs w:val="18"/>
              </w:rPr>
              <w:t>цифровизации</w:t>
            </w:r>
            <w:proofErr w:type="spellEnd"/>
            <w:r w:rsidRPr="001C325B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География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309"/>
        </w:trPr>
        <w:tc>
          <w:tcPr>
            <w:tcW w:w="528" w:type="pct"/>
            <w:vMerge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20" w:type="pct"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Биологическое образование</w:t>
            </w:r>
          </w:p>
        </w:tc>
        <w:tc>
          <w:tcPr>
            <w:tcW w:w="1373" w:type="pct"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Биология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74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43.04.02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Туризм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Туристский и гостиничный бизнес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Техника и технология в туристской индустрии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74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43.04.03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Гостиничное дело</w:t>
            </w:r>
          </w:p>
        </w:tc>
        <w:tc>
          <w:tcPr>
            <w:tcW w:w="1420" w:type="pct"/>
            <w:hideMark/>
          </w:tcPr>
          <w:p w:rsidR="001C325B" w:rsidRPr="001C325B" w:rsidRDefault="00BF5691" w:rsidP="005449E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Управление гостиничным предприятием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Техника и технология в гостиничной индустрии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366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</w:t>
            </w:r>
            <w:r w:rsidRPr="001C325B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Языковое образование 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(английский язык)</w:t>
            </w: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Иностранный язык и лингводидактика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6"/>
        </w:trPr>
        <w:tc>
          <w:tcPr>
            <w:tcW w:w="528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</w:t>
            </w:r>
            <w:r w:rsidRPr="001C325B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как иностранный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8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45.04.02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Лингвистика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Теория перевода и межкультурная коммуникация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Иностранный язык и теория перевода</w:t>
            </w:r>
            <w:r w:rsidRPr="001C325B">
              <w:rPr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2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Историческое образование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История России и всемирная история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1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46.04.01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История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История повседневности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История России и всемирная история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3"/>
        </w:trPr>
        <w:tc>
          <w:tcPr>
            <w:tcW w:w="528" w:type="pct"/>
            <w:vAlign w:val="center"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09.04.03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Прикладная информатика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Прикладная информатика в цифровой экономике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Прик</w:t>
            </w:r>
            <w:r>
              <w:rPr>
                <w:rFonts w:ascii="Times New Roman" w:hAnsi="Times New Roman" w:cs="Times New Roman"/>
                <w:szCs w:val="18"/>
              </w:rPr>
              <w:t>ладная информатика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10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1C325B">
              <w:rPr>
                <w:rFonts w:ascii="Times New Roman" w:hAnsi="Times New Roman" w:cs="Times New Roman"/>
                <w:bCs/>
                <w:szCs w:val="20"/>
              </w:rPr>
              <w:t>21.04.02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Землеустройство и кадастры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Информационные технологии в кадастре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недвижимости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lastRenderedPageBreak/>
              <w:t>Основы кад</w:t>
            </w:r>
            <w:r>
              <w:rPr>
                <w:rFonts w:ascii="Times New Roman" w:hAnsi="Times New Roman" w:cs="Times New Roman"/>
                <w:szCs w:val="18"/>
              </w:rPr>
              <w:t>астра недвижимости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8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lastRenderedPageBreak/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Прикладная математика и информатика в образовании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Основы прикладной математики и информа</w:t>
            </w:r>
            <w:r w:rsidR="0010623E">
              <w:rPr>
                <w:rFonts w:ascii="Times New Roman" w:hAnsi="Times New Roman" w:cs="Times New Roman"/>
                <w:szCs w:val="18"/>
              </w:rPr>
              <w:t>тики в образовании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37.04.01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личности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Психология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77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37.04.01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развития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образования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Педагогика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49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Психолого-педагогическое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Психологическое консультирование в образовании 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93"/>
        </w:trPr>
        <w:tc>
          <w:tcPr>
            <w:tcW w:w="528" w:type="pct"/>
            <w:vMerge w:val="restart"/>
            <w:vAlign w:val="center"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44.04.03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Методология специального образования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03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Комплексная реабилитация лиц с аутизмом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Методология специального образования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8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Спортивные и физкультурно-оздоровительные технологии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42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49.04.01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Физическая культура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Управление системой подготовки спортсменов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53"/>
        </w:trPr>
        <w:tc>
          <w:tcPr>
            <w:tcW w:w="528" w:type="pct"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42.04.01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Реклама и связи с общественностью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Креативные технологии в сфере  рекламы  и  связей  с  общественностью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Реклама в коммуникационном процессе </w:t>
            </w:r>
            <w:r w:rsidRPr="001C325B">
              <w:rPr>
                <w:rFonts w:ascii="Times New Roman" w:hAnsi="Times New Roman" w:cs="Times New Roman"/>
                <w:szCs w:val="18"/>
              </w:rPr>
              <w:t>(устно)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2368C" w:rsidRPr="004227B0" w:rsidTr="00C2368C">
        <w:trPr>
          <w:trHeight w:val="349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42.04.02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Журналистика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Современные </w:t>
            </w:r>
            <w:proofErr w:type="spellStart"/>
            <w:r w:rsidRPr="001C325B">
              <w:rPr>
                <w:rFonts w:ascii="Times New Roman" w:hAnsi="Times New Roman" w:cs="Times New Roman"/>
                <w:szCs w:val="18"/>
              </w:rPr>
              <w:t>медиатехнологии</w:t>
            </w:r>
            <w:proofErr w:type="spellEnd"/>
            <w:r w:rsidRPr="001C325B">
              <w:rPr>
                <w:rFonts w:ascii="Times New Roman" w:hAnsi="Times New Roman" w:cs="Times New Roman"/>
                <w:szCs w:val="18"/>
              </w:rPr>
              <w:t xml:space="preserve"> в журналистике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Творческий экзамен (экзамен)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97"/>
        </w:trPr>
        <w:tc>
          <w:tcPr>
            <w:tcW w:w="528" w:type="pct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Литературное и языковое образование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spacing w:line="36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Русский язык и литература </w:t>
            </w:r>
          </w:p>
          <w:p w:rsidR="00C2368C" w:rsidRPr="001C325B" w:rsidRDefault="00C2368C" w:rsidP="00C2368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87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Изобразительное искусство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 искусства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41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Преподавание философии и религиоведения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Философия и религиоведение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74"/>
        </w:trPr>
        <w:tc>
          <w:tcPr>
            <w:tcW w:w="528" w:type="pct"/>
            <w:vMerge w:val="restart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lastRenderedPageBreak/>
              <w:t>54.04.01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lastRenderedPageBreak/>
              <w:t>Дизайн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Дизайн среды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дизайна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33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Графический дизайн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дизайна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3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38.04.01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Экономика</w:t>
            </w:r>
          </w:p>
        </w:tc>
        <w:tc>
          <w:tcPr>
            <w:tcW w:w="1420" w:type="pct"/>
            <w:hideMark/>
          </w:tcPr>
          <w:p w:rsidR="00C2368C" w:rsidRPr="001C325B" w:rsidRDefault="00715F69" w:rsidP="00715F6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Экономика и управление развитием организации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Экономика 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42"/>
        </w:trPr>
        <w:tc>
          <w:tcPr>
            <w:tcW w:w="528" w:type="pct"/>
            <w:vMerge w:val="restar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38.04.02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Менеджмент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38"/>
        </w:trPr>
        <w:tc>
          <w:tcPr>
            <w:tcW w:w="528" w:type="pct"/>
            <w:vMerge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Финансовый менеджмент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73" w:type="pct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35"/>
        </w:trPr>
        <w:tc>
          <w:tcPr>
            <w:tcW w:w="528" w:type="pct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38.04.04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Управление территориальным социально–экономическим  развитием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Система государственного  и муниципального управления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13"/>
        </w:trPr>
        <w:tc>
          <w:tcPr>
            <w:tcW w:w="528" w:type="pct"/>
            <w:vMerge w:val="restar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40.04.01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Юриспруденция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Гражданское право 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00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Уголовное право и уголовный процесс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Уголовное право и  уголовный процесс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55"/>
        </w:trPr>
        <w:tc>
          <w:tcPr>
            <w:tcW w:w="528" w:type="pct"/>
            <w:vMerge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Теория государства и права, конституционное право и административное право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</w:tbl>
    <w:p w:rsidR="009E0A3F" w:rsidRPr="00602958" w:rsidRDefault="009E0A3F">
      <w:pPr>
        <w:rPr>
          <w:rFonts w:ascii="Times New Roman" w:hAnsi="Times New Roman" w:cs="Times New Roman"/>
        </w:rPr>
      </w:pPr>
    </w:p>
    <w:sectPr w:rsidR="009E0A3F" w:rsidRPr="00602958" w:rsidSect="001C325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8"/>
    <w:rsid w:val="000838B4"/>
    <w:rsid w:val="000D5D5E"/>
    <w:rsid w:val="0010623E"/>
    <w:rsid w:val="001C325B"/>
    <w:rsid w:val="00232940"/>
    <w:rsid w:val="00244BB5"/>
    <w:rsid w:val="00602958"/>
    <w:rsid w:val="006F425E"/>
    <w:rsid w:val="00712F3D"/>
    <w:rsid w:val="00715F69"/>
    <w:rsid w:val="0081528A"/>
    <w:rsid w:val="00875DF6"/>
    <w:rsid w:val="009E0A3F"/>
    <w:rsid w:val="00B04F90"/>
    <w:rsid w:val="00BB2A6A"/>
    <w:rsid w:val="00BF5691"/>
    <w:rsid w:val="00C2320C"/>
    <w:rsid w:val="00C2368C"/>
    <w:rsid w:val="00C267AC"/>
    <w:rsid w:val="00C72917"/>
    <w:rsid w:val="00CC1E02"/>
    <w:rsid w:val="00CC71FC"/>
    <w:rsid w:val="00EE62AB"/>
    <w:rsid w:val="00EF7C57"/>
    <w:rsid w:val="00F37EA4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C0B"/>
  <w15:docId w15:val="{F67666A2-8BFC-4F95-AD17-DF190B2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Михалева</dc:creator>
  <cp:lastModifiedBy>Юлия Валентиновна Зубарева</cp:lastModifiedBy>
  <cp:revision>19</cp:revision>
  <dcterms:created xsi:type="dcterms:W3CDTF">2021-02-17T10:25:00Z</dcterms:created>
  <dcterms:modified xsi:type="dcterms:W3CDTF">2024-03-05T13:12:00Z</dcterms:modified>
</cp:coreProperties>
</file>