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86981" w14:textId="77777777" w:rsidR="003E5A42" w:rsidRPr="003E5A42" w:rsidRDefault="003E5A42" w:rsidP="00566C7A">
      <w:pPr>
        <w:spacing w:after="240" w:line="360" w:lineRule="auto"/>
        <w:jc w:val="center"/>
        <w:rPr>
          <w:rFonts w:eastAsia="Calibri"/>
          <w:b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Требования к оформлению материалов</w:t>
      </w:r>
    </w:p>
    <w:p w14:paraId="61243AE6" w14:textId="77777777" w:rsidR="003E5A42" w:rsidRPr="003E5A42" w:rsidRDefault="003E5A42" w:rsidP="00CD0421">
      <w:pPr>
        <w:spacing w:line="276" w:lineRule="auto"/>
        <w:ind w:firstLine="709"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Перед набором текста убедитесь, что параметры текстового редактора Microsoft Word настроены в соответствии со следующими параметрами:</w:t>
      </w:r>
    </w:p>
    <w:p w14:paraId="45F47CDF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Поля – 2 см (все);</w:t>
      </w:r>
    </w:p>
    <w:p w14:paraId="4F673F64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Сквозная нумерация страниц – снизу по центру;</w:t>
      </w:r>
    </w:p>
    <w:p w14:paraId="46F7CB00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Ориентация страницы – книжная;</w:t>
      </w:r>
    </w:p>
    <w:p w14:paraId="2B339984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Колонки – 1 колонка;</w:t>
      </w:r>
    </w:p>
    <w:p w14:paraId="7595209C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 xml:space="preserve">Шрифт –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Times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 xml:space="preserve">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New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 xml:space="preserve">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Roman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>;</w:t>
      </w:r>
    </w:p>
    <w:p w14:paraId="751101B2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 xml:space="preserve">Кегль – 12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пт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 xml:space="preserve"> для основного текста; 10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пт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 xml:space="preserve"> для метаданных;</w:t>
      </w:r>
    </w:p>
    <w:p w14:paraId="287B01A0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Абзацный отступ – 0,5 см;</w:t>
      </w:r>
    </w:p>
    <w:p w14:paraId="11FA29A0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Межстрочный интервал – 1,5;</w:t>
      </w:r>
    </w:p>
    <w:p w14:paraId="451B9214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Выравнивание – по ширине;</w:t>
      </w:r>
    </w:p>
    <w:p w14:paraId="4DBFD086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Расстановка переносов – автоматически;</w:t>
      </w:r>
    </w:p>
    <w:p w14:paraId="52AF748D" w14:textId="77777777" w:rsid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Формат файла – *.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doc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>, *.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docx</w:t>
      </w:r>
      <w:proofErr w:type="spellEnd"/>
    </w:p>
    <w:p w14:paraId="30173731" w14:textId="77777777" w:rsidR="003E5A42" w:rsidRDefault="003E5A42" w:rsidP="00CD0421">
      <w:pPr>
        <w:widowControl w:val="0"/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05AD10D8" w14:textId="77777777" w:rsidR="003E5A42" w:rsidRPr="003E5A42" w:rsidRDefault="003E5A42" w:rsidP="00CD0421">
      <w:pPr>
        <w:spacing w:line="276" w:lineRule="auto"/>
        <w:ind w:firstLine="709"/>
        <w:jc w:val="both"/>
        <w:rPr>
          <w:rFonts w:eastAsia="Calibri"/>
          <w:b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Структура публикации:</w:t>
      </w:r>
    </w:p>
    <w:p w14:paraId="5B6BF13A" w14:textId="77777777" w:rsidR="003E5A42" w:rsidRPr="003E5A42" w:rsidRDefault="003E5A42" w:rsidP="00CD0421">
      <w:pPr>
        <w:widowControl w:val="0"/>
        <w:numPr>
          <w:ilvl w:val="0"/>
          <w:numId w:val="10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 xml:space="preserve">В левом верхнем углу страницы размещаются коды 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 xml:space="preserve">УДК </w:t>
      </w:r>
      <w:r w:rsidRPr="003E5A42">
        <w:rPr>
          <w:rFonts w:eastAsia="Calibri"/>
          <w:bCs/>
          <w:kern w:val="2"/>
          <w:lang w:eastAsia="en-US"/>
          <w14:ligatures w14:val="standardContextual"/>
        </w:rPr>
        <w:t>и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 xml:space="preserve"> ГРНТИ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(10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пт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>).</w:t>
      </w:r>
    </w:p>
    <w:p w14:paraId="57123834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Заголовок.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Выравнивание по центру; 12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пт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>, жирное начертание; Заголовок начинается с большой буквы, точка в конце заголовка не ставится.</w:t>
      </w:r>
    </w:p>
    <w:p w14:paraId="7102FF93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ФИО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>автора (-</w:t>
      </w:r>
      <w:proofErr w:type="spellStart"/>
      <w:r w:rsidRPr="003E5A42">
        <w:rPr>
          <w:rFonts w:eastAsia="Calibri"/>
          <w:b/>
          <w:kern w:val="2"/>
          <w:lang w:eastAsia="en-US"/>
          <w14:ligatures w14:val="standardContextual"/>
        </w:rPr>
        <w:t>ов</w:t>
      </w:r>
      <w:proofErr w:type="spellEnd"/>
      <w:r w:rsidRPr="003E5A42">
        <w:rPr>
          <w:rFonts w:eastAsia="Calibri"/>
          <w:b/>
          <w:kern w:val="2"/>
          <w:lang w:eastAsia="en-US"/>
          <w14:ligatures w14:val="standardContextual"/>
        </w:rPr>
        <w:t>).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Выравнивание по центру, 12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пт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>, обычное начертание. Фамилия набирается прописными буквами, как и инициалы.</w:t>
      </w:r>
    </w:p>
    <w:p w14:paraId="1B139EB2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Аннотация.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Содержит краткое изложение результатов исследования. Недопустимо копировать в аннотацию фрагменты статьи. Само слово «Аннотация» опускается. Рекомендуемый объем – 250 знаков; 10 кегль. Для </w:t>
      </w:r>
      <w:r w:rsidRPr="003E5A42">
        <w:rPr>
          <w:rFonts w:eastAsia="Calibri"/>
          <w:b/>
          <w:i/>
          <w:iCs/>
          <w:kern w:val="2"/>
          <w:lang w:eastAsia="en-US"/>
          <w14:ligatures w14:val="standardContextual"/>
        </w:rPr>
        <w:t>тезисов доклада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писать аннотацию не требуется. </w:t>
      </w:r>
    </w:p>
    <w:p w14:paraId="5ABBC28B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Ключевые слова.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Количество ключевых слов (словосочетаний) не должно быть меньше трех и больше десяти слов (словосочетаний). Их приводят, предваряя словами </w:t>
      </w:r>
      <w:r w:rsidRPr="003E5A42">
        <w:rPr>
          <w:rFonts w:eastAsia="Calibri"/>
          <w:i/>
          <w:kern w:val="2"/>
          <w:lang w:eastAsia="en-US"/>
          <w14:ligatures w14:val="standardContextual"/>
        </w:rPr>
        <w:t xml:space="preserve">«Ключевые слова:» 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и отделяют друг от друга запятыми. Ключевые слова набираются курсивным начертанием. Для </w:t>
      </w:r>
      <w:r w:rsidRPr="003E5A42">
        <w:rPr>
          <w:rFonts w:eastAsia="Calibri"/>
          <w:b/>
          <w:i/>
          <w:kern w:val="2"/>
          <w:lang w:eastAsia="en-US"/>
          <w14:ligatures w14:val="standardContextual"/>
        </w:rPr>
        <w:t>тезисов докладов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ключевые слова не указываются.</w:t>
      </w:r>
    </w:p>
    <w:p w14:paraId="70232AF4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Cs/>
          <w:kern w:val="2"/>
          <w:lang w:eastAsia="en-US"/>
          <w14:ligatures w14:val="standardContextual"/>
        </w:rPr>
        <w:t xml:space="preserve">По желанию автора может быть добавлен блок </w:t>
      </w:r>
      <w:r w:rsidRPr="003E5A42">
        <w:rPr>
          <w:rFonts w:eastAsia="Calibri"/>
          <w:b/>
          <w:bCs/>
          <w:kern w:val="2"/>
          <w:lang w:eastAsia="en-US"/>
          <w14:ligatures w14:val="standardContextual"/>
        </w:rPr>
        <w:t>«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>Благодарности»</w:t>
      </w:r>
      <w:r w:rsidRPr="003E5A42">
        <w:rPr>
          <w:rFonts w:eastAsia="Calibri"/>
          <w:bCs/>
          <w:kern w:val="2"/>
          <w:lang w:eastAsia="en-US"/>
          <w14:ligatures w14:val="standardContextual"/>
        </w:rPr>
        <w:t>.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 xml:space="preserve"> </w:t>
      </w:r>
      <w:r w:rsidRPr="003E5A42">
        <w:rPr>
          <w:rFonts w:eastAsia="Calibri"/>
          <w:bCs/>
          <w:kern w:val="2"/>
          <w:lang w:eastAsia="en-US"/>
          <w14:ligatures w14:val="standardContextual"/>
        </w:rPr>
        <w:t>Приводятся слова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благодарности организациям и другим лицам, оказавшим помощь в подготовке статьи (доклада), </w:t>
      </w:r>
      <w:r w:rsidRPr="003E5A42">
        <w:rPr>
          <w:rFonts w:eastAsia="Calibri"/>
          <w:bCs/>
          <w:kern w:val="2"/>
          <w:lang w:eastAsia="en-US"/>
          <w14:ligatures w14:val="standardContextual"/>
        </w:rPr>
        <w:t>сведения о грантах, финансировании подготовки и публикации статьи (или доклада), проектах, научно-исследовательских работах, в рамках или по результатам которых опубликована статья</w:t>
      </w:r>
      <w:r w:rsidRPr="003E5A42">
        <w:rPr>
          <w:rFonts w:eastAsia="Calibri"/>
          <w:kern w:val="2"/>
          <w:lang w:eastAsia="en-US"/>
          <w14:ligatures w14:val="standardContextual"/>
        </w:rPr>
        <w:t>.</w:t>
      </w:r>
    </w:p>
    <w:p w14:paraId="1033D864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bCs/>
          <w:kern w:val="2"/>
          <w:lang w:eastAsia="en-US"/>
          <w14:ligatures w14:val="standardContextual"/>
        </w:rPr>
        <w:t>Основной текст.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 xml:space="preserve"> 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Доклад (или статья) по результатам научной конференции должен быть внимательно вычитан и выверен автором. Объем текста для 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>тезисов доклада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3E5A42">
        <w:rPr>
          <w:rFonts w:eastAsia="Calibri"/>
          <w:b/>
          <w:bCs/>
          <w:i/>
          <w:iCs/>
          <w:kern w:val="2"/>
          <w:u w:val="single"/>
          <w:lang w:eastAsia="en-US"/>
          <w14:ligatures w14:val="standardContextual"/>
        </w:rPr>
        <w:t>не должен превышать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3E5A42">
        <w:rPr>
          <w:rFonts w:eastAsia="Calibri"/>
          <w:bCs/>
          <w:i/>
          <w:iCs/>
          <w:kern w:val="2"/>
          <w:lang w:eastAsia="en-US"/>
          <w14:ligatures w14:val="standardContextual"/>
        </w:rPr>
        <w:t>двух печатных страниц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, объем 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>доклада (или статьи)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– </w:t>
      </w:r>
      <w:r w:rsidRPr="003E5A42">
        <w:rPr>
          <w:rFonts w:eastAsia="Calibri"/>
          <w:bCs/>
          <w:i/>
          <w:iCs/>
          <w:kern w:val="2"/>
          <w:lang w:eastAsia="en-US"/>
          <w14:ligatures w14:val="standardContextual"/>
        </w:rPr>
        <w:t>не менее пяти и не более десяти печатных страниц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. </w:t>
      </w:r>
    </w:p>
    <w:p w14:paraId="300130A6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Знак охраны авторского права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приводят внизу первой страницы статьи с указанием фамилии и инициалов автора (-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ов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 xml:space="preserve">) или других правообладателей и года публикации статьи. </w:t>
      </w:r>
      <w:r w:rsidRPr="003E5A42">
        <w:rPr>
          <w:rFonts w:eastAsia="Calibri"/>
          <w:i/>
          <w:iCs/>
          <w:kern w:val="2"/>
          <w:lang w:eastAsia="en-US"/>
          <w14:ligatures w14:val="standardContextual"/>
        </w:rPr>
        <w:t xml:space="preserve">Пример: </w:t>
      </w:r>
      <w:r w:rsidRPr="003E5A42">
        <w:rPr>
          <w:rFonts w:eastAsia="Calibri"/>
          <w:kern w:val="2"/>
          <w:lang w:eastAsia="en-US"/>
          <w14:ligatures w14:val="standardContextual"/>
        </w:rPr>
        <w:t>© Иванов И. И., Петров И. И., 2023</w:t>
      </w:r>
    </w:p>
    <w:p w14:paraId="38B40C40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bCs/>
          <w:kern w:val="2"/>
          <w:lang w:eastAsia="en-US"/>
          <w14:ligatures w14:val="standardContextual"/>
        </w:rPr>
        <w:t xml:space="preserve">Список источников (10 </w:t>
      </w:r>
      <w:proofErr w:type="spellStart"/>
      <w:r w:rsidRPr="003E5A42">
        <w:rPr>
          <w:rFonts w:eastAsia="Calibri"/>
          <w:b/>
          <w:bCs/>
          <w:kern w:val="2"/>
          <w:lang w:eastAsia="en-US"/>
          <w14:ligatures w14:val="standardContextual"/>
        </w:rPr>
        <w:t>пт</w:t>
      </w:r>
      <w:proofErr w:type="spellEnd"/>
      <w:r w:rsidRPr="003E5A42">
        <w:rPr>
          <w:rFonts w:eastAsia="Calibri"/>
          <w:b/>
          <w:bCs/>
          <w:kern w:val="2"/>
          <w:lang w:eastAsia="en-US"/>
          <w14:ligatures w14:val="standardContextual"/>
        </w:rPr>
        <w:t>).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В перечень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затекстовых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 xml:space="preserve"> библиографических ссылок включают записи 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>только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на ресурсы, которые 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>упомянуты или цитируются в основном тексте статьи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. Библиографическую запись следует оформлять строго по </w:t>
      </w:r>
      <w:r w:rsidRPr="003E5A42">
        <w:rPr>
          <w:rFonts w:eastAsia="Calibri"/>
          <w:kern w:val="2"/>
          <w:lang w:eastAsia="en-US"/>
          <w14:ligatures w14:val="standardContextual"/>
        </w:rPr>
        <w:lastRenderedPageBreak/>
        <w:t xml:space="preserve">примерам, указанным ниже. Список должен быть пронумерован в алфавитном порядке. </w:t>
      </w:r>
      <w:r w:rsidRPr="003E5A42">
        <w:rPr>
          <w:rFonts w:eastAsia="Calibri"/>
          <w:b/>
          <w:kern w:val="2"/>
          <w:u w:val="single"/>
          <w:lang w:eastAsia="en-US"/>
          <w14:ligatures w14:val="standardContextual"/>
        </w:rPr>
        <w:t>NB!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Не допускается помещение в список источников </w:t>
      </w:r>
      <w:r w:rsidRPr="003E5A42">
        <w:rPr>
          <w:rFonts w:eastAsia="Calibri"/>
          <w:i/>
          <w:kern w:val="2"/>
          <w:lang w:eastAsia="en-US"/>
          <w14:ligatures w14:val="standardContextual"/>
        </w:rPr>
        <w:t>интернет-ресурсов, нормативных правовых актов, учебных изданий, диссертаций и авторефератов диссертаций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(ссылки на указанные материалы допустимы </w:t>
      </w:r>
      <w:r w:rsidRPr="003E5A42">
        <w:rPr>
          <w:rFonts w:eastAsia="Calibri"/>
          <w:kern w:val="2"/>
          <w:u w:val="single"/>
          <w:lang w:eastAsia="en-US"/>
          <w14:ligatures w14:val="standardContextual"/>
        </w:rPr>
        <w:t>в формате постраничных сносок</w:t>
      </w:r>
      <w:r w:rsidRPr="003E5A42">
        <w:rPr>
          <w:rFonts w:eastAsia="Calibri"/>
          <w:kern w:val="2"/>
          <w:lang w:eastAsia="en-US"/>
          <w14:ligatures w14:val="standardContextual"/>
        </w:rPr>
        <w:t>).</w:t>
      </w:r>
    </w:p>
    <w:p w14:paraId="6E46B2B6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bCs/>
          <w:kern w:val="2"/>
          <w:lang w:eastAsia="en-US"/>
          <w14:ligatures w14:val="standardContextual"/>
        </w:rPr>
        <w:t>Сведения об авторе (-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 xml:space="preserve">ах). </w:t>
      </w:r>
      <w:r w:rsidRPr="003E5A42">
        <w:rPr>
          <w:rFonts w:eastAsia="Calibri"/>
          <w:bCs/>
          <w:i/>
          <w:kern w:val="2"/>
          <w:lang w:eastAsia="en-US"/>
          <w14:ligatures w14:val="standardContextual"/>
        </w:rPr>
        <w:t>После списка источников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необходимо указать следующие данные на русском и английском языках: </w:t>
      </w:r>
    </w:p>
    <w:p w14:paraId="2942EA8D" w14:textId="77777777" w:rsidR="003E5A42" w:rsidRPr="003E5A42" w:rsidRDefault="003E5A42" w:rsidP="00CD0421">
      <w:pPr>
        <w:widowControl w:val="0"/>
        <w:numPr>
          <w:ilvl w:val="1"/>
          <w:numId w:val="14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ФИО (полностью);</w:t>
      </w:r>
    </w:p>
    <w:p w14:paraId="072CF56C" w14:textId="77777777" w:rsidR="003E5A42" w:rsidRPr="003E5A42" w:rsidRDefault="003E5A42" w:rsidP="00CD0421">
      <w:pPr>
        <w:widowControl w:val="0"/>
        <w:numPr>
          <w:ilvl w:val="1"/>
          <w:numId w:val="14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Ученая степень;</w:t>
      </w:r>
    </w:p>
    <w:p w14:paraId="62CFEDAC" w14:textId="77777777" w:rsidR="003E5A42" w:rsidRPr="003E5A42" w:rsidRDefault="003E5A42" w:rsidP="00CD0421">
      <w:pPr>
        <w:widowControl w:val="0"/>
        <w:numPr>
          <w:ilvl w:val="1"/>
          <w:numId w:val="14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Ученое звание;</w:t>
      </w:r>
    </w:p>
    <w:p w14:paraId="5DDDDD96" w14:textId="77777777" w:rsidR="003E5A42" w:rsidRPr="003E5A42" w:rsidRDefault="003E5A42" w:rsidP="00CD0421">
      <w:pPr>
        <w:widowControl w:val="0"/>
        <w:numPr>
          <w:ilvl w:val="1"/>
          <w:numId w:val="14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Полное название организации без указания организационно-правовой формы;</w:t>
      </w:r>
    </w:p>
    <w:p w14:paraId="238AB83C" w14:textId="77777777" w:rsidR="003E5A42" w:rsidRPr="003E5A42" w:rsidRDefault="003E5A42" w:rsidP="00CD0421">
      <w:pPr>
        <w:widowControl w:val="0"/>
        <w:numPr>
          <w:ilvl w:val="1"/>
          <w:numId w:val="14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Город;</w:t>
      </w:r>
    </w:p>
    <w:p w14:paraId="1BCA8920" w14:textId="77777777" w:rsidR="003E5A42" w:rsidRPr="003E5A42" w:rsidRDefault="003E5A42" w:rsidP="00CD0421">
      <w:pPr>
        <w:widowControl w:val="0"/>
        <w:numPr>
          <w:ilvl w:val="1"/>
          <w:numId w:val="14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Страна;</w:t>
      </w:r>
    </w:p>
    <w:p w14:paraId="43FB545C" w14:textId="77777777" w:rsidR="003E5A42" w:rsidRPr="003E5A42" w:rsidRDefault="003E5A42" w:rsidP="00CD0421">
      <w:pPr>
        <w:widowControl w:val="0"/>
        <w:numPr>
          <w:ilvl w:val="1"/>
          <w:numId w:val="14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Идентификатор ORCID (можно получить здесь: https://orcid.org/);</w:t>
      </w:r>
    </w:p>
    <w:p w14:paraId="1BE02F0E" w14:textId="77777777" w:rsidR="003E5A42" w:rsidRPr="003E5A42" w:rsidRDefault="003E5A42" w:rsidP="00CD0421">
      <w:pPr>
        <w:widowControl w:val="0"/>
        <w:numPr>
          <w:ilvl w:val="1"/>
          <w:numId w:val="14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E-mail.</w:t>
      </w:r>
    </w:p>
    <w:p w14:paraId="0279F991" w14:textId="77777777" w:rsidR="003E5A42" w:rsidRPr="003E5A42" w:rsidRDefault="003E5A42" w:rsidP="00CD0421">
      <w:pPr>
        <w:spacing w:line="276" w:lineRule="auto"/>
        <w:ind w:firstLine="709"/>
        <w:jc w:val="both"/>
        <w:rPr>
          <w:rFonts w:eastAsia="Calibri"/>
          <w:b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Образец оформления</w:t>
      </w:r>
    </w:p>
    <w:p w14:paraId="1C67DC1C" w14:textId="77777777" w:rsidR="003E5A42" w:rsidRPr="003E5A42" w:rsidRDefault="003E5A42" w:rsidP="00CD0421">
      <w:pPr>
        <w:spacing w:line="276" w:lineRule="auto"/>
        <w:ind w:firstLine="709"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Иванов Иван Иванович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– кандидат педагогических наук, доцент, Ленинградский государственный университет имени А. С. Пушкина, Санкт-Петербург, Российская Федерация, ORCID ID: 0000-0000-0000-0000, e-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mail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>: ivanov@science.ru</w:t>
      </w:r>
    </w:p>
    <w:p w14:paraId="5773ECFF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Вклад соавторов.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Если авторов несколько, после текста статьи необходимо указать личный вклад в выполненную работу каждого соавтора. Порядок указания авторов статьи согласуется ими самостоятельно.</w:t>
      </w:r>
    </w:p>
    <w:p w14:paraId="1557E6C7" w14:textId="77777777" w:rsidR="003E5A42" w:rsidRPr="003E5A42" w:rsidRDefault="003E5A42" w:rsidP="00CD0421">
      <w:pPr>
        <w:spacing w:line="276" w:lineRule="auto"/>
        <w:ind w:firstLine="709"/>
        <w:jc w:val="both"/>
        <w:rPr>
          <w:rFonts w:eastAsia="Calibri"/>
          <w:b/>
          <w:kern w:val="2"/>
          <w:lang w:eastAsia="en-US"/>
          <w14:ligatures w14:val="standardContextual"/>
        </w:rPr>
      </w:pPr>
      <w:proofErr w:type="spellStart"/>
      <w:r w:rsidRPr="003E5A42">
        <w:rPr>
          <w:rFonts w:eastAsia="Calibri"/>
          <w:b/>
          <w:kern w:val="2"/>
          <w:lang w:eastAsia="en-US"/>
          <w14:ligatures w14:val="standardContextual"/>
        </w:rPr>
        <w:t>Внутритекстовые</w:t>
      </w:r>
      <w:proofErr w:type="spellEnd"/>
      <w:r w:rsidRPr="003E5A42">
        <w:rPr>
          <w:rFonts w:eastAsia="Calibri"/>
          <w:b/>
          <w:kern w:val="2"/>
          <w:lang w:eastAsia="en-US"/>
          <w14:ligatures w14:val="standardContextual"/>
        </w:rPr>
        <w:t xml:space="preserve"> ссылки оформляются следующим образом:</w:t>
      </w:r>
    </w:p>
    <w:p w14:paraId="683D2899" w14:textId="77777777"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[Иванов, c. 46] для ссылки на конкретную страницу источника.</w:t>
      </w:r>
    </w:p>
    <w:p w14:paraId="0D4B5A4A" w14:textId="77777777"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[Иванов, Петров, c. 46] для ссылки на конкретную страницу источника, если авторов несколько.</w:t>
      </w:r>
    </w:p>
    <w:p w14:paraId="1ED38128" w14:textId="77777777"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[Иванов, 2020, c. 46] для ссылки на разные работы одного и того же автора.</w:t>
      </w:r>
    </w:p>
    <w:p w14:paraId="330E9ED1" w14:textId="77777777"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[Иванов; с. 192–193] для ссылки на конкретный интервал в рамках источника.</w:t>
      </w:r>
    </w:p>
    <w:p w14:paraId="52EF961C" w14:textId="77777777"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[Иванов] для ссылки на работу в списке источников в целом.</w:t>
      </w:r>
    </w:p>
    <w:p w14:paraId="4C5E9660" w14:textId="77777777"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 xml:space="preserve">[Расследование преступлений …, с. 45] для ссылки на источник без автора (под редакцией и др.). </w:t>
      </w:r>
    </w:p>
    <w:p w14:paraId="63BBB16C" w14:textId="77777777" w:rsidR="003E5A42" w:rsidRPr="003E5A42" w:rsidRDefault="003E5A42" w:rsidP="00CD0421">
      <w:pPr>
        <w:spacing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proofErr w:type="spellStart"/>
      <w:r w:rsidRPr="003E5A42">
        <w:rPr>
          <w:rFonts w:eastAsia="Calibri"/>
          <w:b/>
          <w:bCs/>
          <w:iCs/>
          <w:kern w:val="2"/>
          <w:lang w:eastAsia="en-US"/>
          <w14:ligatures w14:val="standardContextual"/>
        </w:rPr>
        <w:t>Затекстовая</w:t>
      </w:r>
      <w:proofErr w:type="spellEnd"/>
      <w:r w:rsidRPr="003E5A42">
        <w:rPr>
          <w:rFonts w:eastAsia="Calibri"/>
          <w:b/>
          <w:bCs/>
          <w:iCs/>
          <w:kern w:val="2"/>
          <w:lang w:eastAsia="en-US"/>
          <w14:ligatures w14:val="standardContextual"/>
        </w:rPr>
        <w:t xml:space="preserve"> библиографическая ссылка: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Расследование преступлений: проблемы и способы решения: сб. науч. тр. /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Сарат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>. гос. ун-т; редколлегия: В. И. Смирнов (председатель) [и др.]. – Саратов: Лицей, 2023. 193 с.).</w:t>
      </w:r>
    </w:p>
    <w:p w14:paraId="32926031" w14:textId="77777777"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[Иванов, т. 1, с. 123] для ссылки на многотомный (многочастный) источник.</w:t>
      </w:r>
    </w:p>
    <w:p w14:paraId="3480F71E" w14:textId="77777777"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[Иванов, 2012; Иванов, Петров, с. 345–378; Смирнов, ч. 1, с. 164] для ссылки на ряд источников.</w:t>
      </w:r>
    </w:p>
    <w:p w14:paraId="52950008" w14:textId="77777777"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[Там же, с. 455–456] для повторной ссылки на источник.</w:t>
      </w:r>
    </w:p>
    <w:p w14:paraId="392F0D58" w14:textId="77777777"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Ibid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 xml:space="preserve">,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pp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>. 132–138] для повторной ссылки на источник на английском языке.</w:t>
      </w:r>
    </w:p>
    <w:p w14:paraId="5D1FCC06" w14:textId="77777777" w:rsidR="003E5A42" w:rsidRDefault="003E5A42" w:rsidP="00CD0421">
      <w:pPr>
        <w:spacing w:line="276" w:lineRule="auto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27E2E0F7" w14:textId="77777777" w:rsidR="003E5A42" w:rsidRDefault="003E5A42" w:rsidP="00CD0421">
      <w:pPr>
        <w:spacing w:line="276" w:lineRule="auto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45DD34F4" w14:textId="57F35B2C" w:rsidR="003E5A42" w:rsidRPr="003E5A42" w:rsidRDefault="003E5A42" w:rsidP="003E5A42">
      <w:pPr>
        <w:spacing w:line="360" w:lineRule="auto"/>
        <w:jc w:val="both"/>
        <w:rPr>
          <w:rFonts w:eastAsia="Calibri"/>
          <w:kern w:val="2"/>
          <w:lang w:eastAsia="en-US"/>
          <w14:ligatures w14:val="standardContextual"/>
        </w:rPr>
      </w:pPr>
      <w:bookmarkStart w:id="0" w:name="_GoBack"/>
      <w:bookmarkEnd w:id="0"/>
    </w:p>
    <w:sectPr w:rsidR="003E5A42" w:rsidRPr="003E5A42" w:rsidSect="004E29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0A18"/>
    <w:multiLevelType w:val="hybridMultilevel"/>
    <w:tmpl w:val="8A92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7DEA"/>
    <w:multiLevelType w:val="hybridMultilevel"/>
    <w:tmpl w:val="364ED33C"/>
    <w:lvl w:ilvl="0" w:tplc="31C0E4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E729C4"/>
    <w:multiLevelType w:val="hybridMultilevel"/>
    <w:tmpl w:val="1BB0B4C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1E3F07"/>
    <w:multiLevelType w:val="hybridMultilevel"/>
    <w:tmpl w:val="6058A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DA4772"/>
    <w:multiLevelType w:val="hybridMultilevel"/>
    <w:tmpl w:val="56124D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A27E96"/>
    <w:multiLevelType w:val="hybridMultilevel"/>
    <w:tmpl w:val="722C85E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860D64"/>
    <w:multiLevelType w:val="hybridMultilevel"/>
    <w:tmpl w:val="BC4C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91642"/>
    <w:multiLevelType w:val="hybridMultilevel"/>
    <w:tmpl w:val="0F52235C"/>
    <w:lvl w:ilvl="0" w:tplc="E5906356">
      <w:start w:val="1"/>
      <w:numFmt w:val="decimal"/>
      <w:lvlText w:val="%1."/>
      <w:lvlJc w:val="left"/>
      <w:pPr>
        <w:ind w:left="1117" w:hanging="360"/>
      </w:pPr>
    </w:lvl>
    <w:lvl w:ilvl="1" w:tplc="6172E66E">
      <w:start w:val="1"/>
      <w:numFmt w:val="lowerLetter"/>
      <w:lvlText w:val="%2."/>
      <w:lvlJc w:val="left"/>
      <w:pPr>
        <w:ind w:left="1837" w:hanging="360"/>
      </w:pPr>
    </w:lvl>
    <w:lvl w:ilvl="2" w:tplc="AEBE3650">
      <w:start w:val="1"/>
      <w:numFmt w:val="lowerRoman"/>
      <w:lvlText w:val="%3."/>
      <w:lvlJc w:val="right"/>
      <w:pPr>
        <w:ind w:left="2557" w:hanging="180"/>
      </w:pPr>
    </w:lvl>
    <w:lvl w:ilvl="3" w:tplc="133AE7BE">
      <w:start w:val="1"/>
      <w:numFmt w:val="decimal"/>
      <w:lvlText w:val="%4."/>
      <w:lvlJc w:val="left"/>
      <w:pPr>
        <w:ind w:left="3277" w:hanging="360"/>
      </w:pPr>
    </w:lvl>
    <w:lvl w:ilvl="4" w:tplc="053C2CD8">
      <w:start w:val="1"/>
      <w:numFmt w:val="lowerLetter"/>
      <w:lvlText w:val="%5."/>
      <w:lvlJc w:val="left"/>
      <w:pPr>
        <w:ind w:left="3997" w:hanging="360"/>
      </w:pPr>
    </w:lvl>
    <w:lvl w:ilvl="5" w:tplc="B2A266D2">
      <w:start w:val="1"/>
      <w:numFmt w:val="lowerRoman"/>
      <w:lvlText w:val="%6."/>
      <w:lvlJc w:val="right"/>
      <w:pPr>
        <w:ind w:left="4717" w:hanging="180"/>
      </w:pPr>
    </w:lvl>
    <w:lvl w:ilvl="6" w:tplc="E6B072A4">
      <w:start w:val="1"/>
      <w:numFmt w:val="decimal"/>
      <w:lvlText w:val="%7."/>
      <w:lvlJc w:val="left"/>
      <w:pPr>
        <w:ind w:left="5437" w:hanging="360"/>
      </w:pPr>
    </w:lvl>
    <w:lvl w:ilvl="7" w:tplc="71821362">
      <w:start w:val="1"/>
      <w:numFmt w:val="lowerLetter"/>
      <w:lvlText w:val="%8."/>
      <w:lvlJc w:val="left"/>
      <w:pPr>
        <w:ind w:left="6157" w:hanging="360"/>
      </w:pPr>
    </w:lvl>
    <w:lvl w:ilvl="8" w:tplc="D9F0513C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562C218A"/>
    <w:multiLevelType w:val="multilevel"/>
    <w:tmpl w:val="C50A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EE52A3"/>
    <w:multiLevelType w:val="hybridMultilevel"/>
    <w:tmpl w:val="07DA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416F2"/>
    <w:multiLevelType w:val="hybridMultilevel"/>
    <w:tmpl w:val="027CB1F2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C4E1B0E"/>
    <w:multiLevelType w:val="hybridMultilevel"/>
    <w:tmpl w:val="2D741C9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FAA7C04"/>
    <w:multiLevelType w:val="hybridMultilevel"/>
    <w:tmpl w:val="F44EF5A0"/>
    <w:lvl w:ilvl="0" w:tplc="FFFFFFFF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2149" w:hanging="360"/>
      </w:p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11"/>
  </w:num>
  <w:num w:numId="11">
    <w:abstractNumId w:val="12"/>
  </w:num>
  <w:num w:numId="12">
    <w:abstractNumId w:val="5"/>
  </w:num>
  <w:num w:numId="13">
    <w:abstractNumId w:val="8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C"/>
    <w:rsid w:val="00012F2B"/>
    <w:rsid w:val="00017546"/>
    <w:rsid w:val="0002635A"/>
    <w:rsid w:val="000426A0"/>
    <w:rsid w:val="00043A17"/>
    <w:rsid w:val="00044589"/>
    <w:rsid w:val="00044A30"/>
    <w:rsid w:val="00045C56"/>
    <w:rsid w:val="000545D6"/>
    <w:rsid w:val="000566D6"/>
    <w:rsid w:val="00063094"/>
    <w:rsid w:val="000646FC"/>
    <w:rsid w:val="0006594F"/>
    <w:rsid w:val="00097CC9"/>
    <w:rsid w:val="000A59B1"/>
    <w:rsid w:val="000A5A16"/>
    <w:rsid w:val="000B5A16"/>
    <w:rsid w:val="000E5B6E"/>
    <w:rsid w:val="000F5D47"/>
    <w:rsid w:val="00101EEE"/>
    <w:rsid w:val="00106A1A"/>
    <w:rsid w:val="001072A4"/>
    <w:rsid w:val="0011071B"/>
    <w:rsid w:val="00110E46"/>
    <w:rsid w:val="00124036"/>
    <w:rsid w:val="00132EC8"/>
    <w:rsid w:val="00137C33"/>
    <w:rsid w:val="0015747F"/>
    <w:rsid w:val="00180DA5"/>
    <w:rsid w:val="001B23C5"/>
    <w:rsid w:val="001B497F"/>
    <w:rsid w:val="001D7FE2"/>
    <w:rsid w:val="001F7F98"/>
    <w:rsid w:val="002039EF"/>
    <w:rsid w:val="00282039"/>
    <w:rsid w:val="00294787"/>
    <w:rsid w:val="00296C3C"/>
    <w:rsid w:val="002A3795"/>
    <w:rsid w:val="002C2351"/>
    <w:rsid w:val="002D2A9A"/>
    <w:rsid w:val="002F6FFA"/>
    <w:rsid w:val="00327E25"/>
    <w:rsid w:val="003445CB"/>
    <w:rsid w:val="003457B0"/>
    <w:rsid w:val="00357C25"/>
    <w:rsid w:val="00371324"/>
    <w:rsid w:val="00372582"/>
    <w:rsid w:val="0039426F"/>
    <w:rsid w:val="003A12A3"/>
    <w:rsid w:val="003B025A"/>
    <w:rsid w:val="003B1B1D"/>
    <w:rsid w:val="003B2F38"/>
    <w:rsid w:val="003B36CF"/>
    <w:rsid w:val="003B727B"/>
    <w:rsid w:val="003D4F14"/>
    <w:rsid w:val="003E47C8"/>
    <w:rsid w:val="003E5A42"/>
    <w:rsid w:val="003F4E89"/>
    <w:rsid w:val="00407D57"/>
    <w:rsid w:val="00430D2D"/>
    <w:rsid w:val="004310CE"/>
    <w:rsid w:val="00445592"/>
    <w:rsid w:val="004619FF"/>
    <w:rsid w:val="00483BD1"/>
    <w:rsid w:val="004D289C"/>
    <w:rsid w:val="004D70B8"/>
    <w:rsid w:val="004E299E"/>
    <w:rsid w:val="004F3909"/>
    <w:rsid w:val="005202C9"/>
    <w:rsid w:val="00555FB8"/>
    <w:rsid w:val="005562B7"/>
    <w:rsid w:val="005573FE"/>
    <w:rsid w:val="00562D33"/>
    <w:rsid w:val="00566C7A"/>
    <w:rsid w:val="00573AEE"/>
    <w:rsid w:val="005853BB"/>
    <w:rsid w:val="005A4A05"/>
    <w:rsid w:val="0060527F"/>
    <w:rsid w:val="006160F5"/>
    <w:rsid w:val="00621D04"/>
    <w:rsid w:val="00625B2F"/>
    <w:rsid w:val="00632913"/>
    <w:rsid w:val="00634FA9"/>
    <w:rsid w:val="006509A1"/>
    <w:rsid w:val="00662F30"/>
    <w:rsid w:val="00670FB6"/>
    <w:rsid w:val="00671AFC"/>
    <w:rsid w:val="006D79A1"/>
    <w:rsid w:val="006E2BAA"/>
    <w:rsid w:val="00710D94"/>
    <w:rsid w:val="00714F04"/>
    <w:rsid w:val="00721C66"/>
    <w:rsid w:val="00721D27"/>
    <w:rsid w:val="00725665"/>
    <w:rsid w:val="00726A1B"/>
    <w:rsid w:val="0074463E"/>
    <w:rsid w:val="00756FEF"/>
    <w:rsid w:val="00773C9E"/>
    <w:rsid w:val="007C1808"/>
    <w:rsid w:val="007C64FD"/>
    <w:rsid w:val="007E41CF"/>
    <w:rsid w:val="007F5300"/>
    <w:rsid w:val="00801B12"/>
    <w:rsid w:val="00843313"/>
    <w:rsid w:val="00870818"/>
    <w:rsid w:val="00871AF7"/>
    <w:rsid w:val="008908A2"/>
    <w:rsid w:val="008B5A55"/>
    <w:rsid w:val="008C2E9B"/>
    <w:rsid w:val="00910972"/>
    <w:rsid w:val="00916812"/>
    <w:rsid w:val="00921D71"/>
    <w:rsid w:val="009247C2"/>
    <w:rsid w:val="00936A16"/>
    <w:rsid w:val="00947578"/>
    <w:rsid w:val="00981FD6"/>
    <w:rsid w:val="00990BD5"/>
    <w:rsid w:val="009A031B"/>
    <w:rsid w:val="009A6982"/>
    <w:rsid w:val="009B2AFB"/>
    <w:rsid w:val="009E5EAB"/>
    <w:rsid w:val="009F11B6"/>
    <w:rsid w:val="00A16DF7"/>
    <w:rsid w:val="00A17F07"/>
    <w:rsid w:val="00A21E03"/>
    <w:rsid w:val="00A3501D"/>
    <w:rsid w:val="00A5012F"/>
    <w:rsid w:val="00A855DF"/>
    <w:rsid w:val="00A87AB1"/>
    <w:rsid w:val="00A90896"/>
    <w:rsid w:val="00AA4850"/>
    <w:rsid w:val="00AF2A1E"/>
    <w:rsid w:val="00AF4BA6"/>
    <w:rsid w:val="00B0506A"/>
    <w:rsid w:val="00B342D7"/>
    <w:rsid w:val="00B669BF"/>
    <w:rsid w:val="00B74CBC"/>
    <w:rsid w:val="00B756C7"/>
    <w:rsid w:val="00B80D49"/>
    <w:rsid w:val="00B86937"/>
    <w:rsid w:val="00BC61B3"/>
    <w:rsid w:val="00C016DE"/>
    <w:rsid w:val="00C0498A"/>
    <w:rsid w:val="00C22498"/>
    <w:rsid w:val="00C249B3"/>
    <w:rsid w:val="00C30254"/>
    <w:rsid w:val="00C66A5A"/>
    <w:rsid w:val="00C94BB9"/>
    <w:rsid w:val="00CA2BCE"/>
    <w:rsid w:val="00CB2834"/>
    <w:rsid w:val="00CD0421"/>
    <w:rsid w:val="00CF79F2"/>
    <w:rsid w:val="00D03796"/>
    <w:rsid w:val="00D17484"/>
    <w:rsid w:val="00D4205A"/>
    <w:rsid w:val="00D54CE1"/>
    <w:rsid w:val="00D562C7"/>
    <w:rsid w:val="00D57739"/>
    <w:rsid w:val="00D60093"/>
    <w:rsid w:val="00D626FC"/>
    <w:rsid w:val="00D70CC6"/>
    <w:rsid w:val="00DA358A"/>
    <w:rsid w:val="00DB1E58"/>
    <w:rsid w:val="00DD23A5"/>
    <w:rsid w:val="00DE390F"/>
    <w:rsid w:val="00E23866"/>
    <w:rsid w:val="00E27385"/>
    <w:rsid w:val="00E57424"/>
    <w:rsid w:val="00E82D4A"/>
    <w:rsid w:val="00E9164E"/>
    <w:rsid w:val="00E91AEB"/>
    <w:rsid w:val="00EB16E8"/>
    <w:rsid w:val="00EB16F0"/>
    <w:rsid w:val="00EC0B3C"/>
    <w:rsid w:val="00EC689D"/>
    <w:rsid w:val="00ED484B"/>
    <w:rsid w:val="00EF3405"/>
    <w:rsid w:val="00F42FFD"/>
    <w:rsid w:val="00F50C7D"/>
    <w:rsid w:val="00F644A7"/>
    <w:rsid w:val="00F66C2E"/>
    <w:rsid w:val="00FA6CD2"/>
    <w:rsid w:val="00FC7088"/>
    <w:rsid w:val="00FD1E1A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03B3"/>
  <w15:docId w15:val="{E55B69A0-E450-4F02-AB39-EB3077F1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6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B1E58"/>
    <w:pPr>
      <w:ind w:left="720"/>
      <w:contextualSpacing/>
    </w:pPr>
  </w:style>
  <w:style w:type="character" w:styleId="ac">
    <w:name w:val="Strong"/>
    <w:basedOn w:val="a0"/>
    <w:uiPriority w:val="22"/>
    <w:qFormat/>
    <w:rsid w:val="000A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18268-B17C-4ED7-B561-11453200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Ксения Алексеевна Трушина</cp:lastModifiedBy>
  <cp:revision>2</cp:revision>
  <cp:lastPrinted>2024-01-09T13:02:00Z</cp:lastPrinted>
  <dcterms:created xsi:type="dcterms:W3CDTF">2024-01-16T13:53:00Z</dcterms:created>
  <dcterms:modified xsi:type="dcterms:W3CDTF">2024-01-16T13:53:00Z</dcterms:modified>
</cp:coreProperties>
</file>