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Проректор по учебно-методической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6417AE" w:rsidRPr="00644279" w:rsidRDefault="006417AE" w:rsidP="00FC0DE8">
      <w:pPr>
        <w:tabs>
          <w:tab w:val="left" w:pos="1530"/>
        </w:tabs>
        <w:ind w:firstLine="5630"/>
      </w:pPr>
      <w:r>
        <w:t>_________________________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0D3674" w:rsidP="00FC0DE8">
      <w:pPr>
        <w:jc w:val="center"/>
      </w:pPr>
      <w:r>
        <w:rPr>
          <w:b/>
        </w:rPr>
        <w:t>Б1.</w:t>
      </w:r>
      <w:r w:rsidR="00D66D98">
        <w:rPr>
          <w:b/>
        </w:rPr>
        <w:t>Б</w:t>
      </w:r>
      <w:r>
        <w:rPr>
          <w:b/>
        </w:rPr>
        <w:t>.0</w:t>
      </w:r>
      <w:r w:rsidR="00D66D98">
        <w:rPr>
          <w:b/>
        </w:rPr>
        <w:t>9</w:t>
      </w:r>
      <w:r>
        <w:rPr>
          <w:b/>
        </w:rPr>
        <w:t xml:space="preserve"> ЛИНЕЙНАЯ АЛГЕБРА </w:t>
      </w: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D66D9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>
        <w:t xml:space="preserve">Направление подготовки </w:t>
      </w:r>
      <w:r w:rsidR="00FC0DE8" w:rsidRPr="00644279">
        <w:rPr>
          <w:b/>
        </w:rPr>
        <w:t>38.03.01 Экономика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D66D98">
        <w:rPr>
          <w:b/>
        </w:rPr>
        <w:t>Финансы и кредит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</w:t>
      </w:r>
      <w:r w:rsidR="00D66D98">
        <w:rPr>
          <w:bCs/>
        </w:rPr>
        <w:t>0</w:t>
      </w:r>
      <w:r w:rsidRPr="00644279">
        <w:rPr>
          <w:bCs/>
        </w:rPr>
        <w:t>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</w:t>
      </w:r>
      <w:r w:rsidR="00D66D98">
        <w:t>0</w:t>
      </w:r>
    </w:p>
    <w:p w:rsidR="00FC0DE8" w:rsidRPr="00644279" w:rsidRDefault="00FC0DE8">
      <w:r w:rsidRPr="00644279">
        <w:br w:type="page"/>
      </w:r>
    </w:p>
    <w:p w:rsidR="005E39BC" w:rsidRPr="00644279" w:rsidRDefault="008F4668" w:rsidP="002E430A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bookmarkStart w:id="0" w:name="_Toc463568701"/>
      <w:r w:rsidRPr="00644279">
        <w:rPr>
          <w:rFonts w:ascii="Times New Roman" w:hAnsi="Times New Roman"/>
          <w:caps/>
          <w:color w:val="auto"/>
          <w:sz w:val="24"/>
          <w:szCs w:val="24"/>
        </w:rPr>
        <w:lastRenderedPageBreak/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0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Pr="00644279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</w:t>
      </w:r>
      <w:r w:rsidR="000D3674" w:rsidRPr="000D3674">
        <w:t>формирование систематизированных знаний выпускника в области линейной алгебры и аналитической геометрии с учетом содержательной специфики предметов «Математика» в общеобразовательной школе.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0D3674" w:rsidRPr="00232D40" w:rsidRDefault="000D3674" w:rsidP="000D3674">
      <w:pPr>
        <w:ind w:firstLine="709"/>
        <w:jc w:val="both"/>
      </w:pPr>
      <w:bookmarkStart w:id="1" w:name="_Toc358968260"/>
      <w:r w:rsidRPr="00232D40">
        <w:t>- рассмотреть основные разделы линейной алгебры и аналитической геометрии, необходимые студентам в процессе профессиональной подготовки по данной специальности;</w:t>
      </w:r>
    </w:p>
    <w:p w:rsidR="000D3674" w:rsidRPr="00232D40" w:rsidRDefault="000D3674" w:rsidP="000D3674">
      <w:pPr>
        <w:ind w:firstLine="709"/>
        <w:jc w:val="both"/>
      </w:pPr>
      <w:r w:rsidRPr="00232D40">
        <w:t>- установить основные подходы к описанию математических объектов;</w:t>
      </w:r>
    </w:p>
    <w:p w:rsidR="000D3674" w:rsidRPr="00232D40" w:rsidRDefault="000D3674" w:rsidP="000D3674">
      <w:pPr>
        <w:ind w:firstLine="709"/>
        <w:jc w:val="both"/>
      </w:pPr>
      <w:r w:rsidRPr="00232D40">
        <w:t>- изучить основные методы решения математических и прикладных задач с использованием средств линейной алгебры и аналитической геометрии;</w:t>
      </w:r>
    </w:p>
    <w:p w:rsidR="000D3674" w:rsidRPr="00232D40" w:rsidRDefault="000D3674" w:rsidP="000D3674">
      <w:pPr>
        <w:ind w:firstLine="709"/>
        <w:jc w:val="both"/>
      </w:pPr>
      <w:r w:rsidRPr="00232D40">
        <w:t>- обеспечить навыки приме</w:t>
      </w:r>
      <w:r>
        <w:t>нения теоретических</w:t>
      </w:r>
      <w:r w:rsidRPr="00232D40">
        <w:t xml:space="preserve"> знаний в будущей практической деятельности.</w:t>
      </w:r>
      <w:bookmarkEnd w:id="1"/>
    </w:p>
    <w:p w:rsidR="002D15BE" w:rsidRPr="00644279" w:rsidRDefault="002D15BE" w:rsidP="002D15BE">
      <w:pPr>
        <w:ind w:firstLine="709"/>
        <w:jc w:val="both"/>
      </w:pPr>
      <w:r w:rsidRPr="00644279">
        <w:t>Дисциплина относится к обязательным дисциплинам базовой части программы бакалавриата.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" w:name="_Toc463568702"/>
      <w:r w:rsidRPr="00644279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2"/>
    </w:p>
    <w:p w:rsidR="003867F3" w:rsidRPr="00644279" w:rsidRDefault="003867F3" w:rsidP="000E0261">
      <w:pPr>
        <w:ind w:firstLine="720"/>
        <w:jc w:val="both"/>
      </w:pPr>
      <w:r w:rsidRPr="00644279">
        <w:t xml:space="preserve">Общая трудоемкость </w:t>
      </w:r>
      <w:r w:rsidR="000D3674">
        <w:t>освоения дисциплины составляет 6</w:t>
      </w:r>
      <w:r w:rsidRPr="00644279">
        <w:t xml:space="preserve"> зачетны</w:t>
      </w:r>
      <w:r w:rsidR="000D3674">
        <w:t>х единиц, 216</w:t>
      </w:r>
      <w:r w:rsidR="002F35AD" w:rsidRPr="00644279">
        <w:t> </w:t>
      </w:r>
      <w:r w:rsidR="007D3BF4" w:rsidRPr="00644279">
        <w:t xml:space="preserve">академических часов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5E10B5" w:rsidRDefault="005E10B5" w:rsidP="005E10B5">
      <w:pPr>
        <w:rPr>
          <w:color w:val="000000" w:themeColor="text1"/>
        </w:rPr>
      </w:pPr>
      <w:bookmarkStart w:id="3" w:name="_Toc463568703"/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5E10B5" w:rsidTr="005E10B5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5E10B5" w:rsidTr="005E10B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E10B5" w:rsidRDefault="005E10B5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5E10B5" w:rsidRDefault="005E10B5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E10B5" w:rsidRDefault="005E10B5">
            <w:pPr>
              <w:pStyle w:val="a5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E10B5" w:rsidRDefault="005E10B5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E10B5" w:rsidRDefault="005E10B5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bookmarkStart w:id="4" w:name="_GoBack"/>
            <w:bookmarkEnd w:id="4"/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E10B5" w:rsidRDefault="005E10B5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E10B5" w:rsidRDefault="005E10B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E10B5" w:rsidRDefault="005E10B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5E10B5" w:rsidTr="005E10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E10B5" w:rsidRDefault="005E10B5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E10B5" w:rsidRDefault="005E10B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10B5" w:rsidTr="005E10B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5E10B5" w:rsidRDefault="005E10B5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5E10B5" w:rsidRDefault="005E10B5" w:rsidP="005E10B5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6</w:t>
            </w:r>
          </w:p>
        </w:tc>
      </w:tr>
    </w:tbl>
    <w:p w:rsidR="005E10B5" w:rsidRDefault="005E10B5" w:rsidP="005E10B5">
      <w:pPr>
        <w:rPr>
          <w:color w:val="000000" w:themeColor="text1"/>
        </w:rPr>
      </w:pPr>
    </w:p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5" w:name="_Toc463568704"/>
      <w:bookmarkEnd w:id="3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3BC2" w:rsidRPr="00644279" w:rsidRDefault="00733BC2" w:rsidP="002E430A">
      <w:pPr>
        <w:spacing w:after="240"/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644279" w:rsidTr="00017D64">
        <w:tc>
          <w:tcPr>
            <w:tcW w:w="303" w:type="pct"/>
          </w:tcPr>
          <w:p w:rsidR="00017D64" w:rsidRPr="00B94DCA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6" w:name="_Toc463568706"/>
            <w:bookmarkEnd w:id="5"/>
            <w:r w:rsidRPr="00B94DC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</w:tcPr>
          <w:p w:rsidR="00017D64" w:rsidRPr="00B94DCA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94DC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1</w:t>
            </w:r>
          </w:p>
        </w:tc>
        <w:tc>
          <w:tcPr>
            <w:tcW w:w="4697" w:type="pct"/>
          </w:tcPr>
          <w:p w:rsidR="00017D64" w:rsidRPr="00644279" w:rsidRDefault="00DC6279" w:rsidP="00CB271A">
            <w:r>
              <w:t>Линейная алгебра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2</w:t>
            </w:r>
          </w:p>
        </w:tc>
        <w:tc>
          <w:tcPr>
            <w:tcW w:w="4697" w:type="pct"/>
          </w:tcPr>
          <w:p w:rsidR="00017D64" w:rsidRPr="00644279" w:rsidRDefault="00DC6279" w:rsidP="00CB271A">
            <w:r>
              <w:t>Аналитическая геометрия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7" w:name="_Toc463568710"/>
      <w:bookmarkEnd w:id="6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2E430A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B94DCA">
        <w:rPr>
          <w:b/>
        </w:rPr>
        <w:t>тия решений, лидерских качеств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6319A7" w:rsidP="008F4668">
            <w:pPr>
              <w:pStyle w:val="a5"/>
              <w:jc w:val="center"/>
            </w:pPr>
            <w:r w:rsidRPr="002E430A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jc w:val="center"/>
            </w:pPr>
            <w:r w:rsidRPr="002E430A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2E430A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2E430A" w:rsidRDefault="002E430A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2E430A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2E430A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DC6279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473C05" w:rsidRDefault="00DC6279" w:rsidP="00DC6279">
            <w:r w:rsidRPr="00473C05">
              <w:t>Линейная алгебра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</w:p>
        </w:tc>
      </w:tr>
      <w:tr w:rsidR="00DC6279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Default="00DC6279" w:rsidP="00DC6279">
            <w:r w:rsidRPr="00473C05">
              <w:t>Аналитическая геометрия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6279" w:rsidRPr="00644279" w:rsidRDefault="00DC6279" w:rsidP="00DC6279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8" w:name="_Toc463568711"/>
      <w:bookmarkEnd w:id="7"/>
      <w:r w:rsidRPr="00644279">
        <w:rPr>
          <w:rFonts w:ascii="Times New Roman" w:hAnsi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8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Декартовы системы координат, используемые в аналитической геометрии.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Полярные координаты на плоскости. Переход к декартовым координатам и обратно.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Преобразование координат при переходе из одной декартовой прямоугольной системы координат на плоскости в другую.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Расстояние между двумя точками на плоскости и в пространстве с использованием прямоугольных координат.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Деление отрезка в данном отношении.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Формула площади треугольника, выраженная через координаты вершин.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Общее уравнение прямой. Неполные уравнения прямой.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Уравнение прямой в отрезках.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Каноническое уравнение прямой.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Уравнение прямой с угловым коэффициентом.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Нормированное уравнение прямой.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Угол между двумя прямыми. Условие параллельности и перпендикулярности двух прямых.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Расстояние от точки до прямой. Отклонение точки от прямой.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Нахождение прямой, проходящей через данную точку и составляющую данный угол с некоторой прямой.</w:t>
      </w:r>
    </w:p>
    <w:p w:rsidR="00A83441" w:rsidRPr="00232D40" w:rsidRDefault="00A83441" w:rsidP="00A83441">
      <w:pPr>
        <w:numPr>
          <w:ilvl w:val="0"/>
          <w:numId w:val="18"/>
        </w:numPr>
        <w:ind w:left="0" w:firstLine="709"/>
        <w:jc w:val="both"/>
      </w:pPr>
      <w:r w:rsidRPr="00232D40">
        <w:t>Нахождение биссектрис углов, образованных данными прямыми.</w:t>
      </w:r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3867F3" w:rsidRPr="00644279" w:rsidRDefault="003867F3" w:rsidP="00A83441">
      <w:pPr>
        <w:spacing w:after="240"/>
        <w:ind w:firstLine="709"/>
        <w:jc w:val="center"/>
      </w:pPr>
      <w:r w:rsidRPr="00644279">
        <w:t>Задания по материалу за 1 семестр</w:t>
      </w:r>
    </w:p>
    <w:p w:rsidR="00A83441" w:rsidRPr="006019C2" w:rsidRDefault="00A83441" w:rsidP="00A83441">
      <w:pPr>
        <w:ind w:firstLine="709"/>
        <w:jc w:val="both"/>
      </w:pPr>
      <w:r w:rsidRPr="006019C2">
        <w:t>Дана система векторов (2,3,1,2), (3,1,2,5), (4,4,1,1), (4,3,5,14), (2,2,3,2).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 xml:space="preserve">Можно ли считать ее базисом пространства </w:t>
      </w:r>
      <w:r w:rsidRPr="006019C2">
        <w:rPr>
          <w:rFonts w:ascii="Times New Roman" w:hAnsi="Times New Roman"/>
          <w:sz w:val="24"/>
          <w:szCs w:val="24"/>
          <w:lang w:val="en-US"/>
        </w:rPr>
        <w:t>R</w:t>
      </w:r>
      <w:r w:rsidRPr="006019C2">
        <w:rPr>
          <w:rFonts w:ascii="Times New Roman" w:hAnsi="Times New Roman"/>
          <w:sz w:val="24"/>
          <w:szCs w:val="24"/>
          <w:vertAlign w:val="superscript"/>
        </w:rPr>
        <w:t>4</w:t>
      </w:r>
      <w:r w:rsidRPr="006019C2">
        <w:rPr>
          <w:rFonts w:ascii="Times New Roman" w:hAnsi="Times New Roman"/>
          <w:sz w:val="24"/>
          <w:szCs w:val="24"/>
        </w:rPr>
        <w:t>?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Можно ли считать ее базисом пространства, которое она порождает?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 xml:space="preserve">Можно ли считать, что она порождает пространство </w:t>
      </w:r>
      <w:r w:rsidRPr="006019C2">
        <w:rPr>
          <w:rFonts w:ascii="Times New Roman" w:hAnsi="Times New Roman"/>
          <w:sz w:val="24"/>
          <w:szCs w:val="24"/>
          <w:lang w:val="en-US"/>
        </w:rPr>
        <w:t>R</w:t>
      </w:r>
      <w:r w:rsidRPr="006019C2">
        <w:rPr>
          <w:rFonts w:ascii="Times New Roman" w:hAnsi="Times New Roman"/>
          <w:sz w:val="24"/>
          <w:szCs w:val="24"/>
          <w:vertAlign w:val="superscript"/>
        </w:rPr>
        <w:t>4</w:t>
      </w:r>
      <w:r w:rsidRPr="006019C2">
        <w:rPr>
          <w:rFonts w:ascii="Times New Roman" w:hAnsi="Times New Roman"/>
          <w:sz w:val="24"/>
          <w:szCs w:val="24"/>
        </w:rPr>
        <w:t>?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Является ли она линейно зависимой?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Найдите базис пространства, которое она порождает.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Приведите пример ненулевого вектора, отличного от всех векторов данной системы, который содержится в ее линейной оболочке.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Приведите пример вектора, который не содержится в ее линейной оболочке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Содержится ли в ее линейной оболочке вектор (4,2,5,3)?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Найдите размерность ее линейной оболочки.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Найдите ее базис.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Найдите ее ранг.</w:t>
      </w:r>
    </w:p>
    <w:p w:rsidR="00A83441" w:rsidRPr="006019C2" w:rsidRDefault="00A83441" w:rsidP="00A83441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>Постройте ее нетривиальную линейную комбинацию, дающую нулевой вектор (если такая существует).</w:t>
      </w:r>
    </w:p>
    <w:p w:rsidR="003867F3" w:rsidRDefault="003867F3" w:rsidP="006019C2">
      <w:pPr>
        <w:spacing w:after="240"/>
        <w:ind w:firstLine="709"/>
        <w:jc w:val="center"/>
      </w:pPr>
      <w:r w:rsidRPr="00644279">
        <w:t>Задания по материалу за 2 семестр</w:t>
      </w:r>
    </w:p>
    <w:p w:rsidR="006019C2" w:rsidRPr="006019C2" w:rsidRDefault="006019C2" w:rsidP="006019C2">
      <w:pPr>
        <w:ind w:firstLine="709"/>
        <w:jc w:val="both"/>
      </w:pPr>
      <w:r w:rsidRPr="006019C2">
        <w:t xml:space="preserve">Даны координаты точек </w:t>
      </w:r>
      <w:r w:rsidRPr="006019C2">
        <w:rPr>
          <w:position w:val="-10"/>
        </w:rPr>
        <w:object w:dxaOrig="2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6.5pt" o:ole="">
            <v:imagedata r:id="rId7" o:title=""/>
          </v:shape>
          <o:OLEObject Type="Embed" ProgID="Equation.3" ShapeID="_x0000_i1025" DrawAspect="Content" ObjectID="_1759218455" r:id="rId8"/>
        </w:object>
      </w:r>
      <w:r w:rsidRPr="006019C2">
        <w:t xml:space="preserve"> - вершин треугольника. </w:t>
      </w:r>
    </w:p>
    <w:p w:rsidR="006019C2" w:rsidRPr="006019C2" w:rsidRDefault="006019C2" w:rsidP="006019C2">
      <w:pPr>
        <w:pStyle w:val="ad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 xml:space="preserve">Составьте уравнения: 1) стороны </w:t>
      </w:r>
      <w:r w:rsidRPr="006019C2">
        <w:rPr>
          <w:rFonts w:ascii="Times New Roman" w:hAnsi="Times New Roman"/>
          <w:position w:val="-4"/>
          <w:sz w:val="24"/>
          <w:szCs w:val="24"/>
        </w:rPr>
        <w:object w:dxaOrig="400" w:dyaOrig="260">
          <v:shape id="_x0000_i1026" type="#_x0000_t75" style="width:20.25pt;height:12.75pt" o:ole="">
            <v:imagedata r:id="rId9" o:title=""/>
          </v:shape>
          <o:OLEObject Type="Embed" ProgID="Equation.3" ShapeID="_x0000_i1026" DrawAspect="Content" ObjectID="_1759218456" r:id="rId10"/>
        </w:object>
      </w:r>
      <w:r w:rsidRPr="006019C2">
        <w:rPr>
          <w:rFonts w:ascii="Times New Roman" w:hAnsi="Times New Roman"/>
          <w:sz w:val="24"/>
          <w:szCs w:val="24"/>
        </w:rPr>
        <w:t xml:space="preserve">, 2) медианы </w:t>
      </w:r>
      <w:r w:rsidRPr="006019C2">
        <w:rPr>
          <w:rFonts w:ascii="Times New Roman" w:hAnsi="Times New Roman"/>
          <w:position w:val="-4"/>
          <w:sz w:val="24"/>
          <w:szCs w:val="24"/>
        </w:rPr>
        <w:object w:dxaOrig="460" w:dyaOrig="240">
          <v:shape id="_x0000_i1027" type="#_x0000_t75" style="width:23.25pt;height:12pt" o:ole="">
            <v:imagedata r:id="rId11" o:title=""/>
          </v:shape>
          <o:OLEObject Type="Embed" ProgID="Equation.3" ShapeID="_x0000_i1027" DrawAspect="Content" ObjectID="_1759218457" r:id="rId12"/>
        </w:object>
      </w:r>
      <w:r w:rsidRPr="006019C2">
        <w:rPr>
          <w:rFonts w:ascii="Times New Roman" w:hAnsi="Times New Roman"/>
          <w:sz w:val="24"/>
          <w:szCs w:val="24"/>
        </w:rPr>
        <w:t>. Сделайте проверку, подставив в полученные уравнения координаты точек, через которые прямые проведена по условию.</w:t>
      </w:r>
    </w:p>
    <w:p w:rsidR="006019C2" w:rsidRPr="006019C2" w:rsidRDefault="006019C2" w:rsidP="006019C2">
      <w:pPr>
        <w:pStyle w:val="ad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 xml:space="preserve">Вычислите: 1) длину высоты </w:t>
      </w:r>
      <w:r w:rsidRPr="006019C2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028" type="#_x0000_t75" style="width:22.5pt;height:14.25pt" o:ole="">
            <v:imagedata r:id="rId13" o:title=""/>
          </v:shape>
          <o:OLEObject Type="Embed" ProgID="Equation.3" ShapeID="_x0000_i1028" DrawAspect="Content" ObjectID="_1759218458" r:id="rId14"/>
        </w:object>
      </w:r>
      <w:r w:rsidRPr="006019C2">
        <w:rPr>
          <w:rFonts w:ascii="Times New Roman" w:hAnsi="Times New Roman"/>
          <w:sz w:val="24"/>
          <w:szCs w:val="24"/>
        </w:rPr>
        <w:t xml:space="preserve">, 2) расстояние от вершины </w:t>
      </w:r>
      <w:r w:rsidRPr="006019C2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029" type="#_x0000_t75" style="width:12pt;height:12pt" o:ole="">
            <v:imagedata r:id="rId15" o:title=""/>
          </v:shape>
          <o:OLEObject Type="Embed" ProgID="Equation.3" ShapeID="_x0000_i1029" DrawAspect="Content" ObjectID="_1759218459" r:id="rId16"/>
        </w:object>
      </w:r>
      <w:r w:rsidRPr="006019C2">
        <w:rPr>
          <w:rFonts w:ascii="Times New Roman" w:hAnsi="Times New Roman"/>
          <w:sz w:val="24"/>
          <w:szCs w:val="24"/>
        </w:rPr>
        <w:t xml:space="preserve"> до середины противоположной стороны треугольника, 3) периметр треугольника.</w:t>
      </w:r>
    </w:p>
    <w:p w:rsidR="006019C2" w:rsidRPr="006019C2" w:rsidRDefault="006019C2" w:rsidP="006019C2">
      <w:pPr>
        <w:pStyle w:val="ad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9C2">
        <w:rPr>
          <w:rFonts w:ascii="Times New Roman" w:hAnsi="Times New Roman"/>
          <w:sz w:val="24"/>
          <w:szCs w:val="24"/>
        </w:rPr>
        <w:t xml:space="preserve">Постройте данный треугольник в координатной плоскости, проведите медиану </w:t>
      </w:r>
      <w:r w:rsidRPr="006019C2">
        <w:rPr>
          <w:rFonts w:ascii="Times New Roman" w:hAnsi="Times New Roman"/>
          <w:position w:val="-4"/>
          <w:sz w:val="24"/>
          <w:szCs w:val="24"/>
        </w:rPr>
        <w:object w:dxaOrig="460" w:dyaOrig="240">
          <v:shape id="_x0000_i1030" type="#_x0000_t75" style="width:23.25pt;height:12pt" o:ole="">
            <v:imagedata r:id="rId17" o:title=""/>
          </v:shape>
          <o:OLEObject Type="Embed" ProgID="Equation.3" ShapeID="_x0000_i1030" DrawAspect="Content" ObjectID="_1759218460" r:id="rId18"/>
        </w:object>
      </w:r>
      <w:r w:rsidRPr="006019C2">
        <w:rPr>
          <w:rFonts w:ascii="Times New Roman" w:hAnsi="Times New Roman"/>
          <w:sz w:val="24"/>
          <w:szCs w:val="24"/>
        </w:rPr>
        <w:t xml:space="preserve"> и высоту </w:t>
      </w:r>
      <w:r w:rsidRPr="006019C2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031" type="#_x0000_t75" style="width:22.5pt;height:14.25pt" o:ole="">
            <v:imagedata r:id="rId19" o:title=""/>
          </v:shape>
          <o:OLEObject Type="Embed" ProgID="Equation.3" ShapeID="_x0000_i1031" DrawAspect="Content" ObjectID="_1759218461" r:id="rId20"/>
        </w:object>
      </w:r>
      <w:r w:rsidRPr="006019C2">
        <w:rPr>
          <w:rFonts w:ascii="Times New Roman" w:hAnsi="Times New Roman"/>
          <w:sz w:val="24"/>
          <w:szCs w:val="24"/>
        </w:rPr>
        <w:t>.</w:t>
      </w:r>
    </w:p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9" w:name="_Toc463568714"/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9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0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"/>
        <w:gridCol w:w="5469"/>
        <w:gridCol w:w="3746"/>
      </w:tblGrid>
      <w:tr w:rsidR="008B71A0" w:rsidRPr="00644279" w:rsidTr="008E0B2B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r w:rsidRPr="00644279"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8E0B2B">
        <w:tc>
          <w:tcPr>
            <w:tcW w:w="331" w:type="pct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2771" w:type="pct"/>
            <w:shd w:val="clear" w:color="auto" w:fill="auto"/>
          </w:tcPr>
          <w:p w:rsidR="008B71A0" w:rsidRPr="00644279" w:rsidRDefault="00DC6279" w:rsidP="008F4668">
            <w:pPr>
              <w:pStyle w:val="a5"/>
              <w:tabs>
                <w:tab w:val="left" w:pos="538"/>
              </w:tabs>
              <w:jc w:val="center"/>
            </w:pPr>
            <w:r>
              <w:t>Блоки 1-2</w:t>
            </w:r>
          </w:p>
        </w:tc>
        <w:tc>
          <w:tcPr>
            <w:tcW w:w="1898" w:type="pct"/>
            <w:shd w:val="clear" w:color="auto" w:fill="auto"/>
          </w:tcPr>
          <w:p w:rsidR="008B71A0" w:rsidRPr="00644279" w:rsidRDefault="008B71A0" w:rsidP="00E62794">
            <w:pPr>
              <w:pStyle w:val="a5"/>
              <w:jc w:val="both"/>
            </w:pPr>
            <w:r w:rsidRPr="00644279">
              <w:t>Проверка выполнения заданий для самостоятельного решения</w:t>
            </w:r>
          </w:p>
        </w:tc>
      </w:tr>
      <w:tr w:rsidR="006019C2" w:rsidRPr="00644279" w:rsidTr="008E0B2B">
        <w:tc>
          <w:tcPr>
            <w:tcW w:w="331" w:type="pct"/>
            <w:shd w:val="clear" w:color="auto" w:fill="auto"/>
          </w:tcPr>
          <w:p w:rsidR="006019C2" w:rsidRPr="00644279" w:rsidRDefault="006019C2" w:rsidP="008F4668">
            <w:pPr>
              <w:pStyle w:val="a5"/>
            </w:pPr>
            <w:r>
              <w:t>2</w:t>
            </w:r>
          </w:p>
        </w:tc>
        <w:tc>
          <w:tcPr>
            <w:tcW w:w="2771" w:type="pct"/>
            <w:shd w:val="clear" w:color="auto" w:fill="auto"/>
          </w:tcPr>
          <w:p w:rsidR="006019C2" w:rsidRDefault="00DC6279" w:rsidP="00DC6279">
            <w:pPr>
              <w:pStyle w:val="a5"/>
              <w:tabs>
                <w:tab w:val="left" w:pos="538"/>
              </w:tabs>
              <w:jc w:val="center"/>
            </w:pPr>
            <w:r>
              <w:t>Блоки 1-2</w:t>
            </w:r>
          </w:p>
        </w:tc>
        <w:tc>
          <w:tcPr>
            <w:tcW w:w="1898" w:type="pct"/>
            <w:shd w:val="clear" w:color="auto" w:fill="auto"/>
          </w:tcPr>
          <w:p w:rsidR="006019C2" w:rsidRPr="00644279" w:rsidRDefault="006019C2" w:rsidP="00E62794">
            <w:pPr>
              <w:pStyle w:val="a5"/>
              <w:jc w:val="both"/>
            </w:pPr>
            <w:r>
              <w:t>Коллоквиум, п</w:t>
            </w:r>
            <w:r w:rsidRPr="00644279">
              <w:t>роверка выполнения заданий для самостоятельного решения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19"/>
      <w:r w:rsidRPr="00644279">
        <w:rPr>
          <w:rFonts w:ascii="Times New Roman" w:hAnsi="Times New Roman"/>
          <w:color w:val="auto"/>
          <w:sz w:val="24"/>
          <w:szCs w:val="24"/>
        </w:rPr>
        <w:t xml:space="preserve">7. </w:t>
      </w:r>
      <w:r w:rsidRPr="00FE61B8">
        <w:rPr>
          <w:rFonts w:ascii="Times New Roman" w:hAnsi="Times New Roman"/>
          <w:color w:val="auto"/>
          <w:sz w:val="24"/>
          <w:szCs w:val="24"/>
        </w:rPr>
        <w:t>ПЕР</w:t>
      </w:r>
      <w:r w:rsidR="000E41E6" w:rsidRPr="00FE61B8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FE61B8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55613E" w:rsidRPr="00644279" w:rsidTr="002F35AD">
        <w:trPr>
          <w:cantSplit/>
          <w:trHeight w:val="1134"/>
        </w:trPr>
        <w:tc>
          <w:tcPr>
            <w:tcW w:w="343" w:type="pct"/>
          </w:tcPr>
          <w:p w:rsidR="0055613E" w:rsidRPr="00644279" w:rsidRDefault="0055613E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55613E" w:rsidRPr="00644279" w:rsidRDefault="0055613E" w:rsidP="001A2B06">
            <w:r w:rsidRPr="006F7236">
              <w:t>Высшая математика: линейная алгебра и аналитическая геометрия</w:t>
            </w:r>
          </w:p>
        </w:tc>
        <w:tc>
          <w:tcPr>
            <w:tcW w:w="694" w:type="pct"/>
          </w:tcPr>
          <w:p w:rsidR="0055613E" w:rsidRPr="00644279" w:rsidRDefault="0055613E" w:rsidP="001A2B06">
            <w:r>
              <w:t>Абдрахманов В.</w:t>
            </w:r>
            <w:r w:rsidRPr="006F7236">
              <w:t>Г.</w:t>
            </w:r>
          </w:p>
        </w:tc>
        <w:tc>
          <w:tcPr>
            <w:tcW w:w="802" w:type="pct"/>
          </w:tcPr>
          <w:p w:rsidR="0055613E" w:rsidRPr="00644279" w:rsidRDefault="0055613E" w:rsidP="00824EB9">
            <w:r>
              <w:t>М.</w:t>
            </w:r>
            <w:r w:rsidRPr="006F7236">
              <w:t>: ФЛИНТА</w:t>
            </w:r>
          </w:p>
        </w:tc>
        <w:tc>
          <w:tcPr>
            <w:tcW w:w="491" w:type="pct"/>
          </w:tcPr>
          <w:p w:rsidR="0055613E" w:rsidRPr="00644279" w:rsidRDefault="0055613E" w:rsidP="000E41E6">
            <w:r>
              <w:t>2019</w:t>
            </w:r>
          </w:p>
        </w:tc>
        <w:tc>
          <w:tcPr>
            <w:tcW w:w="579" w:type="pct"/>
          </w:tcPr>
          <w:p w:rsidR="0055613E" w:rsidRPr="00644279" w:rsidRDefault="0055613E" w:rsidP="000E41E6"/>
        </w:tc>
        <w:tc>
          <w:tcPr>
            <w:tcW w:w="950" w:type="pct"/>
          </w:tcPr>
          <w:p w:rsidR="0055613E" w:rsidRDefault="00D921E2">
            <w:hyperlink r:id="rId21" w:history="1">
              <w:r w:rsidR="0055613E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55613E" w:rsidRPr="00644279" w:rsidTr="002F35AD">
        <w:trPr>
          <w:cantSplit/>
          <w:trHeight w:val="1134"/>
        </w:trPr>
        <w:tc>
          <w:tcPr>
            <w:tcW w:w="343" w:type="pct"/>
          </w:tcPr>
          <w:p w:rsidR="0055613E" w:rsidRPr="00644279" w:rsidRDefault="0055613E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55613E" w:rsidRPr="006F7236" w:rsidRDefault="0055613E" w:rsidP="001A2B06">
            <w:r w:rsidRPr="006F7236">
              <w:t>Высшая математика: основы линейной алгебры. Теория и задачи</w:t>
            </w:r>
          </w:p>
        </w:tc>
        <w:tc>
          <w:tcPr>
            <w:tcW w:w="694" w:type="pct"/>
          </w:tcPr>
          <w:p w:rsidR="0055613E" w:rsidRDefault="0055613E" w:rsidP="001A2B06">
            <w:r>
              <w:t>Туганбаев А.</w:t>
            </w:r>
            <w:r w:rsidRPr="006F7236">
              <w:t>А.</w:t>
            </w:r>
          </w:p>
        </w:tc>
        <w:tc>
          <w:tcPr>
            <w:tcW w:w="802" w:type="pct"/>
          </w:tcPr>
          <w:p w:rsidR="0055613E" w:rsidRPr="00644279" w:rsidRDefault="0055613E" w:rsidP="004B6F4C">
            <w:r>
              <w:t>М.</w:t>
            </w:r>
            <w:r w:rsidRPr="006F7236">
              <w:t>: ФЛИНТА</w:t>
            </w:r>
          </w:p>
        </w:tc>
        <w:tc>
          <w:tcPr>
            <w:tcW w:w="491" w:type="pct"/>
          </w:tcPr>
          <w:p w:rsidR="0055613E" w:rsidRPr="00644279" w:rsidRDefault="0055613E" w:rsidP="004B6F4C">
            <w:r>
              <w:t>2019</w:t>
            </w:r>
          </w:p>
        </w:tc>
        <w:tc>
          <w:tcPr>
            <w:tcW w:w="579" w:type="pct"/>
          </w:tcPr>
          <w:p w:rsidR="0055613E" w:rsidRPr="00644279" w:rsidRDefault="0055613E" w:rsidP="004B6F4C"/>
        </w:tc>
        <w:tc>
          <w:tcPr>
            <w:tcW w:w="950" w:type="pct"/>
          </w:tcPr>
          <w:p w:rsidR="0055613E" w:rsidRDefault="00D921E2" w:rsidP="004B6F4C">
            <w:hyperlink r:id="rId22" w:history="1">
              <w:r w:rsidR="0055613E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55613E" w:rsidRPr="00644279" w:rsidTr="002F35AD">
        <w:trPr>
          <w:cantSplit/>
          <w:trHeight w:val="1134"/>
        </w:trPr>
        <w:tc>
          <w:tcPr>
            <w:tcW w:w="343" w:type="pct"/>
          </w:tcPr>
          <w:p w:rsidR="0055613E" w:rsidRPr="00644279" w:rsidRDefault="0055613E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55613E" w:rsidRPr="00644279" w:rsidRDefault="0055613E" w:rsidP="003855AC">
            <w:r w:rsidRPr="006F7236">
              <w:t>Линейная а</w:t>
            </w:r>
            <w:r>
              <w:t>лгебра. Аналитическая геометрия</w:t>
            </w:r>
            <w:r w:rsidRPr="006F7236">
              <w:t>: учебное пособие</w:t>
            </w:r>
          </w:p>
        </w:tc>
        <w:tc>
          <w:tcPr>
            <w:tcW w:w="694" w:type="pct"/>
          </w:tcPr>
          <w:p w:rsidR="0055613E" w:rsidRPr="00644279" w:rsidRDefault="0055613E" w:rsidP="000E41E6">
            <w:r>
              <w:t>Ивлева А.М., Прилуцкая П.И., Черных И.</w:t>
            </w:r>
            <w:r w:rsidRPr="0055613E">
              <w:t>Д.</w:t>
            </w:r>
          </w:p>
        </w:tc>
        <w:tc>
          <w:tcPr>
            <w:tcW w:w="802" w:type="pct"/>
          </w:tcPr>
          <w:p w:rsidR="0055613E" w:rsidRPr="00644279" w:rsidRDefault="0055613E" w:rsidP="000E41E6">
            <w:r>
              <w:t>Новосибирск</w:t>
            </w:r>
            <w:r w:rsidRPr="0055613E">
              <w:t>: Новосибирский государс</w:t>
            </w:r>
            <w:r>
              <w:t>твенный технический университет</w:t>
            </w:r>
          </w:p>
        </w:tc>
        <w:tc>
          <w:tcPr>
            <w:tcW w:w="491" w:type="pct"/>
          </w:tcPr>
          <w:p w:rsidR="0055613E" w:rsidRPr="00644279" w:rsidRDefault="0055613E" w:rsidP="000E41E6">
            <w:r>
              <w:t>2019</w:t>
            </w:r>
          </w:p>
        </w:tc>
        <w:tc>
          <w:tcPr>
            <w:tcW w:w="579" w:type="pct"/>
          </w:tcPr>
          <w:p w:rsidR="0055613E" w:rsidRPr="00644279" w:rsidRDefault="0055613E" w:rsidP="000E41E6"/>
        </w:tc>
        <w:tc>
          <w:tcPr>
            <w:tcW w:w="950" w:type="pct"/>
          </w:tcPr>
          <w:p w:rsidR="0055613E" w:rsidRPr="00644279" w:rsidRDefault="00D921E2" w:rsidP="004B6F4C">
            <w:hyperlink r:id="rId23" w:history="1">
              <w:r w:rsidR="0055613E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55613E" w:rsidRPr="00644279">
              <w:rPr>
                <w:sz w:val="22"/>
                <w:szCs w:val="22"/>
              </w:rPr>
              <w:t xml:space="preserve"> </w:t>
            </w:r>
          </w:p>
        </w:tc>
      </w:tr>
      <w:tr w:rsidR="0055613E" w:rsidRPr="00644279" w:rsidTr="002F35AD">
        <w:trPr>
          <w:cantSplit/>
          <w:trHeight w:val="1134"/>
        </w:trPr>
        <w:tc>
          <w:tcPr>
            <w:tcW w:w="343" w:type="pct"/>
          </w:tcPr>
          <w:p w:rsidR="0055613E" w:rsidRPr="00644279" w:rsidRDefault="0055613E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55613E" w:rsidRPr="00644279" w:rsidRDefault="0055613E" w:rsidP="001A2B06">
            <w:r>
              <w:t>Линейная алгебра</w:t>
            </w:r>
            <w:r w:rsidRPr="006F7236">
              <w:t>: учебно-методическое пособие</w:t>
            </w:r>
          </w:p>
        </w:tc>
        <w:tc>
          <w:tcPr>
            <w:tcW w:w="694" w:type="pct"/>
          </w:tcPr>
          <w:p w:rsidR="0055613E" w:rsidRPr="00644279" w:rsidRDefault="0055613E" w:rsidP="004B6F4C">
            <w:r w:rsidRPr="00644279">
              <w:t>Осипенко С.А.</w:t>
            </w:r>
          </w:p>
        </w:tc>
        <w:tc>
          <w:tcPr>
            <w:tcW w:w="802" w:type="pct"/>
          </w:tcPr>
          <w:p w:rsidR="0055613E" w:rsidRPr="00644279" w:rsidRDefault="0055613E" w:rsidP="004B6F4C">
            <w:r w:rsidRPr="00644279">
              <w:t>М.; Берлин: Директ-Медиа</w:t>
            </w:r>
          </w:p>
        </w:tc>
        <w:tc>
          <w:tcPr>
            <w:tcW w:w="491" w:type="pct"/>
          </w:tcPr>
          <w:p w:rsidR="0055613E" w:rsidRPr="00644279" w:rsidRDefault="0055613E" w:rsidP="004B6F4C">
            <w:r w:rsidRPr="00644279">
              <w:t>2020</w:t>
            </w:r>
          </w:p>
        </w:tc>
        <w:tc>
          <w:tcPr>
            <w:tcW w:w="579" w:type="pct"/>
          </w:tcPr>
          <w:p w:rsidR="0055613E" w:rsidRPr="00644279" w:rsidRDefault="0055613E" w:rsidP="004B6F4C"/>
        </w:tc>
        <w:tc>
          <w:tcPr>
            <w:tcW w:w="950" w:type="pct"/>
          </w:tcPr>
          <w:p w:rsidR="0055613E" w:rsidRPr="00644279" w:rsidRDefault="00D921E2" w:rsidP="004B6F4C">
            <w:hyperlink r:id="rId24" w:history="1">
              <w:r w:rsidR="0055613E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55613E" w:rsidRPr="00644279">
              <w:rPr>
                <w:sz w:val="22"/>
                <w:szCs w:val="22"/>
              </w:rPr>
              <w:t xml:space="preserve"> </w:t>
            </w:r>
          </w:p>
        </w:tc>
      </w:tr>
    </w:tbl>
    <w:p w:rsidR="003867F3" w:rsidRPr="00644279" w:rsidRDefault="003867F3" w:rsidP="006F374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2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2"/>
    </w:p>
    <w:p w:rsidR="00D7448B" w:rsidRPr="00644279" w:rsidRDefault="00D7448B" w:rsidP="00D7448B">
      <w:pPr>
        <w:spacing w:before="240"/>
        <w:ind w:firstLine="709"/>
        <w:jc w:val="both"/>
      </w:pPr>
      <w:bookmarkStart w:id="13" w:name="_Toc463568723"/>
      <w:r w:rsidRPr="00644279">
        <w:t xml:space="preserve">1. «НЭБ». Национальная электронная библиотека. – Режим доступа: </w:t>
      </w:r>
      <w:hyperlink r:id="rId25" w:history="1">
        <w:r w:rsidRPr="00644279">
          <w:rPr>
            <w:rStyle w:val="af3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2. «eLibrary». Научная электронная библиотека. – Режим доступа: </w:t>
      </w:r>
      <w:hyperlink r:id="rId26" w:history="1">
        <w:r w:rsidRPr="00644279">
          <w:rPr>
            <w:rStyle w:val="af3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3. «КиберЛенинка». Научная электронная библиотека. – Режим доступа: </w:t>
      </w:r>
      <w:hyperlink r:id="rId27" w:history="1">
        <w:r w:rsidRPr="00644279">
          <w:rPr>
            <w:rStyle w:val="af3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28" w:history="1">
        <w:r w:rsidRPr="00644279">
          <w:rPr>
            <w:rStyle w:val="af3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29" w:history="1">
        <w:r w:rsidRPr="00644279">
          <w:rPr>
            <w:rStyle w:val="af3"/>
            <w:color w:val="auto"/>
          </w:rPr>
          <w:t>http://www.rsl.ru/</w:t>
        </w:r>
      </w:hyperlink>
    </w:p>
    <w:bookmarkEnd w:id="13"/>
    <w:p w:rsidR="007A42F2" w:rsidRPr="00644279" w:rsidRDefault="007A42F2" w:rsidP="007A42F2">
      <w:pPr>
        <w:pStyle w:val="14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MicrosoftOffice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LibreOffice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E2" w:rsidRDefault="00D921E2">
      <w:r>
        <w:separator/>
      </w:r>
    </w:p>
  </w:endnote>
  <w:endnote w:type="continuationSeparator" w:id="0">
    <w:p w:rsidR="00D921E2" w:rsidRDefault="00D9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E2" w:rsidRDefault="00D921E2">
      <w:r>
        <w:separator/>
      </w:r>
    </w:p>
  </w:footnote>
  <w:footnote w:type="continuationSeparator" w:id="0">
    <w:p w:rsidR="00D921E2" w:rsidRDefault="00D9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6A4"/>
    <w:multiLevelType w:val="hybridMultilevel"/>
    <w:tmpl w:val="141A9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C07BDD"/>
    <w:multiLevelType w:val="hybridMultilevel"/>
    <w:tmpl w:val="4F840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E75D51"/>
    <w:multiLevelType w:val="hybridMultilevel"/>
    <w:tmpl w:val="D892EA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7"/>
  </w:num>
  <w:num w:numId="18">
    <w:abstractNumId w:val="12"/>
  </w:num>
  <w:num w:numId="19">
    <w:abstractNumId w:val="8"/>
  </w:num>
  <w:num w:numId="20">
    <w:abstractNumId w:val="5"/>
  </w:num>
  <w:num w:numId="21">
    <w:abstractNumId w:val="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1311"/>
    <w:rsid w:val="00017D64"/>
    <w:rsid w:val="000474E2"/>
    <w:rsid w:val="000751F4"/>
    <w:rsid w:val="000927D0"/>
    <w:rsid w:val="000B2838"/>
    <w:rsid w:val="000B61EB"/>
    <w:rsid w:val="000C384A"/>
    <w:rsid w:val="000D3674"/>
    <w:rsid w:val="000E0261"/>
    <w:rsid w:val="000E2743"/>
    <w:rsid w:val="000E41E6"/>
    <w:rsid w:val="000F5C18"/>
    <w:rsid w:val="00106DF2"/>
    <w:rsid w:val="001218D7"/>
    <w:rsid w:val="001219BA"/>
    <w:rsid w:val="00150C3A"/>
    <w:rsid w:val="001A2B06"/>
    <w:rsid w:val="001F0FDD"/>
    <w:rsid w:val="001F40A8"/>
    <w:rsid w:val="00200BFD"/>
    <w:rsid w:val="002171A0"/>
    <w:rsid w:val="0021792C"/>
    <w:rsid w:val="002251F6"/>
    <w:rsid w:val="00225740"/>
    <w:rsid w:val="0023521B"/>
    <w:rsid w:val="0028435F"/>
    <w:rsid w:val="002920B8"/>
    <w:rsid w:val="002B7151"/>
    <w:rsid w:val="002C3F69"/>
    <w:rsid w:val="002D15BE"/>
    <w:rsid w:val="002E430A"/>
    <w:rsid w:val="002F35AD"/>
    <w:rsid w:val="002F75C4"/>
    <w:rsid w:val="00327A6F"/>
    <w:rsid w:val="003702D0"/>
    <w:rsid w:val="00370C58"/>
    <w:rsid w:val="003855AC"/>
    <w:rsid w:val="003867F3"/>
    <w:rsid w:val="003960BD"/>
    <w:rsid w:val="003A71DA"/>
    <w:rsid w:val="003D2449"/>
    <w:rsid w:val="003D4611"/>
    <w:rsid w:val="003D56D9"/>
    <w:rsid w:val="003E4CF9"/>
    <w:rsid w:val="00414053"/>
    <w:rsid w:val="0041601D"/>
    <w:rsid w:val="00460237"/>
    <w:rsid w:val="004647DD"/>
    <w:rsid w:val="00467F21"/>
    <w:rsid w:val="00476D35"/>
    <w:rsid w:val="0049177F"/>
    <w:rsid w:val="004A0B46"/>
    <w:rsid w:val="004A2D60"/>
    <w:rsid w:val="004A2DD9"/>
    <w:rsid w:val="004C4754"/>
    <w:rsid w:val="004D2B83"/>
    <w:rsid w:val="004E6645"/>
    <w:rsid w:val="005536EE"/>
    <w:rsid w:val="0055613E"/>
    <w:rsid w:val="005934A4"/>
    <w:rsid w:val="005949B5"/>
    <w:rsid w:val="005E10B5"/>
    <w:rsid w:val="005E39BC"/>
    <w:rsid w:val="006019C2"/>
    <w:rsid w:val="00613472"/>
    <w:rsid w:val="006319A7"/>
    <w:rsid w:val="006417AE"/>
    <w:rsid w:val="00642F76"/>
    <w:rsid w:val="00644279"/>
    <w:rsid w:val="0069137D"/>
    <w:rsid w:val="00697102"/>
    <w:rsid w:val="006A7708"/>
    <w:rsid w:val="006D7640"/>
    <w:rsid w:val="006E3B18"/>
    <w:rsid w:val="006F3747"/>
    <w:rsid w:val="006F7236"/>
    <w:rsid w:val="00707742"/>
    <w:rsid w:val="00725576"/>
    <w:rsid w:val="00733BC2"/>
    <w:rsid w:val="00772641"/>
    <w:rsid w:val="00791A2A"/>
    <w:rsid w:val="007A42F2"/>
    <w:rsid w:val="007A53FC"/>
    <w:rsid w:val="007B3BA8"/>
    <w:rsid w:val="007C13D3"/>
    <w:rsid w:val="007D3BA2"/>
    <w:rsid w:val="007D3BF4"/>
    <w:rsid w:val="007F0824"/>
    <w:rsid w:val="008102D2"/>
    <w:rsid w:val="00824EB9"/>
    <w:rsid w:val="00854546"/>
    <w:rsid w:val="00874A6D"/>
    <w:rsid w:val="00885D7A"/>
    <w:rsid w:val="00891076"/>
    <w:rsid w:val="00893DB4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26857"/>
    <w:rsid w:val="009445E3"/>
    <w:rsid w:val="009557CC"/>
    <w:rsid w:val="00983D32"/>
    <w:rsid w:val="009A7E8C"/>
    <w:rsid w:val="009D0C2C"/>
    <w:rsid w:val="00A409F2"/>
    <w:rsid w:val="00A414C6"/>
    <w:rsid w:val="00A55F4E"/>
    <w:rsid w:val="00A568B8"/>
    <w:rsid w:val="00A65216"/>
    <w:rsid w:val="00A71860"/>
    <w:rsid w:val="00A83441"/>
    <w:rsid w:val="00AA4EBB"/>
    <w:rsid w:val="00AD75FB"/>
    <w:rsid w:val="00B17FC4"/>
    <w:rsid w:val="00B26FDF"/>
    <w:rsid w:val="00B304FE"/>
    <w:rsid w:val="00B50272"/>
    <w:rsid w:val="00B551C9"/>
    <w:rsid w:val="00B611B2"/>
    <w:rsid w:val="00B8490F"/>
    <w:rsid w:val="00B94DCA"/>
    <w:rsid w:val="00BA1A1C"/>
    <w:rsid w:val="00BC1C7A"/>
    <w:rsid w:val="00BC3905"/>
    <w:rsid w:val="00BD1D35"/>
    <w:rsid w:val="00BF206D"/>
    <w:rsid w:val="00BF7080"/>
    <w:rsid w:val="00C048C6"/>
    <w:rsid w:val="00C120A5"/>
    <w:rsid w:val="00C60E7B"/>
    <w:rsid w:val="00C67041"/>
    <w:rsid w:val="00C7167C"/>
    <w:rsid w:val="00C732F7"/>
    <w:rsid w:val="00C94CB5"/>
    <w:rsid w:val="00CB271A"/>
    <w:rsid w:val="00CE6361"/>
    <w:rsid w:val="00CF7540"/>
    <w:rsid w:val="00D10ECA"/>
    <w:rsid w:val="00D237D2"/>
    <w:rsid w:val="00D35DFA"/>
    <w:rsid w:val="00D43B64"/>
    <w:rsid w:val="00D63618"/>
    <w:rsid w:val="00D66D98"/>
    <w:rsid w:val="00D67356"/>
    <w:rsid w:val="00D7448B"/>
    <w:rsid w:val="00D921E2"/>
    <w:rsid w:val="00D92E5E"/>
    <w:rsid w:val="00DA5A41"/>
    <w:rsid w:val="00DC1511"/>
    <w:rsid w:val="00DC5160"/>
    <w:rsid w:val="00DC6279"/>
    <w:rsid w:val="00DE3D9D"/>
    <w:rsid w:val="00DE589E"/>
    <w:rsid w:val="00DE7C13"/>
    <w:rsid w:val="00DF0AA4"/>
    <w:rsid w:val="00DF6FE6"/>
    <w:rsid w:val="00E06C4E"/>
    <w:rsid w:val="00E20A8C"/>
    <w:rsid w:val="00E25D4C"/>
    <w:rsid w:val="00E439A6"/>
    <w:rsid w:val="00E55444"/>
    <w:rsid w:val="00E62794"/>
    <w:rsid w:val="00E72D85"/>
    <w:rsid w:val="00EC1C20"/>
    <w:rsid w:val="00F00EF4"/>
    <w:rsid w:val="00F425BB"/>
    <w:rsid w:val="00F5213C"/>
    <w:rsid w:val="00FA5D6D"/>
    <w:rsid w:val="00FB55A3"/>
    <w:rsid w:val="00FC0DE8"/>
    <w:rsid w:val="00FC0E0E"/>
    <w:rsid w:val="00FD74B1"/>
    <w:rsid w:val="00FE61B8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4C4AB1"/>
  <w15:docId w15:val="{252D512A-1227-485F-9899-4C7BA3BF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link w:val="ae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1">
    <w:name w:val="Balloon Text"/>
    <w:basedOn w:val="a0"/>
    <w:link w:val="af2"/>
    <w:uiPriority w:val="99"/>
    <w:rsid w:val="00FF19E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rsid w:val="00FF19EA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FF19E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0"/>
    <w:link w:val="af8"/>
    <w:uiPriority w:val="99"/>
    <w:rsid w:val="00FF19EA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a">
    <w:name w:val="Emphasis"/>
    <w:basedOn w:val="a1"/>
    <w:uiPriority w:val="99"/>
    <w:qFormat/>
    <w:rsid w:val="00FF19EA"/>
    <w:rPr>
      <w:rFonts w:cs="Times New Roman"/>
      <w:i/>
    </w:rPr>
  </w:style>
  <w:style w:type="paragraph" w:styleId="afb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3">
    <w:name w:val="Заголовок1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13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5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16"/>
    <w:uiPriority w:val="99"/>
    <w:qFormat/>
    <w:rsid w:val="00DF0AA4"/>
    <w:pPr>
      <w:jc w:val="center"/>
    </w:pPr>
    <w:rPr>
      <w:sz w:val="28"/>
    </w:rPr>
  </w:style>
  <w:style w:type="character" w:customStyle="1" w:styleId="16">
    <w:name w:val="Заголовок Знак1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7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8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ae">
    <w:name w:val="Абзац списка Знак"/>
    <w:link w:val="ad"/>
    <w:uiPriority w:val="34"/>
    <w:locked/>
    <w:rsid w:val="005E10B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Елена Александровна Кротенко</cp:lastModifiedBy>
  <cp:revision>27</cp:revision>
  <dcterms:created xsi:type="dcterms:W3CDTF">2021-08-06T11:59:00Z</dcterms:created>
  <dcterms:modified xsi:type="dcterms:W3CDTF">2023-10-19T08:01:00Z</dcterms:modified>
</cp:coreProperties>
</file>