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D70D14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Default="00BC1904" w:rsidP="00A2371A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Б1</w:t>
      </w:r>
      <w:r w:rsidR="00D70D14">
        <w:rPr>
          <w:rFonts w:ascii="Times New Roman" w:hAnsi="Times New Roman"/>
          <w:b/>
          <w:color w:val="000000"/>
          <w:sz w:val="24"/>
          <w:szCs w:val="24"/>
        </w:rPr>
        <w:t>.В.03.10</w:t>
      </w:r>
      <w:r w:rsidR="00DB3DD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2371A">
        <w:rPr>
          <w:rFonts w:ascii="Times New Roman" w:hAnsi="Times New Roman"/>
          <w:b/>
          <w:color w:val="000000"/>
          <w:sz w:val="24"/>
          <w:szCs w:val="24"/>
        </w:rPr>
        <w:t xml:space="preserve">ДИАГНОСТИКА И КОРРЕКЦИЯ АФФЕКТИВНЫХ РАССТРОЙСТВ </w:t>
      </w:r>
    </w:p>
    <w:p w:rsidR="00A2371A" w:rsidRPr="00BC1904" w:rsidRDefault="00A2371A" w:rsidP="00A2371A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Специальность подготовки</w:t>
      </w:r>
      <w:r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:rsidR="00BC1904" w:rsidRPr="00BC1904" w:rsidRDefault="00670651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670651">
        <w:rPr>
          <w:rFonts w:ascii="Times New Roman" w:hAnsi="Times New Roman"/>
          <w:sz w:val="24"/>
          <w:szCs w:val="24"/>
        </w:rPr>
        <w:t>Специализация №3</w:t>
      </w:r>
      <w:r>
        <w:rPr>
          <w:sz w:val="24"/>
          <w:szCs w:val="24"/>
        </w:rPr>
        <w:t xml:space="preserve"> </w:t>
      </w:r>
      <w:r w:rsidR="00BC1904" w:rsidRPr="00BC1904">
        <w:rPr>
          <w:rFonts w:ascii="Times New Roman" w:hAnsi="Times New Roman"/>
          <w:sz w:val="24"/>
          <w:szCs w:val="24"/>
        </w:rPr>
        <w:t xml:space="preserve"> </w:t>
      </w:r>
      <w:r w:rsidR="00A2371A" w:rsidRPr="00E71CAE">
        <w:rPr>
          <w:rFonts w:ascii="Times New Roman" w:hAnsi="Times New Roman"/>
          <w:b/>
          <w:sz w:val="24"/>
          <w:szCs w:val="24"/>
        </w:rPr>
        <w:t>Патопсихологическая диагностика и психо</w:t>
      </w:r>
      <w:r w:rsidR="00A2371A">
        <w:rPr>
          <w:rFonts w:ascii="Times New Roman" w:hAnsi="Times New Roman"/>
          <w:b/>
          <w:sz w:val="24"/>
          <w:szCs w:val="24"/>
        </w:rPr>
        <w:t>терапия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A2371A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2022</w:t>
      </w:r>
      <w:r w:rsidR="00BC1904" w:rsidRPr="00BC1904">
        <w:rPr>
          <w:rFonts w:ascii="Times New Roman" w:hAnsi="Times New Roman"/>
          <w:bCs/>
          <w:sz w:val="24"/>
          <w:szCs w:val="24"/>
        </w:rPr>
        <w:t>)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:rsidR="00BC1904" w:rsidRPr="00BC1904" w:rsidRDefault="00D70D1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tbl>
      <w:tblPr>
        <w:tblW w:w="963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4961"/>
      </w:tblGrid>
      <w:tr w:rsidR="0015483F" w:rsidRPr="0015483F" w:rsidTr="0015483F">
        <w:trPr>
          <w:trHeight w:val="727"/>
        </w:trPr>
        <w:tc>
          <w:tcPr>
            <w:tcW w:w="113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15483F" w:rsidRPr="0015483F" w:rsidTr="0015483F">
        <w:trPr>
          <w:trHeight w:val="823"/>
        </w:trPr>
        <w:tc>
          <w:tcPr>
            <w:tcW w:w="1134" w:type="dxa"/>
            <w:shd w:val="clear" w:color="auto" w:fill="auto"/>
          </w:tcPr>
          <w:p w:rsidR="0015483F" w:rsidRPr="00B504E9" w:rsidRDefault="00023D11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</w:t>
            </w:r>
            <w:r w:rsidR="0015483F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К-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15483F" w:rsidRPr="008931B1" w:rsidRDefault="00D70D14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14">
              <w:rPr>
                <w:rFonts w:ascii="Times New Roman" w:hAnsi="Times New Roman"/>
                <w:sz w:val="24"/>
                <w:szCs w:val="24"/>
              </w:rPr>
              <w:t xml:space="preserve">ПК-4. 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961" w:type="dxa"/>
          </w:tcPr>
          <w:p w:rsidR="00D74BCA" w:rsidRPr="00D70D14" w:rsidRDefault="00D70D14" w:rsidP="00D7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14">
              <w:rPr>
                <w:rFonts w:ascii="Times New Roman" w:hAnsi="Times New Roman"/>
                <w:sz w:val="24"/>
                <w:szCs w:val="24"/>
              </w:rPr>
              <w:t>ИПК-4.1.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нарушений, при различных психических, неврологических, психосоматических заболеваниях</w:t>
            </w:r>
          </w:p>
          <w:p w:rsidR="00D70D14" w:rsidRDefault="00D70D14" w:rsidP="00D70D14">
            <w:pPr>
              <w:spacing w:after="0"/>
              <w:jc w:val="both"/>
              <w:rPr>
                <w:rFonts w:ascii="Times New Roman" w:hAnsi="Times New Roman"/>
              </w:rPr>
            </w:pPr>
            <w:r w:rsidRPr="00D70D14">
              <w:rPr>
                <w:rFonts w:ascii="Times New Roman" w:hAnsi="Times New Roman"/>
              </w:rPr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патологии;</w:t>
            </w:r>
          </w:p>
          <w:p w:rsidR="00D70D14" w:rsidRPr="00D70D14" w:rsidRDefault="00D70D14" w:rsidP="00D70D14">
            <w:pPr>
              <w:spacing w:after="0"/>
              <w:jc w:val="both"/>
              <w:rPr>
                <w:rFonts w:ascii="Times New Roman" w:hAnsi="Times New Roman"/>
              </w:rPr>
            </w:pPr>
            <w:r w:rsidRPr="00D70D14">
              <w:rPr>
                <w:rFonts w:ascii="Times New Roman" w:hAnsi="Times New Roman"/>
              </w:rPr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проявлениях;</w:t>
            </w:r>
          </w:p>
          <w:p w:rsidR="0015483F" w:rsidRPr="00D70D14" w:rsidRDefault="00D70D14" w:rsidP="00D7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14">
              <w:rPr>
                <w:rFonts w:ascii="Times New Roman" w:hAnsi="Times New Roman"/>
              </w:rPr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065AAB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065AAB" w:rsidRDefault="00065AAB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color w:val="000000"/>
                <w:sz w:val="24"/>
                <w:szCs w:val="24"/>
              </w:rPr>
              <w:t>ПК-5. Готовность и способность  осуществлять псохокоррекционное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>ИПК-5.1. Знает основные  современные подходы (динамический, аналитический, поведенческий, Гештальт-подход, клиент-центрированный) к психотерапии и коррекции нарушений психической деятельности пациента (клиента);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>ИПК-5.2. Знает закономерности и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>психологические механизмы возникновения и динамики патопсихологических расстройств, нарушений высших психических процессов и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>свойств личности;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>ИПК-5.4.  Способен осуществлять подбор и применение методов психологической интервенции (психотерапии и психокоррекции), направленных на оказание краткосрочной или длительной, индивидуальной или групповой психотерапии;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>ИПК-5.5. Владеет навыками установления контакта с пациентом (клиентом), навыками проведения клинической беседы с применением метода наблюдения;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 xml:space="preserve"> ИПК-5.6.  Владеет навыками применения методов психологической интервенции с позиций различных психотерапевтических подходов.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065AAB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lastRenderedPageBreak/>
              <w:t>ПК-10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823EF6" w:rsidRDefault="00823EF6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EF6">
              <w:rPr>
                <w:rFonts w:ascii="Times New Roman" w:hAnsi="Times New Roman"/>
                <w:sz w:val="24"/>
                <w:szCs w:val="24"/>
              </w:rPr>
              <w:t>ПК-10. 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6" w:rsidRPr="00823EF6" w:rsidRDefault="00823EF6" w:rsidP="00823E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EF6">
              <w:rPr>
                <w:rFonts w:ascii="Times New Roman" w:hAnsi="Times New Roman"/>
                <w:sz w:val="24"/>
                <w:szCs w:val="24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жизни;</w:t>
            </w:r>
          </w:p>
          <w:p w:rsidR="00823EF6" w:rsidRPr="00823EF6" w:rsidRDefault="00823EF6" w:rsidP="00823E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EF6">
              <w:rPr>
                <w:rFonts w:ascii="Times New Roman" w:hAnsi="Times New Roman"/>
                <w:sz w:val="24"/>
                <w:szCs w:val="24"/>
              </w:rPr>
              <w:t>ИПК-10.2. Знает основные критерии и признаки гармоничного развития и владеет способами и технологиями коррекции дисгармоничного развития человека;</w:t>
            </w:r>
          </w:p>
          <w:p w:rsidR="00823EF6" w:rsidRPr="00823EF6" w:rsidRDefault="00823EF6" w:rsidP="00823E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EF6">
              <w:rPr>
                <w:rFonts w:ascii="Times New Roman" w:hAnsi="Times New Roman"/>
                <w:sz w:val="24"/>
                <w:szCs w:val="24"/>
              </w:rPr>
              <w:t xml:space="preserve">ИПК-10.3. Способен разрабатывать программы профилактики дезадаптационных нарушений, сохранения и повышения уровня психического здоровья; </w:t>
            </w:r>
          </w:p>
          <w:p w:rsidR="00823EF6" w:rsidRPr="00823EF6" w:rsidRDefault="00823EF6" w:rsidP="00823E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EF6">
              <w:rPr>
                <w:rFonts w:ascii="Times New Roman" w:hAnsi="Times New Roman"/>
                <w:sz w:val="24"/>
                <w:szCs w:val="24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расстройств;</w:t>
            </w:r>
          </w:p>
          <w:p w:rsidR="00065AAB" w:rsidRPr="00065AAB" w:rsidRDefault="00823EF6" w:rsidP="00823E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3EF6">
              <w:rPr>
                <w:rFonts w:ascii="Times New Roman" w:hAnsi="Times New Roman"/>
                <w:sz w:val="24"/>
                <w:szCs w:val="24"/>
              </w:rPr>
              <w:t>ИПК-10.5. Владеет навыками формирования у пациента (клиента)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B504E9" w:rsidRDefault="00B504E9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54C8E" w:rsidRPr="00B54C8E" w:rsidRDefault="00504FEA" w:rsidP="00B54C8E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023D11">
        <w:rPr>
          <w:bCs/>
        </w:rPr>
        <w:t>диагностики и коррекции нарушений в эмоциональной сфере</w:t>
      </w:r>
      <w:r w:rsidR="00B54C8E" w:rsidRPr="00B54C8E">
        <w:rPr>
          <w:bCs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D06EC8" w:rsidRDefault="00D06EC8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</w:t>
      </w:r>
      <w:r w:rsidR="00023D11">
        <w:rPr>
          <w:rFonts w:ascii="Times New Roman" w:hAnsi="Times New Roman"/>
          <w:bCs/>
          <w:sz w:val="24"/>
          <w:szCs w:val="24"/>
        </w:rPr>
        <w:t xml:space="preserve"> для диагностики и коррекции эмоциональных нарушений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023D11">
        <w:rPr>
          <w:rFonts w:ascii="Times New Roman" w:hAnsi="Times New Roman"/>
          <w:bCs/>
          <w:sz w:val="24"/>
          <w:szCs w:val="24"/>
        </w:rPr>
        <w:t>планирования психокоррекционной деятельности.</w:t>
      </w:r>
    </w:p>
    <w:p w:rsidR="00D06EC8" w:rsidRPr="008931B1" w:rsidRDefault="00D06EC8" w:rsidP="008931B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4FEA" w:rsidRDefault="00504FEA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Курс «</w:t>
      </w:r>
      <w:r w:rsidR="00E11A1C">
        <w:rPr>
          <w:rFonts w:ascii="Times New Roman" w:hAnsi="Times New Roman"/>
          <w:sz w:val="24"/>
          <w:szCs w:val="24"/>
        </w:rPr>
        <w:t>Диагностика и коррекция аффективных расстройств</w:t>
      </w:r>
      <w:r w:rsidRPr="00112CA6">
        <w:rPr>
          <w:rFonts w:ascii="Times New Roman" w:hAnsi="Times New Roman"/>
          <w:sz w:val="24"/>
          <w:szCs w:val="24"/>
        </w:rPr>
        <w:t xml:space="preserve">» является одной из составляющих профессионального образования при подготовке специалистов в сфере клинической психологии. Дисциплина входит в состав </w:t>
      </w:r>
      <w:r w:rsidRPr="0041486A">
        <w:rPr>
          <w:rFonts w:ascii="Times New Roman" w:hAnsi="Times New Roman"/>
          <w:sz w:val="24"/>
          <w:szCs w:val="24"/>
        </w:rPr>
        <w:t>цикла С1.Б</w:t>
      </w:r>
      <w:r w:rsidR="001A6721">
        <w:rPr>
          <w:rFonts w:ascii="Times New Roman" w:hAnsi="Times New Roman"/>
          <w:b/>
          <w:sz w:val="24"/>
          <w:szCs w:val="24"/>
        </w:rPr>
        <w:t xml:space="preserve"> </w:t>
      </w:r>
      <w:r w:rsidRPr="00112CA6">
        <w:rPr>
          <w:rFonts w:ascii="Times New Roman" w:hAnsi="Times New Roman"/>
          <w:sz w:val="24"/>
          <w:szCs w:val="24"/>
        </w:rPr>
        <w:t xml:space="preserve">дисциплины (модули) базовой части и является одной из обязательных дисциплин данного цикла учебного плана направления </w:t>
      </w:r>
      <w:r w:rsidRPr="0041486A">
        <w:rPr>
          <w:rFonts w:ascii="Times New Roman" w:hAnsi="Times New Roman"/>
          <w:sz w:val="24"/>
          <w:szCs w:val="24"/>
        </w:rPr>
        <w:t>37.05.01. Клиническая психология.</w:t>
      </w:r>
    </w:p>
    <w:p w:rsidR="008931B1" w:rsidRPr="00B54C8E" w:rsidRDefault="008931B1" w:rsidP="00893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Предшествующими для изучения учебной дисциплины</w:t>
      </w:r>
      <w:r>
        <w:rPr>
          <w:rFonts w:ascii="Times New Roman" w:hAnsi="Times New Roman"/>
          <w:sz w:val="24"/>
          <w:szCs w:val="24"/>
        </w:rPr>
        <w:t xml:space="preserve"> являются все дисциплины,</w:t>
      </w:r>
      <w:r w:rsidRPr="00B54C8E">
        <w:rPr>
          <w:rFonts w:ascii="Times New Roman" w:hAnsi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/>
          <w:sz w:val="24"/>
          <w:szCs w:val="24"/>
        </w:rPr>
        <w:t>П</w:t>
      </w:r>
      <w:r w:rsidRPr="00B54C8E"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z w:val="24"/>
          <w:szCs w:val="24"/>
        </w:rPr>
        <w:t>по специальности (</w:t>
      </w:r>
      <w:r w:rsidRPr="00B54C8E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>)</w:t>
      </w:r>
      <w:r w:rsidRPr="00B54C8E">
        <w:rPr>
          <w:rFonts w:ascii="Times New Roman" w:hAnsi="Times New Roman"/>
          <w:sz w:val="24"/>
          <w:szCs w:val="24"/>
        </w:rPr>
        <w:t xml:space="preserve"> подготовки – 37</w:t>
      </w:r>
      <w:r>
        <w:rPr>
          <w:rFonts w:ascii="Times New Roman" w:hAnsi="Times New Roman"/>
          <w:sz w:val="24"/>
          <w:szCs w:val="24"/>
        </w:rPr>
        <w:t>.05.01 Клиническая психология</w:t>
      </w:r>
      <w:r w:rsidRPr="00B54C8E">
        <w:rPr>
          <w:rFonts w:ascii="Times New Roman" w:hAnsi="Times New Roman"/>
          <w:sz w:val="24"/>
          <w:szCs w:val="24"/>
        </w:rPr>
        <w:t>.</w:t>
      </w:r>
    </w:p>
    <w:p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823EF6">
        <w:rPr>
          <w:rFonts w:ascii="Times New Roman" w:hAnsi="Times New Roman"/>
          <w:sz w:val="24"/>
          <w:szCs w:val="24"/>
        </w:rPr>
        <w:t>ия дисциплины составляет 3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823EF6">
        <w:rPr>
          <w:rFonts w:ascii="Times New Roman" w:hAnsi="Times New Roman"/>
          <w:sz w:val="24"/>
          <w:szCs w:val="24"/>
        </w:rPr>
        <w:t xml:space="preserve"> единицы, 108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823EF6">
        <w:rPr>
          <w:rFonts w:ascii="Times New Roman" w:hAnsi="Times New Roman"/>
          <w:sz w:val="24"/>
          <w:szCs w:val="24"/>
        </w:rPr>
        <w:t>их часов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:rsidTr="00666CAB">
        <w:trPr>
          <w:trHeight w:val="37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:rsidTr="00666CAB">
        <w:trPr>
          <w:trHeight w:val="276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:rsidTr="00666CAB">
        <w:trPr>
          <w:trHeight w:val="297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823EF6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41486A" w:rsidRPr="0041486A" w:rsidTr="00666CAB">
        <w:trPr>
          <w:trHeight w:val="30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823EF6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3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823E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823EF6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23EF6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(экзамен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:rsidR="0041486A" w:rsidRPr="0041486A" w:rsidRDefault="00823EF6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:rsidR="0041486A" w:rsidRPr="0041486A" w:rsidRDefault="00275672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41486A" w:rsidRPr="0041486A" w:rsidRDefault="00275672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33,65</w:t>
            </w:r>
            <w:bookmarkStart w:id="0" w:name="_GoBack"/>
            <w:bookmarkEnd w:id="0"/>
          </w:p>
        </w:tc>
      </w:tr>
      <w:tr w:rsidR="0041486A" w:rsidRPr="0041486A" w:rsidTr="00666CAB">
        <w:trPr>
          <w:trHeight w:val="485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41486A" w:rsidRDefault="00823EF6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 планирование проблемы, темы, объекта и 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41486A" w:rsidRPr="006F79D3" w:rsidTr="0041486A">
        <w:trPr>
          <w:trHeight w:val="423"/>
        </w:trPr>
        <w:tc>
          <w:tcPr>
            <w:tcW w:w="99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DE3393" w:rsidP="00DE3393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 Теоретические основания анализа эмоциональных свойств и состояний. Теории эмоций и 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механизмы эмоциональных переживаний в разных теориях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 xml:space="preserve">их практические и психотерапевтические следствия; теория Изарда (три компонента и два уровня); место эмоций в строении психики;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 эмоций конкретной индивидуальности (модель строения индивидуальности); 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нейрональное обеспечение эмоций (медиаторные системы, специфические и неспецифические спинальные пути, структуры головного мозга).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DE3393" w:rsidP="00DE3393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 xml:space="preserve">Тема 2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Психологические нарушения и п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сихопатология аффективной сферы человека</w:t>
            </w:r>
            <w:r>
              <w:rPr>
                <w:rFonts w:ascii="Times New Roman" w:hAnsi="Times New Roman"/>
                <w:sz w:val="24"/>
                <w:szCs w:val="24"/>
              </w:rPr>
              <w:t>. Э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ндогенные и психогенные аффективные расстройства</w:t>
            </w:r>
            <w:r>
              <w:rPr>
                <w:rFonts w:ascii="Times New Roman" w:hAnsi="Times New Roman"/>
                <w:sz w:val="24"/>
                <w:szCs w:val="24"/>
              </w:rPr>
              <w:t>; диагностика аффективных расстройств в патопсихологии.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DE3393" w:rsidP="00DE3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 xml:space="preserve">Тема 3 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Диагностика и экспертиза эмоциональных расстройств и состояний. виды экспертной деятельности клинического психолога; диагностика расстройств эмоциональной сферы в экспертной деятельности.</w:t>
            </w:r>
          </w:p>
        </w:tc>
      </w:tr>
    </w:tbl>
    <w:p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:rsidR="00CD695C" w:rsidRPr="00CD695C" w:rsidRDefault="00CD695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DE3393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4111"/>
      </w:tblGrid>
      <w:tr w:rsidR="00ED3376" w:rsidRPr="006F79D3" w:rsidTr="00BC4886">
        <w:tc>
          <w:tcPr>
            <w:tcW w:w="709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170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Наименование видов занятий</w:t>
            </w:r>
          </w:p>
        </w:tc>
        <w:tc>
          <w:tcPr>
            <w:tcW w:w="411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Форма проведения занятия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lastRenderedPageBreak/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9D5EC8" w:rsidRDefault="00DE3393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Теории эмоций и 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механизмы эмоциональных переживаний в разных теориях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их практические и психотерапевтические следствия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F2153C">
            <w:pPr>
              <w:pStyle w:val="a4"/>
              <w:jc w:val="center"/>
            </w:pPr>
            <w:r>
              <w:t xml:space="preserve">Семинар </w:t>
            </w:r>
          </w:p>
        </w:tc>
        <w:tc>
          <w:tcPr>
            <w:tcW w:w="4111" w:type="dxa"/>
            <w:shd w:val="clear" w:color="auto" w:fill="auto"/>
          </w:tcPr>
          <w:p w:rsidR="00BC4886" w:rsidRPr="00A75F8B" w:rsidRDefault="001B10C1" w:rsidP="00563307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DE3393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еория Изарда (три компонента и два уровня)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9D5EC8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DE3393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ндогенные и психогенные аффективные расстройства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9D5EC8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9D5EC8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A0BF8" w:rsidRDefault="00BC4886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9D5EC8" w:rsidRDefault="00DE3393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аффективных расстройств в патопсихологии.</w:t>
            </w:r>
          </w:p>
        </w:tc>
        <w:tc>
          <w:tcPr>
            <w:tcW w:w="1701" w:type="dxa"/>
            <w:shd w:val="clear" w:color="auto" w:fill="auto"/>
          </w:tcPr>
          <w:p w:rsidR="00BC4886" w:rsidRPr="001A0BF8" w:rsidRDefault="00DE3393" w:rsidP="00666CAB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A75F8B">
            <w:pPr>
              <w:pStyle w:val="a4"/>
            </w:pPr>
            <w:r>
              <w:t>Тренинг патопсихологической диагностики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Default="00BC4886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DE3393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расстройств эмоциональной сферы в экспертной деятельности.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A75F8B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A75F8B">
            <w:pPr>
              <w:pStyle w:val="a4"/>
            </w:pPr>
            <w:r>
              <w:t>Анализ текстов судебно-психологической экспертизы. Обсуждение обоснованности выводов.</w:t>
            </w:r>
          </w:p>
        </w:tc>
      </w:tr>
    </w:tbl>
    <w:p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:rsidR="003F2847" w:rsidRPr="003F2847" w:rsidRDefault="00AE0627" w:rsidP="003F2847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5.1.</w:t>
      </w:r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>ТЕМЫ ДЛЯ ТВОРЧЕСКОЙ САМОСТОЯТЕЛЬНОЙ РАБОТЫ ОБУЧАЮЩЕГОСЯ: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9D5EC8" w:rsidRPr="009D5EC8" w:rsidRDefault="00C95633" w:rsidP="009D5EC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5.2</w:t>
      </w:r>
      <w:r w:rsidR="009D5EC8" w:rsidRPr="009D5EC8">
        <w:rPr>
          <w:rFonts w:ascii="Times New Roman" w:hAnsi="Times New Roman"/>
          <w:b/>
          <w:caps/>
          <w:sz w:val="24"/>
          <w:szCs w:val="24"/>
        </w:rPr>
        <w:t>.  Темы для рефератов</w:t>
      </w:r>
    </w:p>
    <w:p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</w:t>
      </w:r>
      <w:r w:rsidR="001B10C1">
        <w:rPr>
          <w:rFonts w:ascii="Times New Roman" w:hAnsi="Times New Roman"/>
          <w:bCs/>
          <w:sz w:val="24"/>
          <w:szCs w:val="24"/>
        </w:rPr>
        <w:t xml:space="preserve">сти дисциплины </w:t>
      </w:r>
      <w:r>
        <w:rPr>
          <w:rFonts w:ascii="Times New Roman" w:hAnsi="Times New Roman"/>
          <w:bCs/>
          <w:sz w:val="24"/>
          <w:szCs w:val="24"/>
        </w:rPr>
        <w:t>рефераты не предусмотрены.</w:t>
      </w:r>
    </w:p>
    <w:p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:rsidTr="00666CAB">
        <w:trPr>
          <w:trHeight w:val="1104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:rsidTr="00666CAB">
        <w:trPr>
          <w:trHeight w:val="1521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1B10C1">
              <w:t>3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1B10C1" w:rsidP="00BC4886">
            <w:pPr>
              <w:pStyle w:val="a4"/>
              <w:jc w:val="center"/>
            </w:pPr>
            <w:r>
              <w:t>Контрольные тесты</w:t>
            </w:r>
          </w:p>
        </w:tc>
      </w:tr>
    </w:tbl>
    <w:p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:rsidTr="003F2847">
        <w:trPr>
          <w:cantSplit/>
          <w:trHeight w:val="519"/>
        </w:trPr>
        <w:tc>
          <w:tcPr>
            <w:tcW w:w="709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:rsidR="001B10C1" w:rsidRDefault="001B10C1" w:rsidP="001B1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>Психология эмоций /Пер. с англ. —464с.</w:t>
            </w:r>
          </w:p>
          <w:p w:rsidR="004C1C1A" w:rsidRPr="006201F9" w:rsidRDefault="004C1C1A" w:rsidP="00BC488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1C1A" w:rsidRPr="006201F9" w:rsidRDefault="001B10C1" w:rsidP="006953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>Изард К.</w:t>
            </w:r>
          </w:p>
        </w:tc>
        <w:tc>
          <w:tcPr>
            <w:tcW w:w="1133" w:type="dxa"/>
          </w:tcPr>
          <w:p w:rsidR="004C1C1A" w:rsidRPr="006201F9" w:rsidRDefault="001B10C1" w:rsidP="0069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>СПб.: Изд-во "Питер",</w:t>
            </w:r>
          </w:p>
        </w:tc>
        <w:tc>
          <w:tcPr>
            <w:tcW w:w="900" w:type="dxa"/>
          </w:tcPr>
          <w:p w:rsidR="004C1C1A" w:rsidRPr="006201F9" w:rsidRDefault="001B10C1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>2000.</w:t>
            </w:r>
          </w:p>
        </w:tc>
        <w:tc>
          <w:tcPr>
            <w:tcW w:w="136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10C1" w:rsidRDefault="00275672" w:rsidP="001B10C1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B10C1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https://booksee.org/book/631969</w:t>
              </w:r>
            </w:hyperlink>
            <w:r w:rsidR="001B1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B10C1" w:rsidRPr="000A2254" w:rsidRDefault="001B10C1" w:rsidP="001B10C1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2254">
              <w:rPr>
                <w:rFonts w:ascii="Times New Roman" w:hAnsi="Times New Roman"/>
                <w:sz w:val="24"/>
                <w:szCs w:val="24"/>
              </w:rPr>
              <w:t>Аффективные психозы. –– 263с.</w:t>
            </w:r>
          </w:p>
          <w:p w:rsidR="004C1C1A" w:rsidRPr="00695308" w:rsidRDefault="004C1C1A" w:rsidP="00BC4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1C1A" w:rsidRPr="00695308" w:rsidRDefault="001B10C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254">
              <w:rPr>
                <w:rFonts w:ascii="Times New Roman" w:hAnsi="Times New Roman"/>
                <w:sz w:val="24"/>
                <w:szCs w:val="24"/>
              </w:rPr>
              <w:t>Нуллер Ю.Л., Михаленко И.Н.</w:t>
            </w:r>
          </w:p>
        </w:tc>
        <w:tc>
          <w:tcPr>
            <w:tcW w:w="1133" w:type="dxa"/>
          </w:tcPr>
          <w:p w:rsidR="004C1C1A" w:rsidRPr="00695308" w:rsidRDefault="001B10C1" w:rsidP="001B1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254">
              <w:rPr>
                <w:rFonts w:ascii="Times New Roman" w:hAnsi="Times New Roman"/>
                <w:sz w:val="24"/>
                <w:szCs w:val="24"/>
              </w:rPr>
              <w:t xml:space="preserve">Л.: Медицина, </w:t>
            </w:r>
          </w:p>
        </w:tc>
        <w:tc>
          <w:tcPr>
            <w:tcW w:w="900" w:type="dxa"/>
          </w:tcPr>
          <w:p w:rsidR="004C1C1A" w:rsidRPr="00695308" w:rsidRDefault="001B10C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254">
              <w:rPr>
                <w:rFonts w:ascii="Times New Roman" w:hAnsi="Times New Roman"/>
                <w:sz w:val="24"/>
                <w:szCs w:val="24"/>
              </w:rPr>
              <w:t>1988.</w:t>
            </w:r>
          </w:p>
        </w:tc>
        <w:tc>
          <w:tcPr>
            <w:tcW w:w="136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10C1" w:rsidRDefault="00275672" w:rsidP="001B10C1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B10C1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https://booksee.org/book/606274</w:t>
              </w:r>
            </w:hyperlink>
            <w:r w:rsidR="001B1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«eLibrary». Научная электронная библиотека. – Режим доступа: https://elibrary.ru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«КиберЛенинка». Научная электронная библиотека. – Режим доступа: https://cyberleninka.ru/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Office)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 Office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</w:p>
    <w:p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«Мультистат». –  Режим доступа: http://www.multistat.ru/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lastRenderedPageBreak/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23019"/>
    <w:rsid w:val="00023D11"/>
    <w:rsid w:val="0002618B"/>
    <w:rsid w:val="000311B5"/>
    <w:rsid w:val="00032C03"/>
    <w:rsid w:val="00037A15"/>
    <w:rsid w:val="000440E2"/>
    <w:rsid w:val="0006136E"/>
    <w:rsid w:val="0006385A"/>
    <w:rsid w:val="00065AAB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733D"/>
    <w:rsid w:val="00193B79"/>
    <w:rsid w:val="001A0BF8"/>
    <w:rsid w:val="001A6721"/>
    <w:rsid w:val="001B10C1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672"/>
    <w:rsid w:val="002759C3"/>
    <w:rsid w:val="00276E00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7505B"/>
    <w:rsid w:val="00482899"/>
    <w:rsid w:val="00494F12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130F6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600431"/>
    <w:rsid w:val="006201F9"/>
    <w:rsid w:val="00623670"/>
    <w:rsid w:val="006256C2"/>
    <w:rsid w:val="006270F0"/>
    <w:rsid w:val="00637A46"/>
    <w:rsid w:val="0064621B"/>
    <w:rsid w:val="00646B49"/>
    <w:rsid w:val="006545C0"/>
    <w:rsid w:val="00664404"/>
    <w:rsid w:val="006646AF"/>
    <w:rsid w:val="00666CAB"/>
    <w:rsid w:val="00670651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2232A"/>
    <w:rsid w:val="00823EF6"/>
    <w:rsid w:val="00831184"/>
    <w:rsid w:val="00840C53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4F9F"/>
    <w:rsid w:val="009715D7"/>
    <w:rsid w:val="009717FC"/>
    <w:rsid w:val="00976709"/>
    <w:rsid w:val="009776A2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2371A"/>
    <w:rsid w:val="00A34AB6"/>
    <w:rsid w:val="00A368CE"/>
    <w:rsid w:val="00A42E00"/>
    <w:rsid w:val="00A45AD2"/>
    <w:rsid w:val="00A51ADE"/>
    <w:rsid w:val="00A605F0"/>
    <w:rsid w:val="00A75F8B"/>
    <w:rsid w:val="00AA2C7F"/>
    <w:rsid w:val="00AC5E1F"/>
    <w:rsid w:val="00AE0627"/>
    <w:rsid w:val="00AE4575"/>
    <w:rsid w:val="00AF13D8"/>
    <w:rsid w:val="00B04D69"/>
    <w:rsid w:val="00B0660C"/>
    <w:rsid w:val="00B14FC3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1411C"/>
    <w:rsid w:val="00C322A8"/>
    <w:rsid w:val="00C3540A"/>
    <w:rsid w:val="00C40D54"/>
    <w:rsid w:val="00C62A05"/>
    <w:rsid w:val="00C82C83"/>
    <w:rsid w:val="00C94281"/>
    <w:rsid w:val="00C95633"/>
    <w:rsid w:val="00CB2A79"/>
    <w:rsid w:val="00CD695C"/>
    <w:rsid w:val="00CF17AA"/>
    <w:rsid w:val="00CF634A"/>
    <w:rsid w:val="00D06EC8"/>
    <w:rsid w:val="00D118DA"/>
    <w:rsid w:val="00D16839"/>
    <w:rsid w:val="00D2749B"/>
    <w:rsid w:val="00D61E0C"/>
    <w:rsid w:val="00D70D14"/>
    <w:rsid w:val="00D71526"/>
    <w:rsid w:val="00D74BCA"/>
    <w:rsid w:val="00D94BB8"/>
    <w:rsid w:val="00D9547B"/>
    <w:rsid w:val="00DA1529"/>
    <w:rsid w:val="00DA4F53"/>
    <w:rsid w:val="00DA5F7D"/>
    <w:rsid w:val="00DB3DDE"/>
    <w:rsid w:val="00DE3393"/>
    <w:rsid w:val="00DE76B8"/>
    <w:rsid w:val="00E03AAA"/>
    <w:rsid w:val="00E04A78"/>
    <w:rsid w:val="00E11A1C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7EC7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419A"/>
  <w15:docId w15:val="{0425068E-E4CC-456F-BD50-F51CE849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oksee.org/book/6062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see.org/book/6319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1755-67DC-4BD2-B30D-3618CDF3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11304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6</cp:revision>
  <dcterms:created xsi:type="dcterms:W3CDTF">2023-06-07T08:44:00Z</dcterms:created>
  <dcterms:modified xsi:type="dcterms:W3CDTF">2023-06-08T10:28:00Z</dcterms:modified>
</cp:coreProperties>
</file>