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C10F90" w:rsidRDefault="00C10F90">
      <w:pPr>
        <w:pStyle w:val="a4"/>
      </w:pPr>
      <w:r>
        <w:t>5.9.6. Языки народов зарубежных стран</w:t>
      </w:r>
    </w:p>
    <w:p w:rsidR="00C10F90" w:rsidRDefault="00C10F90">
      <w:pPr>
        <w:pStyle w:val="a4"/>
      </w:pPr>
      <w:r>
        <w:t>(с указанием конкретного языка или группы языков)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10F90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FFCA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