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28" w:rsidRPr="002B0CBC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CBC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CBC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6428" w:rsidTr="00553976">
        <w:tc>
          <w:tcPr>
            <w:tcW w:w="4672" w:type="dxa"/>
          </w:tcPr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036428" w:rsidRPr="00444D7C" w:rsidRDefault="00036428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0F34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036428" w:rsidRPr="00444D7C" w:rsidRDefault="00036428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Pr="007E01C5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036428" w:rsidRPr="007E01C5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6428" w:rsidTr="00553976">
        <w:tc>
          <w:tcPr>
            <w:tcW w:w="4672" w:type="dxa"/>
          </w:tcPr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036428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Pr="00444D7C" w:rsidRDefault="0003642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 Педагогика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5.8.3. Коррекционная педагогика (сурдопедагогика и тифлопедагогика, олигофренопедагогика и логопедия)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036428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428" w:rsidRPr="007E01C5" w:rsidRDefault="0003642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036428" w:rsidRDefault="00036428" w:rsidP="00036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036428" w:rsidRDefault="00036428" w:rsidP="00036428"/>
    <w:p w:rsidR="00036428" w:rsidRDefault="00036428" w:rsidP="000364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036428" w:rsidRDefault="00036428" w:rsidP="0003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обсуждена и одобрена на заседании кафедры коррекционной педагогики и коррекционной психологии (протокол № 3 от </w:t>
      </w:r>
    </w:p>
    <w:p w:rsidR="00036428" w:rsidRDefault="00036428" w:rsidP="00036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«01»  марта 2022 г.)</w:t>
      </w:r>
    </w:p>
    <w:p w:rsidR="00036428" w:rsidRDefault="00036428" w:rsidP="000364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Овчинникова Т.С., доктор педагогических наук, доцент</w:t>
      </w:r>
    </w:p>
    <w:p w:rsidR="00FA48D3" w:rsidRDefault="00FA48D3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8D3" w:rsidRDefault="00FA48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650566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A48D3" w:rsidRDefault="00FA48D3">
          <w:pPr>
            <w:pStyle w:val="aa"/>
          </w:pPr>
        </w:p>
        <w:p w:rsidR="00FA48D3" w:rsidRPr="00FA48D3" w:rsidRDefault="00FA48D3" w:rsidP="00FA48D3">
          <w:pPr>
            <w:pStyle w:val="11"/>
            <w:rPr>
              <w:noProof/>
            </w:rPr>
          </w:pPr>
          <w:r w:rsidRPr="00FA48D3">
            <w:fldChar w:fldCharType="begin"/>
          </w:r>
          <w:r w:rsidRPr="00FA48D3">
            <w:instrText xml:space="preserve"> TOC \o "1-3" \h \z \u </w:instrText>
          </w:r>
          <w:r w:rsidRPr="00FA48D3">
            <w:fldChar w:fldCharType="separate"/>
          </w:r>
          <w:hyperlink w:anchor="_Toc126156500" w:history="1">
            <w:r w:rsidRPr="00FA48D3">
              <w:rPr>
                <w:rStyle w:val="a5"/>
                <w:rFonts w:ascii="Times New Roman" w:hAnsi="Times New Roman" w:cs="Times New Roman"/>
                <w:b/>
                <w:noProof/>
              </w:rPr>
              <w:t>1.</w:t>
            </w:r>
            <w:r w:rsidRPr="00FA48D3">
              <w:rPr>
                <w:noProof/>
              </w:rPr>
              <w:tab/>
            </w:r>
            <w:r w:rsidRPr="00FA48D3">
              <w:rPr>
                <w:rStyle w:val="a5"/>
                <w:rFonts w:ascii="Times New Roman" w:hAnsi="Times New Roman" w:cs="Times New Roman"/>
                <w:b/>
                <w:noProof/>
              </w:rPr>
              <w:t>ОБЩИЕ ПОЛОЖЕНИЯ</w:t>
            </w:r>
            <w:r w:rsidRPr="00FA48D3">
              <w:rPr>
                <w:noProof/>
                <w:webHidden/>
              </w:rPr>
              <w:tab/>
            </w:r>
            <w:r w:rsidRPr="00FA48D3">
              <w:rPr>
                <w:noProof/>
                <w:webHidden/>
              </w:rPr>
              <w:fldChar w:fldCharType="begin"/>
            </w:r>
            <w:r w:rsidRPr="00FA48D3">
              <w:rPr>
                <w:noProof/>
                <w:webHidden/>
              </w:rPr>
              <w:instrText xml:space="preserve"> PAGEREF _Toc126156500 \h </w:instrText>
            </w:r>
            <w:r w:rsidRPr="00FA48D3">
              <w:rPr>
                <w:noProof/>
                <w:webHidden/>
              </w:rPr>
            </w:r>
            <w:r w:rsidRPr="00FA48D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FA48D3">
              <w:rPr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01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1.1.</w:t>
            </w:r>
            <w:r w:rsidR="00FA48D3" w:rsidRPr="00FA48D3">
              <w:rPr>
                <w:rFonts w:ascii="Times New Roman" w:hAnsi="Times New Roman" w:cs="Times New Roman"/>
                <w:noProof/>
              </w:rPr>
              <w:tab/>
            </w:r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Назначение программы подготовки научных и научно-педагогических кадров в аспирантуре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_Toc126156501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02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1.2.</w:t>
            </w:r>
            <w:r w:rsidR="00FA48D3" w:rsidRPr="00FA48D3">
              <w:rPr>
                <w:rFonts w:ascii="Times New Roman" w:hAnsi="Times New Roman" w:cs="Times New Roman"/>
                <w:noProof/>
              </w:rPr>
              <w:tab/>
            </w:r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Нормативные документы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_Toc126156502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11"/>
            <w:rPr>
              <w:noProof/>
            </w:rPr>
          </w:pPr>
          <w:hyperlink w:anchor="_Toc126156503" w:history="1">
            <w:r w:rsidR="00FA48D3" w:rsidRPr="00FA48D3">
              <w:rPr>
                <w:rStyle w:val="a5"/>
                <w:rFonts w:ascii="Times New Roman" w:hAnsi="Times New Roman" w:cs="Times New Roman"/>
                <w:b/>
                <w:noProof/>
              </w:rPr>
              <w:t>2. ОБЩАЯ ХАРАКТЕРИСТИКА ПРОГРАММЫ АСПИРАНТУРЫ ПО НАУЧНОЙ СПЕЦИАЛЬНОСТИ 5.8.3. КОРРЕКЦИОННАЯ ПЕДАГОГИКА (СУРДОПЕДАГОГИКА И ТИФЛОПЕДАГОГИКА, ОЛИГОФРЕНОПЕДАГОГИКА И ЛОГОПЕДИЯ)</w:t>
            </w:r>
            <w:r w:rsidR="00FA48D3" w:rsidRPr="00FA48D3">
              <w:rPr>
                <w:noProof/>
                <w:webHidden/>
              </w:rPr>
              <w:tab/>
            </w:r>
            <w:r w:rsidR="00FA48D3" w:rsidRPr="00FA48D3">
              <w:rPr>
                <w:noProof/>
                <w:webHidden/>
              </w:rPr>
              <w:fldChar w:fldCharType="begin"/>
            </w:r>
            <w:r w:rsidR="00FA48D3" w:rsidRPr="00FA48D3">
              <w:rPr>
                <w:noProof/>
                <w:webHidden/>
              </w:rPr>
              <w:instrText xml:space="preserve"> PAGEREF _Toc126156503 \h </w:instrText>
            </w:r>
            <w:r w:rsidR="00FA48D3" w:rsidRPr="00FA48D3">
              <w:rPr>
                <w:noProof/>
                <w:webHidden/>
              </w:rPr>
            </w:r>
            <w:r w:rsidR="00FA48D3" w:rsidRPr="00FA48D3">
              <w:rPr>
                <w:noProof/>
                <w:webHidden/>
              </w:rPr>
              <w:fldChar w:fldCharType="separate"/>
            </w:r>
            <w:r w:rsidR="00FA48D3">
              <w:rPr>
                <w:noProof/>
                <w:webHidden/>
              </w:rPr>
              <w:t>5</w:t>
            </w:r>
            <w:r w:rsidR="00FA48D3" w:rsidRPr="00FA48D3">
              <w:rPr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04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2.1. Срок освоения, объем и формы обучения по программе аспирантуры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_Toc126156504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05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2.2. Структура программы аспирантуры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_Toc126156505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06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2.2.1. Научный компонент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_Toc126156506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07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2.2.2. Образовательный компонент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_Toc126156507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08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2.2.3. Итоговая аттестация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_Toc126156508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11"/>
            <w:rPr>
              <w:noProof/>
            </w:rPr>
          </w:pPr>
          <w:hyperlink w:anchor="_Toc126156509" w:history="1">
            <w:r w:rsidR="00FA48D3" w:rsidRPr="00FA48D3">
              <w:rPr>
                <w:rStyle w:val="a5"/>
                <w:rFonts w:ascii="Times New Roman" w:hAnsi="Times New Roman" w:cs="Times New Roman"/>
                <w:b/>
                <w:noProof/>
              </w:rPr>
              <w:t>3. ДОКУМЕНТЫ, РЕГЛАМЕНТИРУЮЩИЕ СОДЕРЖАНИЕ И ОРГАНИЗАЦИЮ ПРОЦЕССА ПОДГОТОВКИ АСПИРАНТА</w:t>
            </w:r>
            <w:r w:rsidR="00FA48D3" w:rsidRPr="00FA48D3">
              <w:rPr>
                <w:noProof/>
                <w:webHidden/>
              </w:rPr>
              <w:tab/>
            </w:r>
            <w:r w:rsidR="00FA48D3" w:rsidRPr="00FA48D3">
              <w:rPr>
                <w:noProof/>
                <w:webHidden/>
              </w:rPr>
              <w:fldChar w:fldCharType="begin"/>
            </w:r>
            <w:r w:rsidR="00FA48D3" w:rsidRPr="00FA48D3">
              <w:rPr>
                <w:noProof/>
                <w:webHidden/>
              </w:rPr>
              <w:instrText xml:space="preserve"> PAGEREF _Toc126156509 \h </w:instrText>
            </w:r>
            <w:r w:rsidR="00FA48D3" w:rsidRPr="00FA48D3">
              <w:rPr>
                <w:noProof/>
                <w:webHidden/>
              </w:rPr>
            </w:r>
            <w:r w:rsidR="00FA48D3" w:rsidRPr="00FA48D3">
              <w:rPr>
                <w:noProof/>
                <w:webHidden/>
              </w:rPr>
              <w:fldChar w:fldCharType="separate"/>
            </w:r>
            <w:r w:rsidR="00FA48D3">
              <w:rPr>
                <w:noProof/>
                <w:webHidden/>
              </w:rPr>
              <w:t>8</w:t>
            </w:r>
            <w:r w:rsidR="00FA48D3" w:rsidRPr="00FA48D3">
              <w:rPr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10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3.1. Документы для освоения программы аспирантуры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_Toc126156510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11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3.1.1. План научной деятельности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_Toc126156511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12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3.1.2. Учебный план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_Toc126156512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13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3.1.3. Календарный учебный график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_Toc126156513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14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3.1.4. Рабочие программы дисциплин (модулей)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_Toc126156514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15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3.1.5. Программы кандидатских экзаменов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_Toc126156515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16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3.1.6. Программа практики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_Toc126156516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17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3.1.7. Программа итоговой аттестации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_Toc126156517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18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3.1.8. Оценочные и методические материалы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_Toc126156518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11"/>
            <w:rPr>
              <w:noProof/>
            </w:rPr>
          </w:pPr>
          <w:hyperlink w:anchor="_Toc126156519" w:history="1">
            <w:r w:rsidR="00FA48D3" w:rsidRPr="00FA48D3">
              <w:rPr>
                <w:rStyle w:val="a5"/>
                <w:rFonts w:ascii="Times New Roman" w:hAnsi="Times New Roman" w:cs="Times New Roman"/>
                <w:b/>
                <w:noProof/>
              </w:rPr>
              <w:t>4. ПЛАНИРУЕМЫЕ РЕЗУЛЬТАТЫ ОСВОЕНИЯ ПРОГРАММЫ АСПИРАНТУРЫ</w:t>
            </w:r>
            <w:r w:rsidR="00FA48D3" w:rsidRPr="00FA48D3">
              <w:rPr>
                <w:noProof/>
                <w:webHidden/>
              </w:rPr>
              <w:tab/>
              <w:t>…………</w:t>
            </w:r>
            <w:r w:rsidR="00FA48D3" w:rsidRPr="00FA48D3">
              <w:rPr>
                <w:noProof/>
                <w:webHidden/>
              </w:rPr>
              <w:fldChar w:fldCharType="begin"/>
            </w:r>
            <w:r w:rsidR="00FA48D3" w:rsidRPr="00FA48D3">
              <w:rPr>
                <w:noProof/>
                <w:webHidden/>
              </w:rPr>
              <w:instrText xml:space="preserve"> PAGEREF _Toc126156519 \h </w:instrText>
            </w:r>
            <w:r w:rsidR="00FA48D3" w:rsidRPr="00FA48D3">
              <w:rPr>
                <w:noProof/>
                <w:webHidden/>
              </w:rPr>
            </w:r>
            <w:r w:rsidR="00FA48D3" w:rsidRPr="00FA48D3">
              <w:rPr>
                <w:noProof/>
                <w:webHidden/>
              </w:rPr>
              <w:fldChar w:fldCharType="separate"/>
            </w:r>
            <w:r w:rsidR="00FA48D3">
              <w:rPr>
                <w:noProof/>
                <w:webHidden/>
              </w:rPr>
              <w:t>10</w:t>
            </w:r>
            <w:r w:rsidR="00FA48D3" w:rsidRPr="00FA48D3">
              <w:rPr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20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4.1. Требования к результатам освоения программы аспирантуры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_Toc126156520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11"/>
            <w:rPr>
              <w:noProof/>
            </w:rPr>
          </w:pPr>
          <w:hyperlink w:anchor="_Toc126156521" w:history="1">
            <w:r w:rsidR="00FA48D3" w:rsidRPr="00FA48D3">
              <w:rPr>
                <w:rStyle w:val="a5"/>
                <w:rFonts w:ascii="Times New Roman" w:hAnsi="Times New Roman" w:cs="Times New Roman"/>
                <w:b/>
                <w:noProof/>
              </w:rPr>
              <w:t>5. УСЛОВИЯ РЕАЛИЗАЦИИ ПРОГРАММ ПОДГОТОВКИ НАУЧНЫХ И НАУЧНО-ПЕДАГОГИЧЕСКИХ КАДРОВ В АСПИРАНТУРЕ</w:t>
            </w:r>
            <w:r w:rsidR="00FA48D3" w:rsidRPr="00FA48D3">
              <w:rPr>
                <w:noProof/>
                <w:webHidden/>
              </w:rPr>
              <w:tab/>
            </w:r>
            <w:r w:rsidR="00FA48D3" w:rsidRPr="00FA48D3">
              <w:rPr>
                <w:noProof/>
                <w:webHidden/>
              </w:rPr>
              <w:fldChar w:fldCharType="begin"/>
            </w:r>
            <w:r w:rsidR="00FA48D3" w:rsidRPr="00FA48D3">
              <w:rPr>
                <w:noProof/>
                <w:webHidden/>
              </w:rPr>
              <w:instrText xml:space="preserve"> PAGEREF _Toc126156521 \h </w:instrText>
            </w:r>
            <w:r w:rsidR="00FA48D3" w:rsidRPr="00FA48D3">
              <w:rPr>
                <w:noProof/>
                <w:webHidden/>
              </w:rPr>
            </w:r>
            <w:r w:rsidR="00FA48D3" w:rsidRPr="00FA48D3">
              <w:rPr>
                <w:noProof/>
                <w:webHidden/>
              </w:rPr>
              <w:fldChar w:fldCharType="separate"/>
            </w:r>
            <w:r w:rsidR="00FA48D3">
              <w:rPr>
                <w:noProof/>
                <w:webHidden/>
              </w:rPr>
              <w:t>11</w:t>
            </w:r>
            <w:r w:rsidR="00FA48D3" w:rsidRPr="00FA48D3">
              <w:rPr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22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_Toc126156522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23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5.2. Требования к кадровому обеспечению для реализации программы аспирантуры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_Toc126156523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11"/>
            <w:rPr>
              <w:noProof/>
            </w:rPr>
          </w:pPr>
          <w:hyperlink w:anchor="_Toc126156524" w:history="1">
            <w:r w:rsidR="00FA48D3" w:rsidRPr="00FA48D3">
              <w:rPr>
                <w:rStyle w:val="a5"/>
                <w:rFonts w:ascii="Times New Roman" w:hAnsi="Times New Roman" w:cs="Times New Roman"/>
                <w:b/>
                <w:noProof/>
              </w:rPr>
              <w:t>6. ОЦЕНКА КАЧЕСТВА ПОДГОТОВКИ ОБУЧАЮЩИХСЯ ПО ПРОГРАММЕ АСПИРАНТУРЫ</w:t>
            </w:r>
            <w:r w:rsidR="00FA48D3" w:rsidRPr="00FA48D3">
              <w:rPr>
                <w:noProof/>
                <w:webHidden/>
              </w:rPr>
              <w:tab/>
            </w:r>
            <w:r w:rsidR="00FA48D3" w:rsidRPr="00FA48D3">
              <w:rPr>
                <w:noProof/>
                <w:webHidden/>
              </w:rPr>
              <w:fldChar w:fldCharType="begin"/>
            </w:r>
            <w:r w:rsidR="00FA48D3" w:rsidRPr="00FA48D3">
              <w:rPr>
                <w:noProof/>
                <w:webHidden/>
              </w:rPr>
              <w:instrText xml:space="preserve"> PAGEREF _Toc126156524 \h </w:instrText>
            </w:r>
            <w:r w:rsidR="00FA48D3" w:rsidRPr="00FA48D3">
              <w:rPr>
                <w:noProof/>
                <w:webHidden/>
              </w:rPr>
            </w:r>
            <w:r w:rsidR="00FA48D3" w:rsidRPr="00FA48D3">
              <w:rPr>
                <w:noProof/>
                <w:webHidden/>
              </w:rPr>
              <w:fldChar w:fldCharType="separate"/>
            </w:r>
            <w:r w:rsidR="00FA48D3">
              <w:rPr>
                <w:noProof/>
                <w:webHidden/>
              </w:rPr>
              <w:t>13</w:t>
            </w:r>
            <w:r w:rsidR="00FA48D3" w:rsidRPr="00FA48D3">
              <w:rPr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25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6.1. Контроль качества освоения программы аспирантуры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_Toc126156525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26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6.2. Оценочные материалы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_Toc126156526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27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6.3. Оценивание аспирантами содержания, организации и качества образовательного процесса.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_Toc126156527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28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6.4. Итоговая аттестация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_Toc126156528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29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6.5. Система внутренней оценки качества образовательной деятельности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_Toc126156529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30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6.6. Внешняя оценка качества образовательной деятельности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_Toc126156530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</w:rPr>
          </w:pPr>
          <w:hyperlink w:anchor="_Toc126156531" w:history="1">
            <w:r w:rsidR="00FA48D3" w:rsidRPr="00FA48D3">
              <w:rPr>
                <w:rStyle w:val="a5"/>
                <w:rFonts w:ascii="Times New Roman" w:hAnsi="Times New Roman" w:cs="Times New Roman"/>
                <w:noProof/>
              </w:rPr>
              <w:t>6.7. Регламент периодического обновления программ аспирантуры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instrText xml:space="preserve"> PAGEREF _Toc126156531 \h </w:instrTex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A48D3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FA48D3" w:rsidRPr="00FA48D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11"/>
            <w:rPr>
              <w:noProof/>
            </w:rPr>
          </w:pPr>
          <w:hyperlink w:anchor="_Toc126156532" w:history="1">
            <w:r w:rsidR="00FA48D3" w:rsidRPr="00FA48D3">
              <w:rPr>
                <w:rStyle w:val="a5"/>
                <w:rFonts w:ascii="Times New Roman" w:hAnsi="Times New Roman" w:cs="Times New Roman"/>
                <w:b/>
                <w:noProof/>
              </w:rPr>
              <w:t>7. УСЛОВИЯ ОРГАНИЗАЦИИ ОБУЧЕНИЯ ДЛЯ ИНВАЛИДОВ И ЛИЦ С ОГРАНИЧЕННЫМИ ВОЗМОЖНОСТЯМИ ЗДОРОВЬЯ</w:t>
            </w:r>
            <w:r w:rsidR="00FA48D3" w:rsidRPr="00FA48D3">
              <w:rPr>
                <w:noProof/>
                <w:webHidden/>
              </w:rPr>
              <w:tab/>
            </w:r>
            <w:r w:rsidR="00FA48D3" w:rsidRPr="00FA48D3">
              <w:rPr>
                <w:noProof/>
                <w:webHidden/>
              </w:rPr>
              <w:fldChar w:fldCharType="begin"/>
            </w:r>
            <w:r w:rsidR="00FA48D3" w:rsidRPr="00FA48D3">
              <w:rPr>
                <w:noProof/>
                <w:webHidden/>
              </w:rPr>
              <w:instrText xml:space="preserve"> PAGEREF _Toc126156532 \h </w:instrText>
            </w:r>
            <w:r w:rsidR="00FA48D3" w:rsidRPr="00FA48D3">
              <w:rPr>
                <w:noProof/>
                <w:webHidden/>
              </w:rPr>
            </w:r>
            <w:r w:rsidR="00FA48D3" w:rsidRPr="00FA48D3">
              <w:rPr>
                <w:noProof/>
                <w:webHidden/>
              </w:rPr>
              <w:fldChar w:fldCharType="separate"/>
            </w:r>
            <w:r w:rsidR="00FA48D3">
              <w:rPr>
                <w:noProof/>
                <w:webHidden/>
              </w:rPr>
              <w:t>14</w:t>
            </w:r>
            <w:r w:rsidR="00FA48D3" w:rsidRPr="00FA48D3">
              <w:rPr>
                <w:noProof/>
                <w:webHidden/>
              </w:rPr>
              <w:fldChar w:fldCharType="end"/>
            </w:r>
          </w:hyperlink>
        </w:p>
        <w:p w:rsidR="00FA48D3" w:rsidRPr="00FA48D3" w:rsidRDefault="00DA3031" w:rsidP="00FA48D3">
          <w:pPr>
            <w:pStyle w:val="11"/>
            <w:rPr>
              <w:noProof/>
            </w:rPr>
          </w:pPr>
          <w:hyperlink w:anchor="_Toc126156533" w:history="1">
            <w:r w:rsidR="00FA48D3" w:rsidRPr="00FA48D3">
              <w:rPr>
                <w:rStyle w:val="a5"/>
                <w:rFonts w:ascii="Times New Roman" w:hAnsi="Times New Roman" w:cs="Times New Roman"/>
                <w:b/>
                <w:noProof/>
              </w:rPr>
              <w:t>8. ПРИЛОЖЕНИЯ</w:t>
            </w:r>
            <w:r w:rsidR="00FA48D3" w:rsidRPr="00FA48D3">
              <w:rPr>
                <w:noProof/>
                <w:webHidden/>
              </w:rPr>
              <w:tab/>
            </w:r>
            <w:r w:rsidR="00FA48D3" w:rsidRPr="00FA48D3">
              <w:rPr>
                <w:noProof/>
                <w:webHidden/>
              </w:rPr>
              <w:fldChar w:fldCharType="begin"/>
            </w:r>
            <w:r w:rsidR="00FA48D3" w:rsidRPr="00FA48D3">
              <w:rPr>
                <w:noProof/>
                <w:webHidden/>
              </w:rPr>
              <w:instrText xml:space="preserve"> PAGEREF _Toc126156533 \h </w:instrText>
            </w:r>
            <w:r w:rsidR="00FA48D3" w:rsidRPr="00FA48D3">
              <w:rPr>
                <w:noProof/>
                <w:webHidden/>
              </w:rPr>
            </w:r>
            <w:r w:rsidR="00FA48D3" w:rsidRPr="00FA48D3">
              <w:rPr>
                <w:noProof/>
                <w:webHidden/>
              </w:rPr>
              <w:fldChar w:fldCharType="separate"/>
            </w:r>
            <w:r w:rsidR="00FA48D3">
              <w:rPr>
                <w:noProof/>
                <w:webHidden/>
              </w:rPr>
              <w:t>15</w:t>
            </w:r>
            <w:r w:rsidR="00FA48D3" w:rsidRPr="00FA48D3">
              <w:rPr>
                <w:noProof/>
                <w:webHidden/>
              </w:rPr>
              <w:fldChar w:fldCharType="end"/>
            </w:r>
          </w:hyperlink>
        </w:p>
        <w:p w:rsidR="00FA48D3" w:rsidRDefault="00FA48D3" w:rsidP="00FA48D3">
          <w:pPr>
            <w:spacing w:after="20" w:line="240" w:lineRule="auto"/>
            <w:rPr>
              <w:b/>
              <w:bCs/>
            </w:rPr>
          </w:pPr>
          <w:r w:rsidRPr="00FA48D3">
            <w:rPr>
              <w:b/>
              <w:bCs/>
            </w:rPr>
            <w:fldChar w:fldCharType="end"/>
          </w:r>
        </w:p>
        <w:p w:rsidR="00FA48D3" w:rsidRDefault="00FA48D3" w:rsidP="00FA48D3">
          <w:pPr>
            <w:spacing w:after="20" w:line="240" w:lineRule="auto"/>
            <w:rPr>
              <w:b/>
              <w:bCs/>
            </w:rPr>
          </w:pPr>
        </w:p>
        <w:p w:rsidR="00FA48D3" w:rsidRDefault="00FA48D3" w:rsidP="00FA48D3">
          <w:pPr>
            <w:spacing w:after="20" w:line="240" w:lineRule="auto"/>
            <w:rPr>
              <w:b/>
              <w:bCs/>
            </w:rPr>
          </w:pPr>
        </w:p>
        <w:p w:rsidR="00FA48D3" w:rsidRDefault="00FA48D3" w:rsidP="00FA48D3">
          <w:pPr>
            <w:spacing w:after="20" w:line="240" w:lineRule="auto"/>
            <w:rPr>
              <w:b/>
              <w:bCs/>
            </w:rPr>
          </w:pPr>
        </w:p>
        <w:p w:rsidR="000E3EFD" w:rsidRDefault="000E3EFD" w:rsidP="00FA48D3">
          <w:pPr>
            <w:spacing w:after="20" w:line="240" w:lineRule="auto"/>
          </w:pPr>
        </w:p>
        <w:p w:rsidR="00FA48D3" w:rsidRPr="00FA48D3" w:rsidRDefault="00DA3031" w:rsidP="00FA48D3">
          <w:pPr>
            <w:spacing w:after="20" w:line="240" w:lineRule="auto"/>
          </w:pPr>
        </w:p>
      </w:sdtContent>
    </w:sdt>
    <w:p w:rsidR="004A5DF9" w:rsidRPr="00FA48D3" w:rsidRDefault="004A5DF9" w:rsidP="00FA48D3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156500"/>
      <w:r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4A5DF9" w:rsidRPr="00FA48D3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156501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FA48D3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70C5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EF6C83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о научной специальности 5.8.3. Коррекционная педагогика (сурдопедагогика и тифлопедагогика, олигофренопедагогика и логопедия)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FA48D3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FA48D3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EF6C83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5.8.3</w:t>
      </w:r>
      <w:r w:rsidR="00E170C5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F6C83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Коррекционная педагогика (сурдопедагогика и тифлопедагогика, олигофренопедагогика и логопедия)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FA48D3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E170C5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5.8. Педагогика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EF6C83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5.8.3</w:t>
      </w:r>
      <w:r w:rsidR="00E170C5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F6C83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Коррекционная педагогика (сурдопедагогика и тифлопедагогика, олигофренопедагогика и логопедия)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4179" w:rsidRPr="00FA48D3" w:rsidRDefault="0006417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Toc126156502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FA48D3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FA48D3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FA48D3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FA48D3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FA48D3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FA48D3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FA48D3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FA48D3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FA48D3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FA48D3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FA48D3" w:rsidRDefault="004A5DF9" w:rsidP="00FA48D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156503"/>
      <w:r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EF6C83"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5.8.3</w:t>
      </w:r>
      <w:r w:rsidR="00DF6033"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F6C83"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КОРРЕКЦИОННАЯ ПЕДАГОГИКА (</w:t>
      </w:r>
      <w:r w:rsidR="00525395"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СУРДОПЕДАГОГИКА И ТИФЛОПЕДАГОГИКА, ОЛИГОФРЕНОПЕДАГОГИКА И ЛОГОПЕДИЯ)</w:t>
      </w:r>
      <w:bookmarkEnd w:id="4"/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156504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156505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FA48D3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FA48D3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FA48D3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FC64EE" w:rsidRDefault="00FC64EE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3EFD" w:rsidRPr="00FA48D3" w:rsidRDefault="000E3EFD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FA48D3" w:rsidRPr="00FA48D3" w:rsidTr="000D5A43">
        <w:tc>
          <w:tcPr>
            <w:tcW w:w="1280" w:type="dxa"/>
            <w:vMerge w:val="restart"/>
          </w:tcPr>
          <w:p w:rsidR="004A5DF9" w:rsidRPr="00FA48D3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FA48D3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FA48D3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FA48D3" w:rsidRPr="00FA48D3" w:rsidTr="000D5A43">
        <w:tc>
          <w:tcPr>
            <w:tcW w:w="1280" w:type="dxa"/>
            <w:vMerge/>
          </w:tcPr>
          <w:p w:rsidR="004A5DF9" w:rsidRPr="00FA48D3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FA48D3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FA48D3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FA48D3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0D5A43" w:rsidRPr="002240A0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0D5A43" w:rsidRPr="002240A0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0D5A43" w:rsidRPr="002240A0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0D5A43" w:rsidRPr="00104D74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0D5A43" w:rsidRPr="00104D74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0D5A43" w:rsidRPr="00104D74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B01FF1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0D5A43" w:rsidRPr="002240A0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0D5A43" w:rsidRPr="002240A0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0D5A43" w:rsidRPr="002240A0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B01FF1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0D5A43" w:rsidRPr="00104D74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0D5A43" w:rsidRPr="00104D74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0D5A43" w:rsidRPr="00104D74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B01FF1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0D5A43" w:rsidRPr="002240A0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0D5A43" w:rsidRPr="002240A0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D5A43" w:rsidRPr="002240A0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0D5A43" w:rsidRPr="00104D74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0D5A43" w:rsidRPr="00104D74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D5A43" w:rsidRPr="00104D74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Коррекционная педагогика (сурдопедагогика и тифлопедагогика, олигофренопедагогика и логопедия)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Default="000D5A43" w:rsidP="000D5A43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Default="000D5A43" w:rsidP="000D5A43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0D5A43" w:rsidRPr="0044767A" w:rsidRDefault="000D5A43" w:rsidP="000D5A43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0D5A43" w:rsidRPr="00D21DDC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D5A43" w:rsidRPr="00D21DDC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0D5A43" w:rsidRPr="0044767A" w:rsidRDefault="000D5A43" w:rsidP="000D5A43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0D5A43" w:rsidRPr="00C20602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D5A43" w:rsidRPr="00C20602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стория специального образования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Инклюзивное образование лиц с ограниченными возможностями здоровья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0D5A43" w:rsidRPr="00D21DDC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0D5A43" w:rsidRPr="00C20602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D5A43" w:rsidRPr="00C20602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и история специальной психологии в контексте социально-культурных изменений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систем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овременные образовательные технологии в специальном образовании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0D5A43" w:rsidRPr="00C72828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0D5A43" w:rsidRPr="00944880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D5A43" w:rsidRPr="00944880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7F32D8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0D5A43" w:rsidRPr="007A2A3C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0D5A43" w:rsidRPr="007A2A3C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D5A43" w:rsidRPr="007A2A3C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«Коррекционная педагогика (сурдопедагогика и тифлопедагогика, олигофренопедагогика и логопедия)»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44767A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0D5A43" w:rsidRPr="00FA48D3" w:rsidTr="000D5A43">
        <w:tc>
          <w:tcPr>
            <w:tcW w:w="1280" w:type="dxa"/>
          </w:tcPr>
          <w:p w:rsidR="000D5A43" w:rsidRPr="007007CD" w:rsidRDefault="000D5A43" w:rsidP="000D5A4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007CD"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0D5A43" w:rsidRPr="00FA48D3" w:rsidRDefault="00BC691D" w:rsidP="000D5A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D5A43" w:rsidRPr="00FA48D3" w:rsidTr="000D5A43">
        <w:tc>
          <w:tcPr>
            <w:tcW w:w="6256" w:type="dxa"/>
            <w:gridSpan w:val="2"/>
          </w:tcPr>
          <w:p w:rsidR="000D5A43" w:rsidRPr="00FA48D3" w:rsidRDefault="000D5A43" w:rsidP="000D5A43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0D5A43" w:rsidRPr="00FA48D3" w:rsidRDefault="000D5A43" w:rsidP="000D5A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8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FA48D3" w:rsidRDefault="004A5DF9" w:rsidP="000641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156506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FA48D3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FA48D3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FA48D3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FA48D3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156507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FA48D3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FA48D3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156508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FA48D3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FA48D3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FA48D3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FA48D3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FA48D3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FA48D3" w:rsidRDefault="004A5DF9" w:rsidP="00FA48D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156509"/>
      <w:r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156510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064179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Коррекционная педагогика (сурдопедагогика и тифлопедагогика, олигофренопедагогика и логопедия)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156511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</w:t>
      </w:r>
      <w:r w:rsidR="00F74F21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етельства о государственной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программ для вычислительных машин и баз данных.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156512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156513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156514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F74F21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F74F21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элективные дисциплины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156515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FA48D3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156516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FA48D3" w:rsidRDefault="00F74F21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  <w:r w:rsidR="004A5DF9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рактики и аннотация к ней</w:t>
      </w:r>
      <w:r w:rsidR="004A5DF9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156517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156518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156519"/>
      <w:r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156520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704F71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5.8.3</w:t>
      </w:r>
      <w:r w:rsidR="00DF6033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4F71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Коррекционная педагогика (сурдопедагогика и тифлопедагогика, олигофренопедагогика и логопедия) 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FA48D3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FA48D3" w:rsidRDefault="004A5DF9" w:rsidP="00FA48D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156521"/>
      <w:r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156522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FA48D3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A48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FA48D3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FA48D3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A48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FA48D3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FA48D3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A48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FA48D3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FA48D3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A48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FA48D3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FA48D3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A48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FA48D3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FA48D3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A48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FA48D3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FA48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FA48D3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4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FA48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FA4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FA48D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FA48D3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FA48D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FA48D3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4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FA48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FA48D3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FA48D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FA4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156523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FA48D3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FA48D3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156524"/>
      <w:r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156525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156526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156527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r w:rsidR="00796DF6"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8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FA48D3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156528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FA48D3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0E3EF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156529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FB730F" w:rsidRPr="000E3EFD" w:rsidRDefault="00FB730F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156530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0E3EFD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5DF9" w:rsidRPr="00FA48D3" w:rsidRDefault="004A5DF9" w:rsidP="00FA48D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156531"/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Default="004A5DF9" w:rsidP="000E3E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0E3EFD" w:rsidRPr="000E3EFD" w:rsidRDefault="000E3EFD" w:rsidP="000E3E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5DF9" w:rsidRPr="000E3EFD" w:rsidRDefault="004A5DF9" w:rsidP="000E3EFD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156532"/>
      <w:r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FA48D3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EB68AC" w:rsidRPr="000E3EFD" w:rsidRDefault="004A5DF9" w:rsidP="000E3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8D3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FA48D3" w:rsidRPr="00FA48D3" w:rsidRDefault="00FA48D3" w:rsidP="00FA48D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156533"/>
      <w:r w:rsidRPr="00FA4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sectPr w:rsidR="00FA48D3" w:rsidRPr="00FA48D3" w:rsidSect="00FA48D3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F0" w:rsidRDefault="005324F0" w:rsidP="00FA48D3">
      <w:pPr>
        <w:spacing w:after="0" w:line="240" w:lineRule="auto"/>
      </w:pPr>
      <w:r>
        <w:separator/>
      </w:r>
    </w:p>
  </w:endnote>
  <w:endnote w:type="continuationSeparator" w:id="0">
    <w:p w:rsidR="005324F0" w:rsidRDefault="005324F0" w:rsidP="00FA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915739"/>
      <w:docPartObj>
        <w:docPartGallery w:val="Page Numbers (Bottom of Page)"/>
        <w:docPartUnique/>
      </w:docPartObj>
    </w:sdtPr>
    <w:sdtEndPr/>
    <w:sdtContent>
      <w:p w:rsidR="00FA48D3" w:rsidRDefault="00FA48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031">
          <w:rPr>
            <w:noProof/>
          </w:rPr>
          <w:t>10</w:t>
        </w:r>
        <w:r>
          <w:fldChar w:fldCharType="end"/>
        </w:r>
      </w:p>
    </w:sdtContent>
  </w:sdt>
  <w:p w:rsidR="00FA48D3" w:rsidRDefault="00FA48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F0" w:rsidRDefault="005324F0" w:rsidP="00FA48D3">
      <w:pPr>
        <w:spacing w:after="0" w:line="240" w:lineRule="auto"/>
      </w:pPr>
      <w:r>
        <w:separator/>
      </w:r>
    </w:p>
  </w:footnote>
  <w:footnote w:type="continuationSeparator" w:id="0">
    <w:p w:rsidR="005324F0" w:rsidRDefault="005324F0" w:rsidP="00FA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36428"/>
    <w:rsid w:val="00064179"/>
    <w:rsid w:val="00080D26"/>
    <w:rsid w:val="00086ABE"/>
    <w:rsid w:val="000D5A43"/>
    <w:rsid w:val="000E281B"/>
    <w:rsid w:val="000E3EFD"/>
    <w:rsid w:val="00125F0A"/>
    <w:rsid w:val="0015782A"/>
    <w:rsid w:val="00170821"/>
    <w:rsid w:val="00274A25"/>
    <w:rsid w:val="002875D0"/>
    <w:rsid w:val="0029379B"/>
    <w:rsid w:val="002A17EF"/>
    <w:rsid w:val="00311A85"/>
    <w:rsid w:val="00316F64"/>
    <w:rsid w:val="00344861"/>
    <w:rsid w:val="003618CE"/>
    <w:rsid w:val="00367AB0"/>
    <w:rsid w:val="004A53E5"/>
    <w:rsid w:val="004A5DF9"/>
    <w:rsid w:val="004B20DF"/>
    <w:rsid w:val="00525395"/>
    <w:rsid w:val="005324F0"/>
    <w:rsid w:val="0056065A"/>
    <w:rsid w:val="0060072B"/>
    <w:rsid w:val="006B2248"/>
    <w:rsid w:val="00704F71"/>
    <w:rsid w:val="0071384E"/>
    <w:rsid w:val="00735789"/>
    <w:rsid w:val="00794FE8"/>
    <w:rsid w:val="00796DF6"/>
    <w:rsid w:val="007E4F44"/>
    <w:rsid w:val="007F4667"/>
    <w:rsid w:val="007F709B"/>
    <w:rsid w:val="008548BA"/>
    <w:rsid w:val="008C3241"/>
    <w:rsid w:val="008F4402"/>
    <w:rsid w:val="009246D9"/>
    <w:rsid w:val="00950B8B"/>
    <w:rsid w:val="00996245"/>
    <w:rsid w:val="009A12FB"/>
    <w:rsid w:val="009A57BD"/>
    <w:rsid w:val="009C5C8F"/>
    <w:rsid w:val="009E31E2"/>
    <w:rsid w:val="00A371E1"/>
    <w:rsid w:val="00A53B3C"/>
    <w:rsid w:val="00AE7DB8"/>
    <w:rsid w:val="00B80ABE"/>
    <w:rsid w:val="00B82A54"/>
    <w:rsid w:val="00B94E30"/>
    <w:rsid w:val="00BC691D"/>
    <w:rsid w:val="00BE708B"/>
    <w:rsid w:val="00C45CCA"/>
    <w:rsid w:val="00C52D6B"/>
    <w:rsid w:val="00C6111A"/>
    <w:rsid w:val="00CD7D77"/>
    <w:rsid w:val="00D123E7"/>
    <w:rsid w:val="00D642A9"/>
    <w:rsid w:val="00D90797"/>
    <w:rsid w:val="00D95147"/>
    <w:rsid w:val="00DA3031"/>
    <w:rsid w:val="00DF6033"/>
    <w:rsid w:val="00E07AD6"/>
    <w:rsid w:val="00E170C5"/>
    <w:rsid w:val="00E57936"/>
    <w:rsid w:val="00E80F02"/>
    <w:rsid w:val="00EB0326"/>
    <w:rsid w:val="00EB68AC"/>
    <w:rsid w:val="00EF6C83"/>
    <w:rsid w:val="00F06083"/>
    <w:rsid w:val="00F22FC0"/>
    <w:rsid w:val="00F3720A"/>
    <w:rsid w:val="00F45D9F"/>
    <w:rsid w:val="00F74F21"/>
    <w:rsid w:val="00FA48D3"/>
    <w:rsid w:val="00FB730F"/>
    <w:rsid w:val="00FC64EE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FA4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8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A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48D3"/>
  </w:style>
  <w:style w:type="paragraph" w:styleId="a8">
    <w:name w:val="footer"/>
    <w:basedOn w:val="a"/>
    <w:link w:val="a9"/>
    <w:uiPriority w:val="99"/>
    <w:unhideWhenUsed/>
    <w:rsid w:val="00FA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48D3"/>
  </w:style>
  <w:style w:type="character" w:customStyle="1" w:styleId="10">
    <w:name w:val="Заголовок 1 Знак"/>
    <w:basedOn w:val="a0"/>
    <w:link w:val="1"/>
    <w:uiPriority w:val="9"/>
    <w:rsid w:val="00FA48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48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FA48D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A48D3"/>
    <w:pPr>
      <w:tabs>
        <w:tab w:val="left" w:pos="440"/>
        <w:tab w:val="right" w:leader="dot" w:pos="9345"/>
      </w:tabs>
      <w:spacing w:after="2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FA48D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3369-5778-44F8-AF55-3DE45BD1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5654</Words>
  <Characters>32230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2023-05-11T14:33:00Z</dcterms:created>
  <dcterms:modified xsi:type="dcterms:W3CDTF">2023-05-11T14:33:00Z</dcterms:modified>
</cp:coreProperties>
</file>