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51501E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В.0</w:t>
      </w:r>
      <w:r w:rsidR="001A576D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 </w:t>
      </w:r>
      <w:r w:rsidR="001A576D" w:rsidRPr="001A576D">
        <w:rPr>
          <w:b/>
          <w:bCs/>
          <w:color w:val="000000"/>
          <w:sz w:val="24"/>
          <w:szCs w:val="24"/>
        </w:rPr>
        <w:t>ОСОБЕННОСТИ РАССМОТРЕНИЯ ДЕЛ О НЕСОСТОЯТЕЛЬНОСТИ (БАНКРОТСТВЕ)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CF2C31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BF54F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F54F8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06BE9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Default="00E06BE9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E9" w:rsidRPr="0095632D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06BE9" w:rsidRDefault="00E06BE9" w:rsidP="00E06BE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06BE9" w:rsidRPr="00693A3A" w:rsidRDefault="00E06BE9" w:rsidP="00E06BE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E06BE9" w:rsidRPr="003C0E55" w:rsidTr="00E06BE9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06BE9" w:rsidRPr="0051501E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06BE9" w:rsidRPr="007B5F16" w:rsidRDefault="00E06BE9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06BE9" w:rsidRPr="007B5F16" w:rsidRDefault="00E06BE9" w:rsidP="00E06BE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E06BE9" w:rsidRPr="003C0E55" w:rsidTr="00E06BE9">
        <w:trPr>
          <w:trHeight w:val="127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06BE9" w:rsidRPr="0051501E" w:rsidRDefault="00E06BE9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06BE9" w:rsidRPr="007B5F16" w:rsidRDefault="00E06BE9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06BE9" w:rsidRPr="007B5F16" w:rsidRDefault="00E06BE9" w:rsidP="00E06BE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E06BE9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E06BE9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6A91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</w:t>
            </w:r>
            <w:r w:rsidRPr="008B4D04">
              <w:rPr>
                <w:sz w:val="24"/>
                <w:szCs w:val="24"/>
              </w:rPr>
              <w:lastRenderedPageBreak/>
              <w:t>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BF01AB" w:rsidRPr="003C0E55" w:rsidTr="00CC447A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организовывать образовательный процесс на высоком теоретическом и методическом уровне</w:t>
            </w: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</w:t>
            </w:r>
            <w:r w:rsidRPr="008B4D04">
              <w:rPr>
                <w:sz w:val="24"/>
                <w:szCs w:val="24"/>
              </w:rPr>
              <w:t xml:space="preserve">.1. Знает законодательство Российской Федерации в сфере образовательных отношений </w:t>
            </w: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F01AB" w:rsidRPr="008B4D04" w:rsidRDefault="008B4D04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</w:t>
            </w:r>
            <w:r w:rsidRPr="008B4D04">
              <w:rPr>
                <w:sz w:val="24"/>
                <w:szCs w:val="24"/>
              </w:rPr>
              <w:t>.2. Владеет методикой пре</w:t>
            </w:r>
            <w:r>
              <w:rPr>
                <w:sz w:val="24"/>
                <w:szCs w:val="24"/>
              </w:rPr>
              <w:t>подавания юридических дисциплин</w:t>
            </w:r>
          </w:p>
        </w:tc>
      </w:tr>
      <w:tr w:rsidR="007D411B" w:rsidRPr="00BF01AB" w:rsidTr="00CC447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D411B" w:rsidRPr="00BF01AB" w:rsidRDefault="007D411B" w:rsidP="00CC44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C4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квалифицированно осуществлять научные исследования в области гражданского и предпринимательского права</w:t>
            </w:r>
          </w:p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1B" w:rsidRPr="00BF01AB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C447A" w:rsidRPr="00CC447A" w:rsidRDefault="00CC447A" w:rsidP="00CC44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ИПК-8</w:t>
            </w:r>
            <w:r w:rsidRPr="00CC447A">
              <w:rPr>
                <w:sz w:val="24"/>
                <w:szCs w:val="24"/>
              </w:rPr>
              <w:t>.1. Владеет методами и способами осу</w:t>
            </w:r>
            <w:r>
              <w:rPr>
                <w:sz w:val="24"/>
                <w:szCs w:val="24"/>
              </w:rPr>
              <w:t>ществления правового воспитания</w:t>
            </w:r>
          </w:p>
          <w:p w:rsidR="007D411B" w:rsidRPr="00BF01A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7D411B" w:rsidRPr="00BF01AB" w:rsidTr="00CC447A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D411B" w:rsidRDefault="007D411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C447A" w:rsidRPr="00CC447A" w:rsidRDefault="00CC447A" w:rsidP="00CC44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ИПК-8</w:t>
            </w:r>
            <w:r w:rsidRPr="00CC447A">
              <w:rPr>
                <w:sz w:val="24"/>
                <w:szCs w:val="24"/>
              </w:rPr>
              <w:t xml:space="preserve">.2. Демонстрирует  уважительное отношение к праву и закону, соблюдает принципы этики юриста </w:t>
            </w:r>
          </w:p>
          <w:p w:rsidR="007D411B" w:rsidRPr="007D411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C447A" w:rsidRPr="00CC447A" w:rsidRDefault="00920D08" w:rsidP="00CC447A">
      <w:pPr>
        <w:tabs>
          <w:tab w:val="clear" w:pos="788"/>
          <w:tab w:val="left" w:pos="1005"/>
        </w:tabs>
        <w:spacing w:line="240" w:lineRule="auto"/>
        <w:ind w:left="0" w:firstLine="567"/>
        <w:rPr>
          <w:iCs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CC447A" w:rsidRPr="00CC447A">
        <w:rPr>
          <w:iCs/>
          <w:color w:val="000000"/>
          <w:sz w:val="24"/>
          <w:szCs w:val="24"/>
        </w:rPr>
        <w:t>целью изучения учебной дисциплины «Особенности рассмотрения дел о несостоятельности (банкротстве)» является подготовка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C447A" w:rsidRPr="00CC447A" w:rsidRDefault="00CC447A" w:rsidP="00CC447A">
      <w:pPr>
        <w:pStyle w:val="ad"/>
        <w:numPr>
          <w:ilvl w:val="0"/>
          <w:numId w:val="8"/>
        </w:numPr>
        <w:rPr>
          <w:iCs/>
          <w:color w:val="000000"/>
          <w:sz w:val="24"/>
          <w:szCs w:val="24"/>
          <w:lang w:eastAsia="ru-RU"/>
        </w:rPr>
      </w:pPr>
      <w:r w:rsidRPr="00CC447A">
        <w:rPr>
          <w:iCs/>
          <w:color w:val="000000"/>
          <w:sz w:val="24"/>
          <w:szCs w:val="24"/>
          <w:lang w:eastAsia="ru-RU"/>
        </w:rPr>
        <w:t>овладение магистрантами знаниями в сфере правового регулирования несостоятельности (банкротства);</w:t>
      </w:r>
    </w:p>
    <w:p w:rsidR="00CC447A" w:rsidRPr="00CC447A" w:rsidRDefault="00CC447A" w:rsidP="00CC447A">
      <w:pPr>
        <w:pStyle w:val="ad"/>
        <w:numPr>
          <w:ilvl w:val="0"/>
          <w:numId w:val="8"/>
        </w:numPr>
        <w:rPr>
          <w:iCs/>
          <w:color w:val="000000"/>
          <w:sz w:val="24"/>
          <w:szCs w:val="24"/>
          <w:lang w:eastAsia="ru-RU"/>
        </w:rPr>
      </w:pPr>
      <w:r w:rsidRPr="00CC447A">
        <w:rPr>
          <w:iCs/>
          <w:color w:val="000000"/>
          <w:sz w:val="24"/>
          <w:szCs w:val="24"/>
          <w:lang w:eastAsia="ru-RU"/>
        </w:rPr>
        <w:t>- усвоение с</w:t>
      </w:r>
      <w:r w:rsidRPr="00CC447A">
        <w:rPr>
          <w:color w:val="000000"/>
          <w:sz w:val="24"/>
          <w:szCs w:val="24"/>
          <w:lang w:eastAsia="ru-RU"/>
        </w:rPr>
        <w:t xml:space="preserve"> </w:t>
      </w:r>
      <w:r w:rsidRPr="00CC447A">
        <w:rPr>
          <w:iCs/>
          <w:color w:val="000000"/>
          <w:sz w:val="24"/>
          <w:szCs w:val="24"/>
          <w:lang w:eastAsia="ru-RU"/>
        </w:rPr>
        <w:t>магистрантами основных понятий института несостоятельности (банкротства), субъектного состава отношений, возникающих при проведении процедур несостоятельности (банкротства), отдельных вопросов процессуального характера, положений, касающихся процедур банкротства, особенностей несостоятельности (банкротства) специальных субъектов;</w:t>
      </w:r>
    </w:p>
    <w:p w:rsidR="00CC447A" w:rsidRPr="00CC447A" w:rsidRDefault="00CC447A" w:rsidP="00CC447A">
      <w:pPr>
        <w:pStyle w:val="ad"/>
        <w:numPr>
          <w:ilvl w:val="0"/>
          <w:numId w:val="8"/>
        </w:numPr>
        <w:rPr>
          <w:iCs/>
          <w:color w:val="000000"/>
          <w:sz w:val="24"/>
          <w:szCs w:val="24"/>
          <w:lang w:eastAsia="ru-RU"/>
        </w:rPr>
      </w:pPr>
      <w:r w:rsidRPr="00CC447A">
        <w:rPr>
          <w:iCs/>
          <w:color w:val="000000"/>
          <w:sz w:val="24"/>
          <w:szCs w:val="24"/>
          <w:lang w:eastAsia="ru-RU"/>
        </w:rPr>
        <w:t>- приобретение магистрантами навыков решения конкретных ситуаций, возникающих в практической деятельности;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411B" w:rsidRPr="007D411B" w:rsidRDefault="007D411B" w:rsidP="007D411B">
      <w:pPr>
        <w:spacing w:line="240" w:lineRule="auto"/>
        <w:ind w:left="0" w:firstLine="0"/>
        <w:rPr>
          <w:sz w:val="24"/>
          <w:szCs w:val="24"/>
        </w:rPr>
      </w:pPr>
      <w:r w:rsidRPr="007D411B">
        <w:rPr>
          <w:sz w:val="24"/>
          <w:szCs w:val="24"/>
        </w:rPr>
        <w:t xml:space="preserve">Общая трудоемкость освоения дисциплины составляет </w:t>
      </w:r>
      <w:r w:rsidR="007D74EC">
        <w:rPr>
          <w:sz w:val="24"/>
          <w:szCs w:val="24"/>
        </w:rPr>
        <w:t>3</w:t>
      </w:r>
      <w:r w:rsidRPr="007D411B">
        <w:rPr>
          <w:sz w:val="24"/>
          <w:szCs w:val="24"/>
        </w:rPr>
        <w:t xml:space="preserve"> зачетные единицы, </w:t>
      </w:r>
      <w:r w:rsidR="007D74EC">
        <w:rPr>
          <w:sz w:val="24"/>
          <w:szCs w:val="24"/>
        </w:rPr>
        <w:t>108</w:t>
      </w:r>
      <w:r w:rsidRPr="007D411B">
        <w:rPr>
          <w:sz w:val="24"/>
          <w:szCs w:val="24"/>
        </w:rPr>
        <w:t xml:space="preserve"> академических часа.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>(1 зачетная единица соответствует 36 академическим часам)</w:t>
      </w: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D74E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D74E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7D74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7D411B">
              <w:rPr>
                <w:sz w:val="24"/>
                <w:szCs w:val="24"/>
              </w:rPr>
              <w:t>1</w:t>
            </w:r>
            <w:r w:rsidR="007D74EC">
              <w:rPr>
                <w:sz w:val="24"/>
                <w:szCs w:val="24"/>
              </w:rPr>
              <w:t>6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7D74E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7D74EC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7D74E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7D74E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CC44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CC447A">
              <w:rPr>
                <w:sz w:val="24"/>
                <w:szCs w:val="24"/>
              </w:rPr>
              <w:t>6</w:t>
            </w:r>
          </w:p>
        </w:tc>
      </w:tr>
      <w:tr w:rsidR="007D74EC" w:rsidRPr="003C1217" w:rsidTr="00BA620D">
        <w:tc>
          <w:tcPr>
            <w:tcW w:w="6540" w:type="dxa"/>
            <w:shd w:val="clear" w:color="auto" w:fill="E0E0E0"/>
          </w:tcPr>
          <w:p w:rsidR="007D74EC" w:rsidRPr="003C1217" w:rsidRDefault="007D74E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74EC" w:rsidRPr="003C1217" w:rsidRDefault="007D74EC" w:rsidP="007D74E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D74E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Общая характеристика  законодательства о несостоятельности (банкротстве)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Понятие, критерии, признаки и субъекты несостоятельности (банкротства)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Возбуждение и рассмотрение дел о несостоятельности (банкротстве)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Процедура наблюдения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Процедуры финансового оздоровления и внешнего управления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 xml:space="preserve"> Конкурсное производство</w:t>
            </w:r>
          </w:p>
        </w:tc>
      </w:tr>
      <w:tr w:rsidR="00CC447A" w:rsidRPr="0053465B" w:rsidTr="002825CF">
        <w:tc>
          <w:tcPr>
            <w:tcW w:w="693" w:type="dxa"/>
          </w:tcPr>
          <w:p w:rsidR="00CC447A" w:rsidRPr="0053465B" w:rsidRDefault="00CC447A" w:rsidP="00CC44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C447A" w:rsidRPr="00F4551F" w:rsidRDefault="00CC447A" w:rsidP="00CC447A">
            <w:pPr>
              <w:ind w:left="0" w:firstLine="0"/>
            </w:pPr>
            <w:r w:rsidRPr="00F4551F">
              <w:t>Мировое соглашение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C447A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447A" w:rsidRPr="00DC27F3" w:rsidRDefault="00CC447A" w:rsidP="00CC447A">
            <w:r w:rsidRPr="00DC27F3">
              <w:t>Банкротство кредитных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CC447A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447A" w:rsidRDefault="00CC447A" w:rsidP="00CC447A">
            <w:r w:rsidRPr="00DC27F3">
              <w:t>Правовое регулирование банкротства иных категорий должников – коммерческих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C447A" w:rsidRPr="00555F6C" w:rsidRDefault="00CC447A" w:rsidP="00CC44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Общая характеристика законодательства о несостоятельности (банкротстве)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2. Понятие, критерии, признаки и субъекты несостоятельности (банкротства)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3. Возбуждение и рассмотрение дел о несостоятельности (банкротстве)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4. Процедура наблюдения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5. Процедуры финансового оздоровления и внешнего управления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6. Конкурсное производство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7. Мировое соглашение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8. Банкротство кредитных организаций</w:t>
      </w:r>
    </w:p>
    <w:p w:rsidR="00CC447A" w:rsidRPr="00CC447A" w:rsidRDefault="00CC447A" w:rsidP="00CC44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C447A">
        <w:rPr>
          <w:bCs/>
          <w:kern w:val="0"/>
          <w:sz w:val="24"/>
          <w:szCs w:val="24"/>
          <w:lang w:eastAsia="ru-RU"/>
        </w:rPr>
        <w:t>9. Правовое регулирование банкротства иных категорий должников – коммерческих организаций</w:t>
      </w:r>
    </w:p>
    <w:p w:rsidR="00483552" w:rsidRPr="00CC447A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CC44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C447A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CC447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447A">
              <w:rPr>
                <w:sz w:val="24"/>
                <w:szCs w:val="24"/>
              </w:rPr>
              <w:t>Проработка теоретических материалом по теме и составление конспектов/ Тестовые задания</w:t>
            </w:r>
          </w:p>
        </w:tc>
      </w:tr>
    </w:tbl>
    <w:p w:rsidR="00AF286E" w:rsidRPr="00BA4E31" w:rsidRDefault="00AF286E" w:rsidP="00BA4E31">
      <w:pPr>
        <w:pStyle w:val="ad"/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BA4E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843"/>
        <w:gridCol w:w="1559"/>
        <w:gridCol w:w="1134"/>
        <w:gridCol w:w="851"/>
        <w:gridCol w:w="1701"/>
        <w:gridCol w:w="1957"/>
      </w:tblGrid>
      <w:tr w:rsidR="00765FAA" w:rsidRPr="00765FAA" w:rsidTr="000147BE">
        <w:trPr>
          <w:cantSplit/>
          <w:trHeight w:val="60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765FAA" w:rsidRPr="00765FAA" w:rsidTr="000147BE">
        <w:trPr>
          <w:cantSplit/>
          <w:trHeight w:val="519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В научно технической библиотеке, экз.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65FAA" w:rsidRPr="00765FAA" w:rsidTr="000147BE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Конкурсное право : Правовое регулирование несостоятельности (банкротства) в России: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Ткачев В.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765FAA" w:rsidRPr="00765FAA" w:rsidTr="000147BE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Федеральный закон «О несостоятельности (банкротстве)» и практика его применения : учебное пособие для экзамена по Единой программе подготовки арбитражных управляющих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Шишмарева Т.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765FAA" w:rsidRPr="00765FAA" w:rsidTr="000147BE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Арбитражный процесс: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Кузнецов А. П., Козлов Р.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Юнити-Дана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65FA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765FAA" w:rsidRPr="00765FAA" w:rsidTr="000147BE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Коммерческое право: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Эриашвили Н. Д. , Илюшина М. Н. , Алексий П. В. , Староверова О. В. , Петров И.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AA" w:rsidRPr="00765FAA" w:rsidRDefault="00765FAA" w:rsidP="00765FA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65FAA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Pr="00765FAA" w:rsidRDefault="00BA4E31" w:rsidP="00765FA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F704B4"/>
    <w:multiLevelType w:val="hybridMultilevel"/>
    <w:tmpl w:val="3A485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2BF6"/>
    <w:rsid w:val="001043F8"/>
    <w:rsid w:val="001071B9"/>
    <w:rsid w:val="00180109"/>
    <w:rsid w:val="001A576D"/>
    <w:rsid w:val="001B002E"/>
    <w:rsid w:val="002668FA"/>
    <w:rsid w:val="00275F79"/>
    <w:rsid w:val="002825CF"/>
    <w:rsid w:val="003408B2"/>
    <w:rsid w:val="003C1217"/>
    <w:rsid w:val="003E462A"/>
    <w:rsid w:val="0043506D"/>
    <w:rsid w:val="00483552"/>
    <w:rsid w:val="0051501E"/>
    <w:rsid w:val="00555F6C"/>
    <w:rsid w:val="0056393A"/>
    <w:rsid w:val="005B5E17"/>
    <w:rsid w:val="00693A3A"/>
    <w:rsid w:val="006E7CAD"/>
    <w:rsid w:val="00765FAA"/>
    <w:rsid w:val="007B5F16"/>
    <w:rsid w:val="007D411B"/>
    <w:rsid w:val="007D74EC"/>
    <w:rsid w:val="00821DAD"/>
    <w:rsid w:val="00836359"/>
    <w:rsid w:val="008B4D04"/>
    <w:rsid w:val="00917962"/>
    <w:rsid w:val="00920D08"/>
    <w:rsid w:val="0095632D"/>
    <w:rsid w:val="00AD3CA3"/>
    <w:rsid w:val="00AF286E"/>
    <w:rsid w:val="00BA4E31"/>
    <w:rsid w:val="00BF01AB"/>
    <w:rsid w:val="00BF54F8"/>
    <w:rsid w:val="00BF72DD"/>
    <w:rsid w:val="00CC447A"/>
    <w:rsid w:val="00CF2C31"/>
    <w:rsid w:val="00E06BE9"/>
    <w:rsid w:val="00F60CF5"/>
    <w:rsid w:val="00F67B0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112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risty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5C2-6D37-4CC4-B967-4E076DB1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2021-08-12T13:11:00Z</dcterms:created>
  <dcterms:modified xsi:type="dcterms:W3CDTF">2023-05-24T06:58:00Z</dcterms:modified>
</cp:coreProperties>
</file>