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24BD6" w:rsidRPr="00724BD6" w:rsidTr="00724BD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4BD6">
              <w:rPr>
                <w:rFonts w:ascii="Times New Roman" w:hAnsi="Times New Roman" w:cs="Times New Roman"/>
                <w:sz w:val="28"/>
                <w:szCs w:val="28"/>
              </w:rPr>
              <w:t>С.Н. Большаков</w:t>
            </w:r>
          </w:p>
          <w:p w:rsidR="00724BD6" w:rsidRPr="00724BD6" w:rsidRDefault="00724BD6" w:rsidP="008D46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5103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036E4" w:rsidRPr="005F772A" w:rsidRDefault="000036E4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0036E4" w:rsidRDefault="005F772A" w:rsidP="008D4647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036E4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E59EA62" wp14:editId="2A8177A9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3EFF16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427E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46.02.01 Документационное обеспечение управления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BF38389" wp14:editId="280A0952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862864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427EF4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9EE28FA" wp14:editId="00A6D3DE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8CD617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4730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Квалификация      специалист по </w:t>
      </w:r>
      <w:r w:rsidR="00427EF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документационному обеспечению </w:t>
      </w:r>
    </w:p>
    <w:p w:rsidR="005F772A" w:rsidRPr="005F772A" w:rsidRDefault="00427EF4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Pr="00427EF4"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управления, архивист</w:t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ab/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EA7D6C" wp14:editId="64DA942A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20970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0036E4" w:rsidRPr="005F772A" w:rsidRDefault="000036E4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424A" w:rsidRDefault="00B1424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1424A" w:rsidRPr="005F772A" w:rsidRDefault="00B1424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E1151B" w:rsidP="008D4647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</w:t>
      </w:r>
      <w:r w:rsidR="00427EF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1</w:t>
      </w:r>
      <w:r w:rsidR="005F772A"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772B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государственной итоговой аттестации </w:t>
      </w:r>
      <w:proofErr w:type="gramStart"/>
      <w:r w:rsidRPr="005C7BD7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5C7BD7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</w:t>
      </w:r>
      <w:r w:rsidR="0036023E">
        <w:rPr>
          <w:rFonts w:ascii="Times New Roman" w:hAnsi="Times New Roman" w:cs="Times New Roman"/>
          <w:sz w:val="28"/>
          <w:szCs w:val="28"/>
        </w:rPr>
        <w:t xml:space="preserve"> от </w:t>
      </w:r>
      <w:r w:rsidR="00427EF4">
        <w:rPr>
          <w:rFonts w:ascii="Times New Roman" w:hAnsi="Times New Roman" w:cs="Times New Roman"/>
          <w:sz w:val="28"/>
          <w:szCs w:val="28"/>
        </w:rPr>
        <w:t>11.08</w:t>
      </w:r>
      <w:r w:rsidR="0036023E">
        <w:rPr>
          <w:rFonts w:ascii="Times New Roman" w:hAnsi="Times New Roman" w:cs="Times New Roman"/>
          <w:sz w:val="28"/>
          <w:szCs w:val="28"/>
        </w:rPr>
        <w:t>.2014 г.</w:t>
      </w:r>
      <w:r w:rsidRPr="005C7BD7">
        <w:rPr>
          <w:rFonts w:ascii="Times New Roman" w:hAnsi="Times New Roman" w:cs="Times New Roman"/>
          <w:sz w:val="28"/>
          <w:szCs w:val="28"/>
        </w:rPr>
        <w:t xml:space="preserve">  </w:t>
      </w:r>
      <w:r w:rsidR="0036023E">
        <w:rPr>
          <w:rFonts w:ascii="Times New Roman" w:hAnsi="Times New Roman" w:cs="Times New Roman"/>
          <w:sz w:val="28"/>
          <w:szCs w:val="28"/>
        </w:rPr>
        <w:t xml:space="preserve">(приказ Минобрнауки России № </w:t>
      </w:r>
      <w:r w:rsidR="00427EF4">
        <w:rPr>
          <w:rFonts w:ascii="Times New Roman" w:hAnsi="Times New Roman" w:cs="Times New Roman"/>
          <w:sz w:val="28"/>
          <w:szCs w:val="28"/>
        </w:rPr>
        <w:t>975</w:t>
      </w:r>
      <w:r w:rsidR="0036023E">
        <w:rPr>
          <w:rFonts w:ascii="Times New Roman" w:hAnsi="Times New Roman" w:cs="Times New Roman"/>
          <w:sz w:val="28"/>
          <w:szCs w:val="28"/>
        </w:rPr>
        <w:t xml:space="preserve">) </w:t>
      </w:r>
      <w:r w:rsidRPr="005C7BD7"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  <w:r w:rsidR="00427EF4">
        <w:rPr>
          <w:rFonts w:ascii="Times New Roman" w:hAnsi="Times New Roman" w:cs="Times New Roman"/>
          <w:sz w:val="28"/>
          <w:szCs w:val="28"/>
        </w:rPr>
        <w:t xml:space="preserve">46.02.01 Документационное обеспечение управления </w:t>
      </w:r>
      <w:r w:rsidRPr="005C7BD7">
        <w:rPr>
          <w:rFonts w:ascii="Times New Roman" w:hAnsi="Times New Roman" w:cs="Times New Roman"/>
          <w:sz w:val="28"/>
          <w:szCs w:val="28"/>
        </w:rPr>
        <w:t xml:space="preserve"> (базовый  уровень СПО)</w:t>
      </w:r>
      <w:r w:rsidR="005F77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7BD7" w:rsidRDefault="005C7BD7" w:rsidP="008D4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23E" w:rsidRDefault="0036023E" w:rsidP="008D46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772A" w:rsidRPr="002A2FAA" w:rsidRDefault="004E6286" w:rsidP="008D4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14282903"/>
        <w:docPartObj>
          <w:docPartGallery w:val="Table of Contents"/>
          <w:docPartUnique/>
        </w:docPartObj>
      </w:sdtPr>
      <w:sdtEndPr/>
      <w:sdtContent>
        <w:p w:rsidR="004E6286" w:rsidRDefault="004E6286" w:rsidP="008D4647">
          <w:pPr>
            <w:pStyle w:val="ac"/>
            <w:spacing w:before="0"/>
          </w:pPr>
        </w:p>
        <w:p w:rsidR="00772BD3" w:rsidRPr="00772BD3" w:rsidRDefault="004E628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72B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72B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72B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9719302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 ПАСПОРТ РАБОЧЕЙ  ПРОГРАММЫ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_Toc59719302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FD269E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3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_Toc59719303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FD269E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4" w:history="1">
            <w:r w:rsidR="00772BD3" w:rsidRPr="00772BD3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>3   УСЛОВИЯ РЕАЛИЗАЦИИ ПРОГРАММЫ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_Toc59719304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72BD3" w:rsidRPr="00772BD3" w:rsidRDefault="00FD269E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9719305" w:history="1">
            <w:r w:rsidR="00772BD3" w:rsidRPr="00772BD3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 ОЦЕНКА РЕЗУЛЬТАТОВ ГОСУДАРСТВЕННОЙ ИТОГОВОЙ АТТЕСТАЦИИ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_Toc59719305 \h </w:instrTex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3C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772BD3" w:rsidRPr="00772B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E6286" w:rsidRDefault="004E6286" w:rsidP="008D4647">
          <w:pPr>
            <w:spacing w:after="0"/>
          </w:pPr>
          <w:r w:rsidRPr="00772BD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F772A" w:rsidRPr="002A2FAA" w:rsidRDefault="005F772A" w:rsidP="008D46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72A" w:rsidRDefault="005F772A" w:rsidP="008D46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6286" w:rsidRDefault="004E6286" w:rsidP="008D46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6286" w:rsidRDefault="004E6286" w:rsidP="008D4647">
      <w:pPr>
        <w:pStyle w:val="1"/>
        <w:spacing w:line="276" w:lineRule="auto"/>
      </w:pPr>
      <w:bookmarkStart w:id="0" w:name="_Toc59719302"/>
      <w:r>
        <w:lastRenderedPageBreak/>
        <w:t>1. ПАСПОРТ РАБОЧЕЙ  ПРОГРАММЫ ГОСУДАРСТВЕННОЙ ИТОГОВОЙ АТТЕСТАЦИИ</w:t>
      </w:r>
      <w:bookmarkEnd w:id="0"/>
    </w:p>
    <w:p w:rsidR="00B02707" w:rsidRPr="000C7B05" w:rsidRDefault="00FD269E" w:rsidP="00FD26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29 декабря 2012 г. № 273-ФЗ «Об образовании в Российской Федерации», государственная итоговая аттестация выпускников, </w:t>
      </w:r>
      <w:r w:rsidRPr="008C4F5A">
        <w:rPr>
          <w:rFonts w:ascii="Times New Roman" w:hAnsi="Times New Roman" w:cs="Times New Roman"/>
          <w:sz w:val="28"/>
          <w:szCs w:val="28"/>
        </w:rPr>
        <w:t>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(ГИА) разработана в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2D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112D5">
        <w:rPr>
          <w:rFonts w:ascii="Times New Roman" w:hAnsi="Times New Roman" w:cs="Times New Roman"/>
          <w:sz w:val="28"/>
          <w:szCs w:val="28"/>
        </w:rPr>
        <w:t xml:space="preserve"> с нормативными документами: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36E4">
        <w:rPr>
          <w:rFonts w:ascii="Times New Roman" w:hAnsi="Times New Roman" w:cs="Times New Roman"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12D5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3112D5">
        <w:rPr>
          <w:rFonts w:ascii="Times New Roman" w:hAnsi="Times New Roman" w:cs="Times New Roman"/>
          <w:sz w:val="28"/>
          <w:szCs w:val="28"/>
        </w:rPr>
        <w:t xml:space="preserve"> от 29.12.2012 года № 273</w:t>
      </w:r>
      <w:r w:rsidR="000036E4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(в ред. от 08.12.2020 г.);</w:t>
      </w:r>
    </w:p>
    <w:p w:rsidR="00B1424A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3112D5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3112D5">
        <w:rPr>
          <w:rFonts w:ascii="Times New Roman" w:hAnsi="Times New Roman" w:cs="Times New Roman"/>
          <w:sz w:val="28"/>
          <w:szCs w:val="28"/>
        </w:rPr>
        <w:t>2013 года № 968 «Об утверждении пор</w:t>
      </w:r>
      <w:r>
        <w:rPr>
          <w:rFonts w:ascii="Times New Roman" w:hAnsi="Times New Roman" w:cs="Times New Roman"/>
          <w:sz w:val="28"/>
          <w:szCs w:val="28"/>
        </w:rPr>
        <w:t xml:space="preserve">ядка проведения государственной </w:t>
      </w:r>
      <w:r w:rsidRPr="003112D5">
        <w:rPr>
          <w:rFonts w:ascii="Times New Roman" w:hAnsi="Times New Roman" w:cs="Times New Roman"/>
          <w:sz w:val="28"/>
          <w:szCs w:val="28"/>
        </w:rPr>
        <w:t>итоговой аттестации по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зовательным программам среднего </w:t>
      </w:r>
      <w:r w:rsidRPr="003112D5">
        <w:rPr>
          <w:rFonts w:ascii="Times New Roman" w:hAnsi="Times New Roman" w:cs="Times New Roman"/>
          <w:sz w:val="28"/>
          <w:szCs w:val="28"/>
        </w:rPr>
        <w:t>профессионального образования»</w:t>
      </w:r>
      <w:r w:rsidRPr="00EC1399">
        <w:t xml:space="preserve"> </w:t>
      </w:r>
      <w:r>
        <w:rPr>
          <w:rFonts w:ascii="Times New Roman" w:hAnsi="Times New Roman" w:cs="Times New Roman"/>
          <w:sz w:val="28"/>
          <w:szCs w:val="28"/>
        </w:rPr>
        <w:t>(в ред. от 10.11.2020 г. с изменениями, внесенными приказом Министерства просвещения РФ от 10.11.2020. № 630);</w:t>
      </w:r>
    </w:p>
    <w:p w:rsidR="00B1424A" w:rsidRPr="003112D5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среднего профессионального образования по специальности </w:t>
      </w:r>
      <w:r w:rsidR="00427EF4" w:rsidRPr="00427EF4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</w:t>
      </w:r>
      <w:r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Минобрнауки России от </w:t>
      </w:r>
      <w:r w:rsidR="00427EF4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.2014 № </w:t>
      </w:r>
      <w:r w:rsidR="00427EF4">
        <w:rPr>
          <w:rFonts w:ascii="Times New Roman" w:hAnsi="Times New Roman" w:cs="Times New Roman"/>
          <w:sz w:val="28"/>
          <w:szCs w:val="28"/>
        </w:rPr>
        <w:t>975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424A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2D5">
        <w:rPr>
          <w:rFonts w:ascii="Times New Roman" w:hAnsi="Times New Roman" w:cs="Times New Roman"/>
          <w:sz w:val="28"/>
          <w:szCs w:val="28"/>
        </w:rPr>
        <w:t>риказ Минобрнауки от 14 июня 2013 год</w:t>
      </w:r>
      <w:r>
        <w:rPr>
          <w:rFonts w:ascii="Times New Roman" w:hAnsi="Times New Roman" w:cs="Times New Roman"/>
          <w:sz w:val="28"/>
          <w:szCs w:val="28"/>
        </w:rPr>
        <w:t xml:space="preserve">а № 464 «Об утверждении  порядка </w:t>
      </w:r>
      <w:r w:rsidRPr="003112D5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образовательным </w:t>
      </w:r>
      <w:r w:rsidRPr="003112D5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(в ред. от 15.12.2014 г.);</w:t>
      </w:r>
    </w:p>
    <w:p w:rsidR="00B1424A" w:rsidRDefault="00B1424A" w:rsidP="00B14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проведения государственной итоговой аттестации выпускников по программам подготовки специалистов среднего звена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Пушкина».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2D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является частью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подготовки специалистов среднего звен</w:t>
      </w:r>
      <w:r>
        <w:rPr>
          <w:rFonts w:ascii="Times New Roman" w:hAnsi="Times New Roman" w:cs="Times New Roman"/>
          <w:sz w:val="28"/>
          <w:szCs w:val="28"/>
        </w:rPr>
        <w:t xml:space="preserve">а по специальности СПО </w:t>
      </w:r>
      <w:r w:rsidR="00427EF4" w:rsidRPr="00427EF4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</w:t>
      </w:r>
      <w:r w:rsidRPr="003112D5">
        <w:rPr>
          <w:rFonts w:ascii="Times New Roman" w:hAnsi="Times New Roman" w:cs="Times New Roman"/>
          <w:sz w:val="28"/>
          <w:szCs w:val="28"/>
        </w:rPr>
        <w:t>.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Задачей</w:t>
      </w:r>
      <w:r w:rsidRPr="00311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3112D5">
        <w:rPr>
          <w:rFonts w:ascii="Times New Roman" w:hAnsi="Times New Roman" w:cs="Times New Roman"/>
          <w:sz w:val="28"/>
          <w:szCs w:val="28"/>
        </w:rPr>
        <w:t xml:space="preserve"> является установление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2D5">
        <w:rPr>
          <w:rFonts w:ascii="Times New Roman" w:hAnsi="Times New Roman" w:cs="Times New Roman"/>
          <w:sz w:val="28"/>
          <w:szCs w:val="28"/>
        </w:rPr>
        <w:t>готовности обучающегося к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сформированности </w:t>
      </w:r>
      <w:r w:rsidRPr="003112D5">
        <w:rPr>
          <w:rFonts w:ascii="Times New Roman" w:hAnsi="Times New Roman" w:cs="Times New Roman"/>
          <w:sz w:val="28"/>
          <w:szCs w:val="28"/>
        </w:rPr>
        <w:t>общих и профессиональных компетенц</w:t>
      </w:r>
      <w:r>
        <w:rPr>
          <w:rFonts w:ascii="Times New Roman" w:hAnsi="Times New Roman" w:cs="Times New Roman"/>
          <w:sz w:val="28"/>
          <w:szCs w:val="28"/>
        </w:rPr>
        <w:t xml:space="preserve">ий в соответствии с федеральным </w:t>
      </w:r>
      <w:r w:rsidRPr="003112D5">
        <w:rPr>
          <w:rFonts w:ascii="Times New Roman" w:hAnsi="Times New Roman" w:cs="Times New Roman"/>
          <w:sz w:val="28"/>
          <w:szCs w:val="28"/>
        </w:rPr>
        <w:lastRenderedPageBreak/>
        <w:t>государственным образовательном станда</w:t>
      </w:r>
      <w:r>
        <w:rPr>
          <w:rFonts w:ascii="Times New Roman" w:hAnsi="Times New Roman" w:cs="Times New Roman"/>
          <w:sz w:val="28"/>
          <w:szCs w:val="28"/>
        </w:rPr>
        <w:t xml:space="preserve">ртом среднего профессионального </w:t>
      </w:r>
      <w:r w:rsidRPr="003112D5">
        <w:rPr>
          <w:rFonts w:ascii="Times New Roman" w:hAnsi="Times New Roman" w:cs="Times New Roman"/>
          <w:sz w:val="28"/>
          <w:szCs w:val="28"/>
        </w:rPr>
        <w:t>образования по специальности.</w:t>
      </w:r>
      <w:proofErr w:type="gramEnd"/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государственной итоговой аттестации определены: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и сроки государственной итоговой аттестации;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времени на подготовку и проведение государственной итоговой аттестации;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структура выпускной квалификационной работы;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подготовки и процедура проведения государственной итоговой аттестац</w:t>
      </w:r>
      <w:r w:rsidR="00593C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B1424A" w:rsidRDefault="00B1424A" w:rsidP="00B1424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оценки уровня подготовки выпускника.</w:t>
      </w:r>
    </w:p>
    <w:p w:rsidR="00B1424A" w:rsidRDefault="00B1424A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D6B" w:rsidRDefault="002A6D6B" w:rsidP="008D4647">
      <w:pPr>
        <w:pStyle w:val="Default"/>
        <w:numPr>
          <w:ilvl w:val="1"/>
          <w:numId w:val="19"/>
        </w:num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Область применения программы ГИА</w:t>
      </w:r>
    </w:p>
    <w:p w:rsidR="005833B1" w:rsidRDefault="002A6D6B" w:rsidP="008D46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>
        <w:rPr>
          <w:sz w:val="28"/>
          <w:szCs w:val="28"/>
        </w:rPr>
        <w:t>профессионального образования (</w:t>
      </w:r>
      <w:r w:rsidRPr="002A6D6B">
        <w:rPr>
          <w:bCs/>
          <w:sz w:val="28"/>
          <w:szCs w:val="28"/>
        </w:rPr>
        <w:t>ФГОС СПО</w:t>
      </w:r>
      <w:r w:rsidR="00EA5C64">
        <w:rPr>
          <w:sz w:val="28"/>
          <w:szCs w:val="28"/>
        </w:rPr>
        <w:t xml:space="preserve">) по специальности </w:t>
      </w:r>
      <w:r w:rsidR="00427EF4" w:rsidRPr="00427EF4">
        <w:rPr>
          <w:sz w:val="28"/>
          <w:szCs w:val="28"/>
        </w:rPr>
        <w:t xml:space="preserve">46.02.01 Документационное обеспечение управления </w:t>
      </w:r>
      <w:r>
        <w:rPr>
          <w:sz w:val="28"/>
          <w:szCs w:val="28"/>
        </w:rPr>
        <w:t>(базовой подготовки) в части освоения</w:t>
      </w:r>
      <w:r w:rsidR="005833B1">
        <w:rPr>
          <w:sz w:val="28"/>
          <w:szCs w:val="28"/>
        </w:rPr>
        <w:t>:</w:t>
      </w:r>
    </w:p>
    <w:p w:rsidR="00F068B2" w:rsidRPr="005833B1" w:rsidRDefault="002A6D6B" w:rsidP="005833B1">
      <w:pPr>
        <w:pStyle w:val="Default"/>
        <w:numPr>
          <w:ilvl w:val="0"/>
          <w:numId w:val="21"/>
        </w:numPr>
        <w:spacing w:line="276" w:lineRule="auto"/>
        <w:ind w:left="142" w:firstLine="0"/>
        <w:jc w:val="both"/>
        <w:rPr>
          <w:b/>
          <w:sz w:val="28"/>
          <w:szCs w:val="28"/>
        </w:rPr>
      </w:pPr>
      <w:r w:rsidRPr="005833B1">
        <w:rPr>
          <w:b/>
          <w:bCs/>
          <w:sz w:val="28"/>
          <w:szCs w:val="28"/>
        </w:rPr>
        <w:t>видов профессиональной деятельности специальности</w:t>
      </w:r>
      <w:r w:rsidRPr="005833B1">
        <w:rPr>
          <w:b/>
          <w:sz w:val="28"/>
          <w:szCs w:val="28"/>
        </w:rPr>
        <w:t xml:space="preserve">: </w:t>
      </w:r>
    </w:p>
    <w:p w:rsidR="00387BFE" w:rsidRPr="00387BFE" w:rsidRDefault="00FE2DCF" w:rsidP="008D464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ascii="Cambria Math" w:hAnsi="Cambria Math" w:cs="Cambria Math"/>
          <w:sz w:val="28"/>
          <w:szCs w:val="28"/>
        </w:rPr>
        <w:tab/>
      </w:r>
      <w:r w:rsidR="00387BFE">
        <w:rPr>
          <w:sz w:val="28"/>
          <w:szCs w:val="28"/>
        </w:rPr>
        <w:t xml:space="preserve">- </w:t>
      </w:r>
      <w:r w:rsidR="00427EF4">
        <w:rPr>
          <w:sz w:val="28"/>
          <w:szCs w:val="28"/>
        </w:rPr>
        <w:t>Организация документационного обеспечения управления и функционирования организации</w:t>
      </w:r>
      <w:r w:rsidR="00387BFE">
        <w:rPr>
          <w:sz w:val="28"/>
          <w:szCs w:val="28"/>
        </w:rPr>
        <w:t>;</w:t>
      </w:r>
    </w:p>
    <w:p w:rsidR="00387BFE" w:rsidRPr="00387BFE" w:rsidRDefault="00387BFE" w:rsidP="008D464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269E">
        <w:rPr>
          <w:sz w:val="28"/>
          <w:szCs w:val="28"/>
        </w:rPr>
        <w:t>осуществлять экспертизу ценности документов в соответствии с действующими законодательными актами и нормативами.</w:t>
      </w:r>
    </w:p>
    <w:p w:rsidR="005833B1" w:rsidRPr="00B94604" w:rsidRDefault="005833B1" w:rsidP="005833B1">
      <w:pPr>
        <w:pStyle w:val="Default"/>
        <w:numPr>
          <w:ilvl w:val="0"/>
          <w:numId w:val="22"/>
        </w:numPr>
        <w:spacing w:line="276" w:lineRule="auto"/>
        <w:ind w:left="426" w:hanging="284"/>
        <w:jc w:val="both"/>
        <w:rPr>
          <w:b/>
          <w:sz w:val="28"/>
          <w:szCs w:val="28"/>
        </w:rPr>
      </w:pPr>
      <w:r w:rsidRPr="00B94604">
        <w:rPr>
          <w:b/>
          <w:sz w:val="28"/>
          <w:szCs w:val="28"/>
        </w:rPr>
        <w:t>соответствующих про</w:t>
      </w:r>
      <w:r>
        <w:rPr>
          <w:b/>
          <w:sz w:val="28"/>
          <w:szCs w:val="28"/>
        </w:rPr>
        <w:t>фессиональных компетенций (ПК).</w:t>
      </w:r>
    </w:p>
    <w:p w:rsidR="006E3A19" w:rsidRDefault="006E3A19" w:rsidP="005833B1">
      <w:pPr>
        <w:pStyle w:val="Default"/>
        <w:spacing w:line="276" w:lineRule="auto"/>
        <w:ind w:firstLine="142"/>
        <w:jc w:val="both"/>
        <w:rPr>
          <w:color w:val="auto"/>
          <w:sz w:val="28"/>
          <w:szCs w:val="28"/>
        </w:rPr>
      </w:pPr>
    </w:p>
    <w:p w:rsidR="002A6D6B" w:rsidRDefault="002A6D6B" w:rsidP="008D4647">
      <w:pPr>
        <w:pStyle w:val="Default"/>
        <w:numPr>
          <w:ilvl w:val="1"/>
          <w:numId w:val="19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Цели и задачи государственной итоговой аттестации</w:t>
      </w:r>
    </w:p>
    <w:p w:rsidR="002A6D6B" w:rsidRDefault="002A6D6B" w:rsidP="008D464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Целью </w:t>
      </w:r>
      <w:r w:rsidR="0036023E">
        <w:rPr>
          <w:color w:val="auto"/>
          <w:sz w:val="28"/>
          <w:szCs w:val="28"/>
        </w:rPr>
        <w:t xml:space="preserve">государственной итоговой аттестации </w:t>
      </w:r>
      <w:r>
        <w:rPr>
          <w:color w:val="auto"/>
          <w:sz w:val="28"/>
          <w:szCs w:val="28"/>
        </w:rPr>
        <w:t>является определение соответствия результатов освоения обучающимися программы подготовки специалистов среднего звена требова</w:t>
      </w:r>
      <w:r w:rsidR="009C1ADB">
        <w:rPr>
          <w:color w:val="auto"/>
          <w:sz w:val="28"/>
          <w:szCs w:val="28"/>
        </w:rPr>
        <w:t xml:space="preserve">ниям ФГОС СПО по специальности </w:t>
      </w:r>
      <w:r w:rsidR="00427EF4" w:rsidRPr="00427EF4">
        <w:rPr>
          <w:color w:val="auto"/>
          <w:sz w:val="28"/>
          <w:szCs w:val="28"/>
        </w:rPr>
        <w:t>46.02.01 Документационное обеспечение управления</w:t>
      </w:r>
      <w:r>
        <w:rPr>
          <w:color w:val="auto"/>
          <w:sz w:val="28"/>
          <w:szCs w:val="28"/>
        </w:rPr>
        <w:t xml:space="preserve">, установление степени готовности обучающегося к самостоятельной деятельности и сформированности профессиональных компетенций. </w:t>
      </w:r>
    </w:p>
    <w:p w:rsidR="002A6D6B" w:rsidRDefault="0036023E" w:rsidP="008D464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итоговая аттестация</w:t>
      </w:r>
      <w:r w:rsidR="002A6D6B">
        <w:rPr>
          <w:color w:val="auto"/>
          <w:sz w:val="28"/>
          <w:szCs w:val="28"/>
        </w:rPr>
        <w:t xml:space="preserve">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:rsidR="002A6D6B" w:rsidRDefault="002A6D6B" w:rsidP="00593C8E">
      <w:pPr>
        <w:pStyle w:val="Default"/>
        <w:numPr>
          <w:ilvl w:val="1"/>
          <w:numId w:val="19"/>
        </w:numPr>
        <w:spacing w:line="276" w:lineRule="auto"/>
        <w:ind w:left="0" w:firstLine="708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часов, </w:t>
      </w:r>
      <w:proofErr w:type="gramStart"/>
      <w:r>
        <w:rPr>
          <w:b/>
          <w:bCs/>
          <w:color w:val="auto"/>
          <w:sz w:val="28"/>
          <w:szCs w:val="28"/>
        </w:rPr>
        <w:t>отводимое</w:t>
      </w:r>
      <w:proofErr w:type="gramEnd"/>
      <w:r>
        <w:rPr>
          <w:b/>
          <w:bCs/>
          <w:color w:val="auto"/>
          <w:sz w:val="28"/>
          <w:szCs w:val="28"/>
        </w:rPr>
        <w:t xml:space="preserve"> на государственную итоговую аттестацию</w:t>
      </w:r>
    </w:p>
    <w:p w:rsidR="002A6D6B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Всего – </w:t>
      </w:r>
      <w:r w:rsidRPr="0036023E">
        <w:rPr>
          <w:b/>
          <w:color w:val="auto"/>
          <w:sz w:val="28"/>
          <w:szCs w:val="28"/>
        </w:rPr>
        <w:t>6 недель</w:t>
      </w:r>
      <w:r>
        <w:rPr>
          <w:color w:val="auto"/>
          <w:sz w:val="28"/>
          <w:szCs w:val="28"/>
        </w:rPr>
        <w:t xml:space="preserve">, в том числе: </w:t>
      </w:r>
    </w:p>
    <w:p w:rsidR="002A6D6B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подготовка выпускной квалификационной работы – </w:t>
      </w:r>
      <w:r w:rsidRPr="0036023E">
        <w:rPr>
          <w:b/>
          <w:color w:val="auto"/>
          <w:sz w:val="28"/>
          <w:szCs w:val="28"/>
        </w:rPr>
        <w:t>4 недели</w:t>
      </w:r>
      <w:r>
        <w:rPr>
          <w:color w:val="auto"/>
          <w:sz w:val="28"/>
          <w:szCs w:val="28"/>
        </w:rPr>
        <w:t xml:space="preserve"> </w:t>
      </w:r>
    </w:p>
    <w:p w:rsidR="007A09EE" w:rsidRDefault="002A6D6B" w:rsidP="008D464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защита выпускной ква</w:t>
      </w:r>
      <w:r w:rsidR="00AA70AE">
        <w:rPr>
          <w:color w:val="auto"/>
          <w:sz w:val="28"/>
          <w:szCs w:val="28"/>
        </w:rPr>
        <w:t xml:space="preserve">лификационной работы – </w:t>
      </w:r>
      <w:r w:rsidR="00AA70AE" w:rsidRPr="0036023E">
        <w:rPr>
          <w:b/>
          <w:color w:val="auto"/>
          <w:sz w:val="28"/>
          <w:szCs w:val="28"/>
        </w:rPr>
        <w:t>2 недели</w:t>
      </w:r>
      <w:r w:rsidR="00AA70AE">
        <w:rPr>
          <w:color w:val="auto"/>
          <w:sz w:val="28"/>
          <w:szCs w:val="28"/>
        </w:rPr>
        <w:t>.</w:t>
      </w:r>
    </w:p>
    <w:p w:rsidR="00AA70AE" w:rsidRPr="00AA70AE" w:rsidRDefault="00AA70AE" w:rsidP="008D4647">
      <w:pPr>
        <w:pStyle w:val="1"/>
        <w:spacing w:line="276" w:lineRule="auto"/>
      </w:pPr>
      <w:bookmarkStart w:id="1" w:name="_Toc59719303"/>
      <w:r w:rsidRPr="00AA70AE">
        <w:lastRenderedPageBreak/>
        <w:t>2. СТРУКТУРА И СОДЕРЖАНИЕ ГОСУДАРСТВЕННОЙ ИТОГОВОЙ АТТЕСТАЦИИ</w:t>
      </w:r>
      <w:bookmarkEnd w:id="1"/>
    </w:p>
    <w:p w:rsidR="00AA70AE" w:rsidRPr="00AA70AE" w:rsidRDefault="00F068B2" w:rsidP="008D46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="00F36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  <w:r w:rsidR="00AA70AE" w:rsidRPr="00AA7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сроки проведения государственной итоговой аттестации</w:t>
      </w:r>
    </w:p>
    <w:p w:rsidR="00F068B2" w:rsidRDefault="00AA70AE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0AE">
        <w:rPr>
          <w:rFonts w:ascii="Times New Roman" w:hAnsi="Times New Roman" w:cs="Times New Roman"/>
          <w:color w:val="000000"/>
          <w:sz w:val="28"/>
          <w:szCs w:val="28"/>
        </w:rPr>
        <w:t>ГИ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А выпускников по специальности </w:t>
      </w:r>
      <w:r w:rsidR="00427EF4" w:rsidRPr="00427EF4">
        <w:rPr>
          <w:rFonts w:ascii="Times New Roman" w:hAnsi="Times New Roman" w:cs="Times New Roman"/>
          <w:color w:val="000000"/>
          <w:sz w:val="28"/>
          <w:szCs w:val="28"/>
        </w:rPr>
        <w:t xml:space="preserve">46.02.01 Документационное обеспечение управления </w:t>
      </w:r>
      <w:r w:rsidRPr="00AA70AE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СПО состоит из одн</w:t>
      </w:r>
      <w:r w:rsidR="007A09EE">
        <w:rPr>
          <w:rFonts w:ascii="Times New Roman" w:hAnsi="Times New Roman" w:cs="Times New Roman"/>
          <w:color w:val="000000"/>
          <w:sz w:val="28"/>
          <w:szCs w:val="28"/>
        </w:rPr>
        <w:t xml:space="preserve">ого аттестационного испытания – </w:t>
      </w:r>
      <w:r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>защиты выпускной квалификационной работы (дипломной работы</w:t>
      </w:r>
      <w:r w:rsidR="00BE07A2">
        <w:rPr>
          <w:rFonts w:ascii="Times New Roman" w:hAnsi="Times New Roman" w:cs="Times New Roman"/>
          <w:bCs/>
          <w:color w:val="000000"/>
          <w:sz w:val="28"/>
          <w:szCs w:val="28"/>
        </w:rPr>
        <w:t>, дипломного проекта</w:t>
      </w:r>
      <w:r w:rsidRPr="00AA70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). </w:t>
      </w:r>
    </w:p>
    <w:p w:rsidR="00AA70AE" w:rsidRDefault="00AA70AE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0AE">
        <w:rPr>
          <w:rFonts w:ascii="Times New Roman" w:hAnsi="Times New Roman" w:cs="Times New Roman"/>
          <w:sz w:val="28"/>
          <w:szCs w:val="28"/>
        </w:rPr>
        <w:t>В</w:t>
      </w:r>
      <w:r w:rsidR="0021167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proofErr w:type="spellStart"/>
      <w:r w:rsidR="00211675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211675">
        <w:rPr>
          <w:rFonts w:ascii="Times New Roman" w:hAnsi="Times New Roman" w:cs="Times New Roman"/>
          <w:sz w:val="28"/>
          <w:szCs w:val="28"/>
        </w:rPr>
        <w:t xml:space="preserve"> - </w:t>
      </w:r>
      <w:r w:rsidRPr="00AA70AE">
        <w:rPr>
          <w:rFonts w:ascii="Times New Roman" w:hAnsi="Times New Roman" w:cs="Times New Roman"/>
          <w:sz w:val="28"/>
          <w:szCs w:val="28"/>
        </w:rPr>
        <w:t>ориентированны</w:t>
      </w:r>
      <w:r w:rsidR="009B5338">
        <w:rPr>
          <w:rFonts w:ascii="Times New Roman" w:hAnsi="Times New Roman" w:cs="Times New Roman"/>
          <w:sz w:val="28"/>
          <w:szCs w:val="28"/>
        </w:rPr>
        <w:t xml:space="preserve">м учебным планом специальности </w:t>
      </w:r>
      <w:r w:rsidR="00427EF4" w:rsidRPr="00427EF4">
        <w:rPr>
          <w:rFonts w:ascii="Times New Roman" w:hAnsi="Times New Roman" w:cs="Times New Roman"/>
          <w:sz w:val="28"/>
          <w:szCs w:val="28"/>
        </w:rPr>
        <w:t xml:space="preserve">46.02.01 Документационное обеспечение управления </w:t>
      </w:r>
      <w:r w:rsidRPr="00AA70AE">
        <w:rPr>
          <w:rFonts w:ascii="Times New Roman" w:hAnsi="Times New Roman" w:cs="Times New Roman"/>
          <w:sz w:val="28"/>
          <w:szCs w:val="28"/>
        </w:rPr>
        <w:t xml:space="preserve">объем времени на подготовку и проведение защиты выпускной квалификационной работы распределяется следующим образом: </w:t>
      </w:r>
    </w:p>
    <w:p w:rsidR="008E642A" w:rsidRPr="008E642A" w:rsidRDefault="00FE2DCF" w:rsidP="008D4647">
      <w:pPr>
        <w:pStyle w:val="Default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="008E642A" w:rsidRPr="008E642A">
        <w:rPr>
          <w:sz w:val="28"/>
          <w:szCs w:val="28"/>
        </w:rPr>
        <w:t>бъем времени и сроки,  отводимые на выполнение вы</w:t>
      </w:r>
      <w:r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 </w:t>
      </w:r>
      <w:r w:rsidR="008E642A" w:rsidRPr="008E642A">
        <w:rPr>
          <w:b/>
          <w:bCs/>
          <w:sz w:val="28"/>
          <w:szCs w:val="28"/>
        </w:rPr>
        <w:t xml:space="preserve">4 недели </w:t>
      </w:r>
      <w:r w:rsidR="003B41A2">
        <w:rPr>
          <w:b/>
          <w:bCs/>
          <w:sz w:val="28"/>
          <w:szCs w:val="28"/>
        </w:rPr>
        <w:t>–</w:t>
      </w:r>
      <w:r w:rsidR="008E642A" w:rsidRPr="008E642A">
        <w:rPr>
          <w:b/>
          <w:bCs/>
          <w:sz w:val="28"/>
          <w:szCs w:val="28"/>
        </w:rPr>
        <w:t xml:space="preserve"> </w:t>
      </w:r>
      <w:r w:rsidR="009D6877">
        <w:rPr>
          <w:b/>
          <w:bCs/>
          <w:sz w:val="28"/>
          <w:szCs w:val="28"/>
        </w:rPr>
        <w:t>с 11.05.202</w:t>
      </w:r>
      <w:r w:rsidR="00E1151B">
        <w:rPr>
          <w:b/>
          <w:bCs/>
          <w:sz w:val="28"/>
          <w:szCs w:val="28"/>
        </w:rPr>
        <w:t>1</w:t>
      </w:r>
      <w:r w:rsidR="009B5338">
        <w:rPr>
          <w:b/>
          <w:bCs/>
          <w:sz w:val="28"/>
          <w:szCs w:val="28"/>
        </w:rPr>
        <w:t xml:space="preserve"> по </w:t>
      </w:r>
      <w:r w:rsidR="009D6877">
        <w:rPr>
          <w:b/>
          <w:bCs/>
          <w:sz w:val="28"/>
          <w:szCs w:val="28"/>
        </w:rPr>
        <w:t>07.06.202</w:t>
      </w:r>
      <w:r w:rsidR="00E1151B">
        <w:rPr>
          <w:b/>
          <w:bCs/>
          <w:sz w:val="28"/>
          <w:szCs w:val="28"/>
        </w:rPr>
        <w:t>1</w:t>
      </w:r>
      <w:r w:rsidRPr="00FE2DCF">
        <w:rPr>
          <w:bCs/>
          <w:sz w:val="28"/>
          <w:szCs w:val="28"/>
        </w:rPr>
        <w:t>;</w:t>
      </w:r>
    </w:p>
    <w:p w:rsidR="008E642A" w:rsidRDefault="00F068B2" w:rsidP="008D4647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E2DCF">
        <w:rPr>
          <w:sz w:val="28"/>
          <w:szCs w:val="28"/>
        </w:rPr>
        <w:t>- с</w:t>
      </w:r>
      <w:r w:rsidR="008E642A" w:rsidRPr="008E642A">
        <w:rPr>
          <w:sz w:val="28"/>
          <w:szCs w:val="28"/>
        </w:rPr>
        <w:t>роки защиты вы</w:t>
      </w:r>
      <w:r w:rsidR="00FE2DCF">
        <w:rPr>
          <w:sz w:val="28"/>
          <w:szCs w:val="28"/>
        </w:rPr>
        <w:t>пускной квалификационной работы –</w:t>
      </w:r>
      <w:r w:rsidR="008E642A" w:rsidRPr="008E642A">
        <w:rPr>
          <w:sz w:val="28"/>
          <w:szCs w:val="28"/>
        </w:rPr>
        <w:t xml:space="preserve"> </w:t>
      </w:r>
      <w:r w:rsidR="008E642A" w:rsidRPr="008E642A">
        <w:rPr>
          <w:b/>
          <w:bCs/>
          <w:sz w:val="28"/>
          <w:szCs w:val="28"/>
        </w:rPr>
        <w:t xml:space="preserve">2 недели </w:t>
      </w:r>
      <w:r w:rsidR="009B5338">
        <w:rPr>
          <w:b/>
          <w:bCs/>
          <w:sz w:val="28"/>
          <w:szCs w:val="28"/>
        </w:rPr>
        <w:t>– с 08</w:t>
      </w:r>
      <w:r w:rsidR="009D6877">
        <w:rPr>
          <w:b/>
          <w:bCs/>
          <w:sz w:val="28"/>
          <w:szCs w:val="28"/>
        </w:rPr>
        <w:t>.06.202</w:t>
      </w:r>
      <w:r w:rsidR="00E1151B">
        <w:rPr>
          <w:b/>
          <w:bCs/>
          <w:sz w:val="28"/>
          <w:szCs w:val="28"/>
        </w:rPr>
        <w:t>1</w:t>
      </w:r>
      <w:r w:rsidR="009D6877">
        <w:rPr>
          <w:b/>
          <w:bCs/>
          <w:sz w:val="28"/>
          <w:szCs w:val="28"/>
        </w:rPr>
        <w:t xml:space="preserve"> по 21.06.202</w:t>
      </w:r>
      <w:r w:rsidR="00E1151B">
        <w:rPr>
          <w:b/>
          <w:bCs/>
          <w:sz w:val="28"/>
          <w:szCs w:val="28"/>
        </w:rPr>
        <w:t>1</w:t>
      </w:r>
      <w:r w:rsidR="00FE2DCF" w:rsidRPr="00FE2DCF">
        <w:rPr>
          <w:bCs/>
          <w:sz w:val="28"/>
          <w:szCs w:val="28"/>
        </w:rPr>
        <w:t>.</w:t>
      </w:r>
      <w:r w:rsidR="008E642A" w:rsidRPr="008E642A">
        <w:rPr>
          <w:b/>
          <w:bCs/>
          <w:sz w:val="28"/>
          <w:szCs w:val="28"/>
        </w:rPr>
        <w:t xml:space="preserve"> </w:t>
      </w:r>
    </w:p>
    <w:p w:rsidR="00B1424A" w:rsidRDefault="00B1424A" w:rsidP="008D4647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8E642A" w:rsidRPr="0070267A" w:rsidRDefault="008E642A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A540A6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0267A">
        <w:rPr>
          <w:rFonts w:ascii="Times New Roman" w:hAnsi="Times New Roman"/>
          <w:b/>
          <w:bCs/>
          <w:sz w:val="28"/>
          <w:szCs w:val="28"/>
        </w:rPr>
        <w:t xml:space="preserve"> Содержание государственной итоговой аттестации</w:t>
      </w:r>
    </w:p>
    <w:p w:rsidR="000C7B05" w:rsidRDefault="008E642A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b/>
          <w:bCs/>
          <w:sz w:val="28"/>
          <w:szCs w:val="28"/>
        </w:rPr>
        <w:t>Содержание выпускной квалификационной работы</w:t>
      </w:r>
    </w:p>
    <w:p w:rsidR="00147308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7A">
        <w:rPr>
          <w:rFonts w:ascii="Times New Roman" w:hAnsi="Times New Roman"/>
          <w:sz w:val="28"/>
          <w:szCs w:val="28"/>
        </w:rPr>
        <w:t>Для проведения аттестационных испытаний выпускников установлена   общая тематика выпускных квалификационных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>
        <w:rPr>
          <w:rFonts w:ascii="Times New Roman" w:hAnsi="Times New Roman"/>
          <w:sz w:val="28"/>
          <w:szCs w:val="28"/>
        </w:rPr>
        <w:t xml:space="preserve">актическую значимость в </w:t>
      </w:r>
      <w:r w:rsidR="00147308">
        <w:rPr>
          <w:rFonts w:ascii="Times New Roman" w:hAnsi="Times New Roman"/>
          <w:sz w:val="28"/>
          <w:szCs w:val="28"/>
        </w:rPr>
        <w:t>области</w:t>
      </w:r>
      <w:r w:rsidR="00147308" w:rsidRPr="00147308">
        <w:rPr>
          <w:rFonts w:ascii="Times New Roman" w:hAnsi="Times New Roman"/>
          <w:sz w:val="28"/>
          <w:szCs w:val="28"/>
        </w:rPr>
        <w:t xml:space="preserve"> профессиональной деятельности выпускников: </w:t>
      </w:r>
      <w:r w:rsidR="00427EF4">
        <w:rPr>
          <w:rFonts w:ascii="Times New Roman" w:hAnsi="Times New Roman"/>
          <w:sz w:val="28"/>
          <w:szCs w:val="28"/>
        </w:rPr>
        <w:t>деятельность в секретариатах, службах документационного обеспечения, кадровых службах и архивах государственных учреждений, в органах местного самоуправления, негосударственных организациях всех форм</w:t>
      </w:r>
      <w:proofErr w:type="gramEnd"/>
      <w:r w:rsidR="00427EF4">
        <w:rPr>
          <w:rFonts w:ascii="Times New Roman" w:hAnsi="Times New Roman"/>
          <w:sz w:val="28"/>
          <w:szCs w:val="28"/>
        </w:rPr>
        <w:t xml:space="preserve"> собственности, общественных организациях (учреждениях)</w:t>
      </w:r>
      <w:r w:rsidR="00147308" w:rsidRPr="00147308">
        <w:rPr>
          <w:rFonts w:ascii="Times New Roman" w:hAnsi="Times New Roman"/>
          <w:sz w:val="28"/>
          <w:szCs w:val="28"/>
        </w:rPr>
        <w:t>.</w:t>
      </w:r>
    </w:p>
    <w:p w:rsidR="008E642A" w:rsidRPr="000C7B05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 xml:space="preserve">Индивидуальная тематика разработана руководителями выпускных квалификационных работ совместно со </w:t>
      </w:r>
      <w:r w:rsidR="00A540A6">
        <w:rPr>
          <w:rFonts w:ascii="Times New Roman" w:hAnsi="Times New Roman"/>
          <w:sz w:val="28"/>
          <w:szCs w:val="28"/>
        </w:rPr>
        <w:t>студентами, работодателями.</w:t>
      </w:r>
    </w:p>
    <w:p w:rsidR="008E642A" w:rsidRDefault="008E642A" w:rsidP="008D4647">
      <w:pPr>
        <w:pStyle w:val="12"/>
        <w:spacing w:before="0" w:beforeAutospacing="0" w:after="0" w:afterAutospacing="0" w:line="276" w:lineRule="auto"/>
        <w:ind w:firstLine="708"/>
        <w:jc w:val="both"/>
        <w:rPr>
          <w:rFonts w:ascii="Times New Roman" w:eastAsia="Century Gothic" w:hAnsi="Times New Roman"/>
          <w:sz w:val="28"/>
          <w:szCs w:val="28"/>
        </w:rPr>
      </w:pPr>
      <w:r w:rsidRPr="0070267A">
        <w:rPr>
          <w:rFonts w:ascii="Times New Roman" w:eastAsia="Century Gothic" w:hAnsi="Times New Roman"/>
          <w:sz w:val="28"/>
          <w:szCs w:val="28"/>
        </w:rPr>
        <w:t>Темы ВКР имеют практико-ориентированный характер и соответствуют содержанию одного или нескольких профессиональных модулей.</w:t>
      </w:r>
      <w:bookmarkStart w:id="2" w:name="_GoBack"/>
      <w:bookmarkEnd w:id="2"/>
    </w:p>
    <w:p w:rsidR="008E642A" w:rsidRDefault="00A540A6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8E642A" w:rsidRPr="0070267A">
        <w:rPr>
          <w:rFonts w:ascii="Times New Roman" w:hAnsi="Times New Roman"/>
          <w:b/>
          <w:bCs/>
          <w:sz w:val="28"/>
          <w:szCs w:val="28"/>
        </w:rPr>
        <w:t>Структура выпускной квалификационной работы</w:t>
      </w:r>
    </w:p>
    <w:p w:rsidR="00BE07A2" w:rsidRPr="00BE07A2" w:rsidRDefault="008E642A" w:rsidP="00B1424A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Выпускная квалификац</w:t>
      </w:r>
      <w:r w:rsidR="000D1CF4">
        <w:rPr>
          <w:rFonts w:ascii="Times New Roman" w:hAnsi="Times New Roman"/>
          <w:sz w:val="28"/>
          <w:szCs w:val="28"/>
        </w:rPr>
        <w:t xml:space="preserve">ионная работа  может носить </w:t>
      </w:r>
      <w:r w:rsidR="00BE07A2" w:rsidRPr="00BE07A2">
        <w:rPr>
          <w:rFonts w:ascii="Times New Roman" w:hAnsi="Times New Roman"/>
          <w:sz w:val="28"/>
          <w:szCs w:val="28"/>
        </w:rPr>
        <w:t>практический, опытно-экспериментальный</w:t>
      </w:r>
      <w:r w:rsidR="000D1CF4">
        <w:rPr>
          <w:rFonts w:ascii="Times New Roman" w:hAnsi="Times New Roman"/>
          <w:sz w:val="28"/>
          <w:szCs w:val="28"/>
        </w:rPr>
        <w:t xml:space="preserve"> (проект)</w:t>
      </w:r>
      <w:r w:rsidR="00A540A6">
        <w:rPr>
          <w:rFonts w:ascii="Times New Roman" w:hAnsi="Times New Roman"/>
          <w:sz w:val="28"/>
          <w:szCs w:val="28"/>
        </w:rPr>
        <w:t xml:space="preserve"> или</w:t>
      </w:r>
      <w:r w:rsidR="00BE07A2" w:rsidRPr="00BE07A2">
        <w:rPr>
          <w:rFonts w:ascii="Times New Roman" w:hAnsi="Times New Roman"/>
          <w:sz w:val="28"/>
          <w:szCs w:val="28"/>
        </w:rPr>
        <w:t xml:space="preserve">  теоретический характер.</w:t>
      </w:r>
    </w:p>
    <w:p w:rsidR="00E459DF" w:rsidRDefault="008E642A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Объем выпускной квалификационной работы  должен составлять не менее 40</w:t>
      </w:r>
      <w:r w:rsidR="00A540A6">
        <w:rPr>
          <w:rFonts w:ascii="Times New Roman" w:hAnsi="Times New Roman"/>
          <w:sz w:val="28"/>
          <w:szCs w:val="28"/>
        </w:rPr>
        <w:t xml:space="preserve"> и не более 80</w:t>
      </w:r>
      <w:r w:rsidRPr="0070267A">
        <w:rPr>
          <w:rFonts w:ascii="Times New Roman" w:hAnsi="Times New Roman"/>
          <w:sz w:val="28"/>
          <w:szCs w:val="28"/>
        </w:rPr>
        <w:t xml:space="preserve"> страниц печатного текста (приложения в общий объем выпускной квалификационной работы  не входят).</w:t>
      </w:r>
    </w:p>
    <w:p w:rsidR="00E459DF" w:rsidRDefault="00E459DF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40A6" w:rsidRPr="00DD2A02" w:rsidRDefault="00A540A6" w:rsidP="008D4647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2.4. </w:t>
      </w:r>
      <w:r w:rsidRPr="0070267A">
        <w:rPr>
          <w:rFonts w:ascii="Times New Roman" w:hAnsi="Times New Roman"/>
          <w:b/>
          <w:bCs/>
          <w:sz w:val="28"/>
          <w:szCs w:val="28"/>
        </w:rPr>
        <w:t>Защита выпускных квалификационных работ</w:t>
      </w:r>
    </w:p>
    <w:p w:rsidR="00A540A6" w:rsidRPr="003B41A2" w:rsidRDefault="00A540A6" w:rsidP="008D4647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67A">
        <w:rPr>
          <w:rFonts w:ascii="Times New Roman" w:eastAsia="Century Gothic" w:hAnsi="Times New Roman"/>
          <w:sz w:val="28"/>
          <w:szCs w:val="28"/>
        </w:rPr>
        <w:t xml:space="preserve">К защите ВКР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>
        <w:rPr>
          <w:rFonts w:ascii="Times New Roman" w:eastAsia="Century Gothic" w:hAnsi="Times New Roman"/>
          <w:sz w:val="28"/>
          <w:szCs w:val="28"/>
        </w:rPr>
        <w:t xml:space="preserve">планом (п.17 Порядка проведения </w:t>
      </w:r>
      <w:r w:rsidRPr="0070267A">
        <w:rPr>
          <w:rFonts w:ascii="Times New Roman" w:eastAsia="Century Gothic" w:hAnsi="Times New Roman"/>
          <w:sz w:val="28"/>
          <w:szCs w:val="28"/>
        </w:rPr>
        <w:t>государственной итоговой аттестации по образовательным программам  среднего профессионального образования, приказ Министерства образования и науки России «Об утверждении порядка проведения государственной итоговой аттестации по образовательным программам среднего профессионального образования» от 16 августа 2013 г. № 968), в соответствии с</w:t>
      </w:r>
      <w:proofErr w:type="gramEnd"/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proofErr w:type="gramStart"/>
      <w:r w:rsidRPr="0070267A">
        <w:rPr>
          <w:rFonts w:ascii="Times New Roman" w:eastAsia="Century Gothic" w:hAnsi="Times New Roman"/>
          <w:sz w:val="28"/>
          <w:szCs w:val="28"/>
        </w:rPr>
        <w:t>ФГОС СПО  по специальности (п. 8.5.</w:t>
      </w:r>
      <w:proofErr w:type="gramEnd"/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proofErr w:type="gramStart"/>
      <w:r w:rsidRPr="0070267A">
        <w:rPr>
          <w:rFonts w:ascii="Times New Roman" w:eastAsia="Century Gothic" w:hAnsi="Times New Roman"/>
          <w:sz w:val="28"/>
          <w:szCs w:val="28"/>
        </w:rPr>
        <w:t>ФГОС СПО).</w:t>
      </w:r>
      <w:proofErr w:type="gramEnd"/>
    </w:p>
    <w:p w:rsidR="00A540A6" w:rsidRPr="0070267A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После завершения написания выпускной квалификационной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студент представляет:</w:t>
      </w:r>
    </w:p>
    <w:p w:rsidR="00A540A6" w:rsidRPr="00BB6339" w:rsidRDefault="00A540A6" w:rsidP="008D4647">
      <w:pPr>
        <w:pStyle w:val="12"/>
        <w:spacing w:before="0" w:beforeAutospacing="0" w:after="0" w:afterAutospacing="0" w:line="276" w:lineRule="auto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  <w:t xml:space="preserve">- </w:t>
      </w:r>
      <w:r w:rsidRPr="0070267A">
        <w:rPr>
          <w:rFonts w:ascii="Times New Roman" w:eastAsia="Century Gothic" w:hAnsi="Times New Roman"/>
          <w:sz w:val="28"/>
          <w:szCs w:val="28"/>
        </w:rPr>
        <w:t>готовую выпускную квалификационную работу</w:t>
      </w:r>
      <w:r>
        <w:rPr>
          <w:rFonts w:ascii="Times New Roman" w:eastAsia="Century Gothic" w:hAnsi="Times New Roman"/>
          <w:sz w:val="28"/>
          <w:szCs w:val="28"/>
        </w:rPr>
        <w:t xml:space="preserve">, </w:t>
      </w:r>
      <w:r w:rsidRPr="0070267A">
        <w:rPr>
          <w:rFonts w:ascii="Times New Roman" w:eastAsia="Century Gothic" w:hAnsi="Times New Roman"/>
          <w:sz w:val="28"/>
          <w:szCs w:val="28"/>
        </w:rPr>
        <w:t xml:space="preserve"> </w:t>
      </w:r>
      <w:r>
        <w:rPr>
          <w:rFonts w:ascii="Times New Roman" w:eastAsia="Century Gothic" w:hAnsi="Times New Roman"/>
          <w:sz w:val="28"/>
          <w:szCs w:val="28"/>
        </w:rPr>
        <w:t xml:space="preserve">название темы ВКР </w:t>
      </w:r>
      <w:r w:rsidRPr="00BB6339">
        <w:rPr>
          <w:rFonts w:ascii="Times New Roman" w:eastAsia="Century Gothic" w:hAnsi="Times New Roman"/>
          <w:sz w:val="28"/>
          <w:szCs w:val="28"/>
        </w:rPr>
        <w:t>должно точно соответствовать ее формулировке, указанной в приказе ректора;</w:t>
      </w:r>
    </w:p>
    <w:p w:rsidR="00A540A6" w:rsidRPr="0070267A" w:rsidRDefault="00A540A6" w:rsidP="008D4647">
      <w:pPr>
        <w:pStyle w:val="12"/>
        <w:spacing w:before="0" w:beforeAutospacing="0" w:after="0" w:afterAutospacing="0" w:line="276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  <w:t>- рецензию;</w:t>
      </w:r>
    </w:p>
    <w:p w:rsidR="00A540A6" w:rsidRPr="0070267A" w:rsidRDefault="00A540A6" w:rsidP="008D4647">
      <w:pPr>
        <w:pStyle w:val="12"/>
        <w:spacing w:before="0" w:beforeAutospacing="0" w:after="0" w:afterAutospacing="0" w:line="276" w:lineRule="auto"/>
        <w:ind w:left="360"/>
        <w:jc w:val="both"/>
        <w:rPr>
          <w:rFonts w:ascii="Times New Roman" w:eastAsia="Century Gothic" w:hAnsi="Times New Roman"/>
          <w:sz w:val="28"/>
          <w:szCs w:val="28"/>
        </w:rPr>
      </w:pPr>
      <w:r>
        <w:rPr>
          <w:rFonts w:ascii="Times New Roman" w:eastAsia="Century Gothic" w:hAnsi="Times New Roman"/>
          <w:sz w:val="28"/>
          <w:szCs w:val="28"/>
        </w:rPr>
        <w:tab/>
        <w:t xml:space="preserve">- </w:t>
      </w:r>
      <w:r w:rsidRPr="0070267A">
        <w:rPr>
          <w:rFonts w:ascii="Times New Roman" w:eastAsia="Century Gothic" w:hAnsi="Times New Roman"/>
          <w:sz w:val="28"/>
          <w:szCs w:val="28"/>
        </w:rPr>
        <w:t>отзыв руководителя.</w:t>
      </w:r>
    </w:p>
    <w:p w:rsidR="00A540A6" w:rsidRPr="00891022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7C4">
        <w:rPr>
          <w:rFonts w:ascii="Times New Roman" w:hAnsi="Times New Roman"/>
          <w:sz w:val="28"/>
          <w:szCs w:val="28"/>
        </w:rPr>
        <w:t xml:space="preserve">Студент может использовать презентацию, плакаты и таблицы, и т.д.  выполненные к ВКР. </w:t>
      </w:r>
    </w:p>
    <w:p w:rsidR="00A540A6" w:rsidRDefault="00A540A6" w:rsidP="00593C8E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267A">
        <w:rPr>
          <w:rFonts w:ascii="Times New Roman" w:hAnsi="Times New Roman"/>
          <w:sz w:val="28"/>
          <w:szCs w:val="28"/>
        </w:rPr>
        <w:t>Защита выпускных квалификационных работ проводится на открытом заседании государственной экзаменационной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67A">
        <w:rPr>
          <w:rFonts w:ascii="Times New Roman" w:hAnsi="Times New Roman"/>
          <w:sz w:val="28"/>
          <w:szCs w:val="28"/>
        </w:rPr>
        <w:t xml:space="preserve">На защиту выпускной квалификационной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A540A6" w:rsidRDefault="00A540A6" w:rsidP="008D4647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540A6" w:rsidRDefault="00A540A6" w:rsidP="008D4647">
      <w:pPr>
        <w:pStyle w:val="1"/>
        <w:spacing w:line="276" w:lineRule="auto"/>
        <w:rPr>
          <w:rFonts w:eastAsia="Century Gothic"/>
        </w:rPr>
      </w:pPr>
      <w:bookmarkStart w:id="3" w:name="_Toc1387750"/>
      <w:bookmarkStart w:id="4" w:name="_Toc59719304"/>
      <w:r>
        <w:rPr>
          <w:rFonts w:eastAsia="Century Gothic"/>
        </w:rPr>
        <w:t>3</w:t>
      </w:r>
      <w:r w:rsidRPr="00F614E8">
        <w:rPr>
          <w:rFonts w:eastAsia="Century Gothic"/>
        </w:rPr>
        <w:t xml:space="preserve">   УСЛОВИЯ РЕАЛИЗАЦИИ</w:t>
      </w:r>
      <w:r>
        <w:rPr>
          <w:rFonts w:eastAsia="Century Gothic"/>
        </w:rPr>
        <w:t xml:space="preserve"> </w:t>
      </w:r>
      <w:r w:rsidRPr="00F614E8">
        <w:rPr>
          <w:rFonts w:eastAsia="Century Gothic"/>
        </w:rPr>
        <w:t>ПРОГРАММЫ ГОСУДАРСТВЕННОЙ ИТОГОВОЙ АТТЕСТАЦИИ</w:t>
      </w:r>
      <w:bookmarkEnd w:id="3"/>
      <w:bookmarkEnd w:id="4"/>
    </w:p>
    <w:p w:rsidR="00A540A6" w:rsidRPr="00EE3119" w:rsidRDefault="00A540A6" w:rsidP="008D4647">
      <w:pPr>
        <w:pStyle w:val="11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Century Gothic" w:hAnsi="Times New Roman"/>
          <w:b/>
          <w:bCs/>
          <w:sz w:val="28"/>
          <w:szCs w:val="28"/>
        </w:rPr>
        <w:t>3.1</w:t>
      </w:r>
      <w:r w:rsidR="000036E4">
        <w:rPr>
          <w:rFonts w:ascii="Times New Roman" w:eastAsia="Century Gothic" w:hAnsi="Times New Roman"/>
          <w:b/>
          <w:bCs/>
          <w:sz w:val="28"/>
          <w:szCs w:val="28"/>
        </w:rPr>
        <w:t>.</w:t>
      </w:r>
      <w:r>
        <w:rPr>
          <w:rFonts w:ascii="Times New Roman" w:eastAsia="Century Gothic" w:hAnsi="Times New Roman"/>
          <w:b/>
          <w:bCs/>
          <w:sz w:val="28"/>
          <w:szCs w:val="28"/>
        </w:rPr>
        <w:t xml:space="preserve"> </w:t>
      </w:r>
      <w:r w:rsidRPr="00F614E8">
        <w:rPr>
          <w:rFonts w:ascii="Times New Roman" w:eastAsia="Century Gothic" w:hAnsi="Times New Roman"/>
          <w:b/>
          <w:bCs/>
          <w:sz w:val="28"/>
          <w:szCs w:val="28"/>
        </w:rPr>
        <w:t>Требования к материально-техническому обеспечению</w:t>
      </w:r>
    </w:p>
    <w:p w:rsidR="00A540A6" w:rsidRDefault="00A540A6" w:rsidP="00593C8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2D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При выполнении выпускной квалификационной работы</w:t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реализация программы ГИА предполагает наличие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помещения для самостоятельной работы.</w:t>
      </w:r>
    </w:p>
    <w:p w:rsidR="00A540A6" w:rsidRPr="009542DC" w:rsidRDefault="00A540A6" w:rsidP="008D464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выпускной квалификационной работы должна быть укомплектована следующим оборудованием</w:t>
      </w:r>
      <w:r w:rsidRPr="009542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0A6" w:rsidRPr="00A42B9A" w:rsidRDefault="00A540A6" w:rsidP="008D4647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компьютер</w:t>
      </w:r>
      <w:r w:rsidRPr="00A42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мультимедийный проектор,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экран, доска маркерная, наборы демонстрационного оборудования и учебно-наглядных пособий.</w:t>
      </w:r>
    </w:p>
    <w:p w:rsidR="008D4647" w:rsidRDefault="008D4647" w:rsidP="008D4647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14E8" w:rsidRPr="00F614E8" w:rsidRDefault="00F614E8" w:rsidP="008D4647">
      <w:pPr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3.2</w:t>
      </w:r>
      <w:r w:rsidR="000036E4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.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Информационное обеспечение ГИА</w:t>
      </w:r>
    </w:p>
    <w:p w:rsidR="00EE3119" w:rsidRDefault="00C36CD0" w:rsidP="008D46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</w:t>
      </w:r>
      <w:r w:rsidR="008D464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</w:t>
      </w:r>
      <w:r w:rsidR="00F614E8" w:rsidRPr="003112D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427728">
        <w:rPr>
          <w:rFonts w:ascii="Times New Roman" w:hAnsi="Times New Roman" w:cs="Times New Roman"/>
          <w:sz w:val="28"/>
          <w:szCs w:val="28"/>
        </w:rPr>
        <w:t xml:space="preserve">СПО </w:t>
      </w:r>
      <w:r w:rsidR="00427EF4" w:rsidRPr="00427EF4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</w:t>
      </w:r>
      <w:r w:rsidR="00F614E8" w:rsidRPr="003112D5">
        <w:rPr>
          <w:rFonts w:ascii="Times New Roman" w:hAnsi="Times New Roman" w:cs="Times New Roman"/>
          <w:sz w:val="28"/>
          <w:szCs w:val="28"/>
        </w:rPr>
        <w:t>, утвержденный Приказом</w:t>
      </w:r>
      <w:r w:rsidR="00F614E8">
        <w:rPr>
          <w:rFonts w:ascii="Times New Roman" w:hAnsi="Times New Roman" w:cs="Times New Roman"/>
          <w:sz w:val="28"/>
          <w:szCs w:val="28"/>
        </w:rPr>
        <w:t xml:space="preserve"> </w:t>
      </w:r>
      <w:r w:rsidR="00427728">
        <w:rPr>
          <w:rFonts w:ascii="Times New Roman" w:hAnsi="Times New Roman" w:cs="Times New Roman"/>
          <w:sz w:val="28"/>
          <w:szCs w:val="28"/>
        </w:rPr>
        <w:t>Минобр</w:t>
      </w:r>
      <w:r w:rsidR="000C28E1">
        <w:rPr>
          <w:rFonts w:ascii="Times New Roman" w:hAnsi="Times New Roman" w:cs="Times New Roman"/>
          <w:sz w:val="28"/>
          <w:szCs w:val="28"/>
        </w:rPr>
        <w:t xml:space="preserve">науки России от </w:t>
      </w:r>
      <w:r w:rsidR="00FD269E">
        <w:rPr>
          <w:rFonts w:ascii="Times New Roman" w:hAnsi="Times New Roman" w:cs="Times New Roman"/>
          <w:sz w:val="28"/>
          <w:szCs w:val="28"/>
        </w:rPr>
        <w:t>11.08</w:t>
      </w:r>
      <w:r w:rsidR="000C28E1">
        <w:rPr>
          <w:rFonts w:ascii="Times New Roman" w:hAnsi="Times New Roman" w:cs="Times New Roman"/>
          <w:sz w:val="28"/>
          <w:szCs w:val="28"/>
        </w:rPr>
        <w:t xml:space="preserve">.2014 № </w:t>
      </w:r>
      <w:r w:rsidR="00FD269E">
        <w:rPr>
          <w:rFonts w:ascii="Times New Roman" w:hAnsi="Times New Roman" w:cs="Times New Roman"/>
          <w:sz w:val="28"/>
          <w:szCs w:val="28"/>
        </w:rPr>
        <w:t>975</w:t>
      </w:r>
      <w:r w:rsidR="00F614E8">
        <w:rPr>
          <w:rFonts w:ascii="Times New Roman" w:hAnsi="Times New Roman" w:cs="Times New Roman"/>
          <w:sz w:val="28"/>
          <w:szCs w:val="28"/>
        </w:rPr>
        <w:t>.</w:t>
      </w:r>
    </w:p>
    <w:p w:rsidR="00F614E8" w:rsidRPr="00EE3119" w:rsidRDefault="00C36CD0" w:rsidP="008D46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F614E8" w:rsidRDefault="00C36CD0" w:rsidP="008D4647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614E8"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Программа государственной итоговой аттестации специальности </w:t>
      </w:r>
      <w:r w:rsidR="00427EF4" w:rsidRPr="00427EF4">
        <w:rPr>
          <w:rFonts w:ascii="Times New Roman" w:eastAsia="SimSun" w:hAnsi="Times New Roman" w:cs="Times New Roman"/>
          <w:sz w:val="28"/>
          <w:szCs w:val="28"/>
          <w:lang w:eastAsia="ru-RU"/>
        </w:rPr>
        <w:t>46.02.01 Документационное обеспечение управления</w:t>
      </w:r>
      <w:r w:rsidR="00F614E8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59244C" w:rsidRPr="00F614E8" w:rsidRDefault="0059244C" w:rsidP="0059244C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4. Приказ о допуске студентов к ГИА</w:t>
      </w:r>
    </w:p>
    <w:p w:rsidR="0059244C" w:rsidRPr="00F614E8" w:rsidRDefault="0059244C" w:rsidP="0059244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5</w:t>
      </w:r>
      <w:r w:rsidRPr="00F614E8">
        <w:rPr>
          <w:rFonts w:ascii="Times New Roman" w:eastAsia="SimSun" w:hAnsi="Times New Roman" w:cs="Times New Roman"/>
          <w:sz w:val="28"/>
          <w:szCs w:val="28"/>
          <w:lang w:eastAsia="ru-RU"/>
        </w:rPr>
        <w:t>. Сводная ведомость успеваемости студентов.</w:t>
      </w:r>
    </w:p>
    <w:p w:rsidR="0059244C" w:rsidRDefault="0059244C" w:rsidP="0059244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6. Зачетные книжки студентов;</w:t>
      </w:r>
    </w:p>
    <w:p w:rsidR="0059244C" w:rsidRDefault="0059244C" w:rsidP="0059244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7. Книга протоколов заседаний ГЭК;</w:t>
      </w:r>
    </w:p>
    <w:p w:rsidR="0059244C" w:rsidRDefault="0059244C" w:rsidP="0059244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8. Выпускные квалификационные работы с письменными отзывами руководителей и рецензиями;</w:t>
      </w:r>
    </w:p>
    <w:p w:rsidR="0059244C" w:rsidRPr="00F614E8" w:rsidRDefault="0059244C" w:rsidP="0059244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9. Наглядные пособия, материалы справочного характера, нормативные документы, разрешенные к использованию на защите выпускной квалификационной работы.</w:t>
      </w:r>
    </w:p>
    <w:p w:rsidR="0059244C" w:rsidRDefault="0059244C" w:rsidP="008D4647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8D4647" w:rsidRPr="00F614E8" w:rsidRDefault="008D4647" w:rsidP="008D4647">
      <w:pPr>
        <w:spacing w:after="0"/>
        <w:ind w:firstLine="708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3.3.</w:t>
      </w:r>
      <w:r w:rsidRPr="00F614E8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Кадровое обеспечение ГИА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 xml:space="preserve">Государственная экзаменационная комиссия формируется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подготовки специалистов среднего звена.</w:t>
      </w:r>
    </w:p>
    <w:p w:rsidR="008D4647" w:rsidRPr="003824B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из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3824B7">
        <w:rPr>
          <w:rFonts w:ascii="Times New Roman" w:hAnsi="Times New Roman" w:cs="Times New Roman"/>
          <w:sz w:val="28"/>
          <w:szCs w:val="28"/>
        </w:rPr>
        <w:t xml:space="preserve"> и лиц, приглашенных из сторонних организаций,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педагогических работников, представителей работодателей или их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направление деятельности которых соответствует области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деятельности, к которой готовятся вып</w:t>
      </w:r>
      <w:r>
        <w:rPr>
          <w:rFonts w:ascii="Times New Roman" w:hAnsi="Times New Roman" w:cs="Times New Roman"/>
          <w:sz w:val="28"/>
          <w:szCs w:val="28"/>
        </w:rPr>
        <w:t>ускники</w:t>
      </w:r>
      <w:r w:rsidRPr="003824B7">
        <w:rPr>
          <w:rFonts w:ascii="Times New Roman" w:hAnsi="Times New Roman" w:cs="Times New Roman"/>
          <w:sz w:val="28"/>
          <w:szCs w:val="28"/>
        </w:rPr>
        <w:t>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D4647" w:rsidRPr="003824B7" w:rsidRDefault="008D4647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824B7">
        <w:rPr>
          <w:rFonts w:ascii="Times New Roman" w:hAnsi="Times New Roman" w:cs="Times New Roman"/>
          <w:b/>
          <w:bCs/>
          <w:sz w:val="28"/>
          <w:szCs w:val="28"/>
        </w:rPr>
        <w:t>Апелляционная комиссия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4B7">
        <w:rPr>
          <w:rFonts w:ascii="Times New Roman" w:hAnsi="Times New Roman" w:cs="Times New Roman"/>
          <w:sz w:val="28"/>
          <w:szCs w:val="28"/>
        </w:rPr>
        <w:t>Состав 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утверждается ректором университета</w:t>
      </w:r>
      <w:r w:rsidRPr="003824B7">
        <w:rPr>
          <w:rFonts w:ascii="Times New Roman" w:hAnsi="Times New Roman" w:cs="Times New Roman"/>
          <w:sz w:val="28"/>
          <w:szCs w:val="28"/>
        </w:rPr>
        <w:t xml:space="preserve"> 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B7">
        <w:rPr>
          <w:rFonts w:ascii="Times New Roman" w:hAnsi="Times New Roman" w:cs="Times New Roman"/>
          <w:sz w:val="28"/>
          <w:szCs w:val="28"/>
        </w:rPr>
        <w:t>утверждением состава государственной экзаменационной комиссии.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формируется в количестве не менее пяти человек из числа педагогических работников </w:t>
      </w:r>
      <w:r w:rsidR="00593C8E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>, не входящих в данном учебном году в состав государственных экзаменационных комиссий.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Апелляция рассматривается апелляционной комиссией не позднее трех рабочих дней с момента ее поступления.</w:t>
      </w:r>
    </w:p>
    <w:p w:rsidR="008D4647" w:rsidRDefault="008D4647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1E2DA6" w:rsidRDefault="001E2DA6" w:rsidP="008D4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8D4647">
      <w:pPr>
        <w:pStyle w:val="1"/>
        <w:spacing w:line="276" w:lineRule="auto"/>
        <w:rPr>
          <w:rFonts w:eastAsia="SimSun"/>
          <w:lang w:eastAsia="ru-RU"/>
        </w:rPr>
      </w:pPr>
      <w:bookmarkStart w:id="5" w:name="_Toc59719305"/>
      <w:r w:rsidRPr="007B3B4F">
        <w:t>4. ОЦЕНКА РЕЗУЛЬТАТОВ ГОСУДАРСТВЕННОЙ ИТОГОВОЙ АТТЕСТАЦИИ</w:t>
      </w:r>
      <w:bookmarkEnd w:id="5"/>
    </w:p>
    <w:p w:rsidR="00EE3119" w:rsidRDefault="007B3B4F" w:rsidP="008D46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Оценка уровня подготовки по результатам освоения программы подготовки</w:t>
      </w:r>
      <w:r w:rsidR="00AC6845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специалистов среднего звена по специальности СПО </w:t>
      </w:r>
      <w:r w:rsidR="00427EF4" w:rsidRPr="00427EF4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</w:t>
      </w:r>
      <w:r w:rsidR="00914630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  <w:proofErr w:type="gramEnd"/>
    </w:p>
    <w:p w:rsidR="007B3B4F" w:rsidRPr="007B3B4F" w:rsidRDefault="007B3B4F" w:rsidP="008D46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итогам экзаменов квалификационных).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3AF4">
        <w:rPr>
          <w:rFonts w:ascii="Times New Roman" w:hAnsi="Times New Roman" w:cs="Times New Roman"/>
          <w:sz w:val="28"/>
          <w:szCs w:val="28"/>
        </w:rPr>
        <w:t>- о</w:t>
      </w:r>
      <w:r w:rsidR="007B3B4F" w:rsidRPr="007B3B4F">
        <w:rPr>
          <w:rFonts w:ascii="Times New Roman" w:hAnsi="Times New Roman" w:cs="Times New Roman"/>
          <w:sz w:val="28"/>
          <w:szCs w:val="28"/>
        </w:rPr>
        <w:t>ценка результатов подготовки и защиты ВКР.</w:t>
      </w: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Результаты ГИА определяются оценками «отлично», «хорошо», «удовлетворительно», «неудовлетворительно».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При определении итоговой оценки по защите ВКР учитываются: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 качество устного доклада выпускника;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соответствие содержания ВКР (печатный текст) требованиям программы ГИА;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качество наглядного материала, иллюстрирующего основные положения ВКР (презентация, видеофрагмент, раздаточный материал);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точность ответов на вопросы,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оценка (отзыв) руководителя.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Основными качественными критериями оценки дипломной работы являются: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и новизна темы;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достаточность использованной литературы по теме;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полнота и качество собранных эмпирических данных;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обоснованность привлечения тех или иных методов решения поставленных задач;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глубина и обоснованность анализа и интерпретации полученных результатов;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четкость и грамотность изложения материала, качество оформления работы, учет «Методических указаний к оформлению ВКР»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в том случае, если: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соблюдены все правила оформления работы.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соблюдена культура ссылок (то есть все цитаты снабжены ссылками).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четко обозначены актуальность работы, ее цель, задачи, предмет, объект и используемые методы.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работы полностью раскрывает тему исследования.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количество литературных источников не менее двадцати.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список источников оформлен в соответствии с ГОСТом;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все источники, представленные в библиографии, использованы в работе;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после каждой главы присутствуют аргументированные выводы;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экспериментальная (практическая) часть исследования строится на выводах теоретической части.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эмпирическое исследование проведено с достаточным количеством испытуемых, с использованием валидных методик;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выполнен анализ результатов исследования с использованием математических методов обработки данных;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регламент; </w:t>
      </w:r>
    </w:p>
    <w:p w:rsidR="00EE3AF4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«хорошо»: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во введении сформулированы цель, задачи, актуальность, предмет, объект исследования, методы, используемые в работе.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раскрыта заявленная тема, достигнуты основная цель и задачи работы;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 теоретической главе присутствуют авторские схемы и таблицы.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имеются недочеты в оформлении работы;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изучено не менее пятнадцати источников.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слишком большие отрывки (более двух абзацев) переписаны из источников, культура ссылок соблюдена не везде.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выводы расплывчаты, иногда не связаны с содержанием параграфа, главы, но общая логика изложения присутствует;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полностью, работа сдана в учебную часть в срок;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при защите автор ориентируется в тех понятиях, терминах, которые использует в работе;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 и не превышает установленный регламент.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«удовлетворительно»: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содержание и тема работы плохо согласуются между собой;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много нарушений правил оформления и низкая культура ссылок;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некоторые части работы не связаны с целью и задачами работы.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самостоятельные выводы либо отсутствуют, либо присутствуют только формально;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соблюдался частично, работа сдана в учебную часть с опозданием (более 3-х дней задержки)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логично, содержательно, но превышает установленный регламент; </w:t>
      </w:r>
    </w:p>
    <w:p w:rsidR="00EE3AF4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показал недостаточную ориентировку в профессиональной терминологии. </w:t>
      </w:r>
    </w:p>
    <w:p w:rsidR="007B3B4F" w:rsidRPr="007B3B4F" w:rsidRDefault="00EE3AF4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«неудовлетворительно»: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большая часть работы заимствована без переосмысления и логической обработки;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неясны цели и задачи работы (либо они есть, но абсолютно не согласуются с содержанием);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график консультаций не соблюдался, работа сдана в учебную часть с опозданием;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тема и содержание работы не связаны между собой;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др. признаки).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выступление не отражает основного содержания работы и не вписывается в установленный регламент; </w:t>
      </w:r>
    </w:p>
    <w:p w:rsidR="007B3B4F" w:rsidRPr="007B3B4F" w:rsidRDefault="00C36CD0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3B4F" w:rsidRPr="007B3B4F">
        <w:rPr>
          <w:rFonts w:ascii="Times New Roman" w:hAnsi="Times New Roman" w:cs="Times New Roman"/>
          <w:sz w:val="28"/>
          <w:szCs w:val="28"/>
        </w:rPr>
        <w:t xml:space="preserve">- 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B3B4F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0036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b/>
          <w:bCs/>
          <w:sz w:val="28"/>
          <w:szCs w:val="28"/>
        </w:rPr>
        <w:t>Дополнительные положения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Обучающиеся, не прошедшие </w:t>
      </w:r>
      <w:proofErr w:type="gramStart"/>
      <w:r w:rsidRPr="007B3B4F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7B3B4F">
        <w:rPr>
          <w:rFonts w:ascii="Times New Roman" w:hAnsi="Times New Roman" w:cs="Times New Roman"/>
          <w:sz w:val="28"/>
          <w:szCs w:val="28"/>
        </w:rPr>
        <w:t xml:space="preserve"> итоговой аттестации или получившие на государственной итоговой аттестации неудовлетворительные</w:t>
      </w:r>
      <w:r w:rsidR="00914630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7B3B4F" w:rsidRDefault="007B3B4F" w:rsidP="00593C8E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аттестации лицо, не прошедшее</w:t>
      </w:r>
      <w:r w:rsidR="00EE3119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  <w:r w:rsidR="00EE3119">
        <w:rPr>
          <w:rFonts w:ascii="Times New Roman" w:hAnsi="Times New Roman" w:cs="Times New Roman"/>
          <w:sz w:val="28"/>
          <w:szCs w:val="28"/>
        </w:rPr>
        <w:t xml:space="preserve"> </w:t>
      </w:r>
      <w:r w:rsidRPr="007B3B4F">
        <w:rPr>
          <w:rFonts w:ascii="Times New Roman" w:hAnsi="Times New Roman" w:cs="Times New Roman"/>
          <w:sz w:val="28"/>
          <w:szCs w:val="28"/>
        </w:rPr>
        <w:t>оценку, восстанавливается в образовательной организации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7B3B4F" w:rsidRDefault="007B3B4F" w:rsidP="008D4647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4F">
        <w:rPr>
          <w:rFonts w:ascii="Times New Roman" w:hAnsi="Times New Roman" w:cs="Times New Roman"/>
          <w:sz w:val="28"/>
          <w:szCs w:val="28"/>
        </w:rPr>
        <w:t xml:space="preserve">Повторное прохождение государственной итоговой аттестации для одного лица назначается </w:t>
      </w:r>
      <w:r w:rsidR="0078708F">
        <w:rPr>
          <w:rFonts w:ascii="Times New Roman" w:hAnsi="Times New Roman" w:cs="Times New Roman"/>
          <w:sz w:val="28"/>
          <w:szCs w:val="28"/>
        </w:rPr>
        <w:t>образовательным учреждением</w:t>
      </w:r>
      <w:r w:rsidRPr="007B3B4F">
        <w:rPr>
          <w:rFonts w:ascii="Times New Roman" w:hAnsi="Times New Roman" w:cs="Times New Roman"/>
          <w:sz w:val="28"/>
          <w:szCs w:val="28"/>
        </w:rPr>
        <w:t xml:space="preserve"> не более двух раз.</w:t>
      </w:r>
    </w:p>
    <w:sectPr w:rsidR="007B3B4F" w:rsidRPr="007B3B4F" w:rsidSect="00B1424A">
      <w:footerReference w:type="default" r:id="rId9"/>
      <w:pgSz w:w="11906" w:h="16838"/>
      <w:pgMar w:top="993" w:right="850" w:bottom="993" w:left="1701" w:header="708" w:footer="2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66" w:rsidRDefault="00DC5F66" w:rsidP="002A2FAA">
      <w:pPr>
        <w:spacing w:after="0" w:line="240" w:lineRule="auto"/>
      </w:pPr>
      <w:r>
        <w:separator/>
      </w:r>
    </w:p>
  </w:endnote>
  <w:endnote w:type="continuationSeparator" w:id="0">
    <w:p w:rsidR="00DC5F66" w:rsidRDefault="00DC5F66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836443"/>
      <w:docPartObj>
        <w:docPartGallery w:val="Page Numbers (Bottom of Page)"/>
        <w:docPartUnique/>
      </w:docPartObj>
    </w:sdtPr>
    <w:sdtEndPr/>
    <w:sdtContent>
      <w:p w:rsidR="005312DD" w:rsidRDefault="005312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9E">
          <w:rPr>
            <w:noProof/>
          </w:rPr>
          <w:t>12</w:t>
        </w:r>
        <w:r>
          <w:fldChar w:fldCharType="end"/>
        </w:r>
      </w:p>
    </w:sdtContent>
  </w:sdt>
  <w:p w:rsidR="002A2FAA" w:rsidRDefault="002A2F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66" w:rsidRDefault="00DC5F66" w:rsidP="002A2FAA">
      <w:pPr>
        <w:spacing w:after="0" w:line="240" w:lineRule="auto"/>
      </w:pPr>
      <w:r>
        <w:separator/>
      </w:r>
    </w:p>
  </w:footnote>
  <w:footnote w:type="continuationSeparator" w:id="0">
    <w:p w:rsidR="00DC5F66" w:rsidRDefault="00DC5F66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4716F"/>
    <w:multiLevelType w:val="multilevel"/>
    <w:tmpl w:val="0CF0C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9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A942E0"/>
    <w:multiLevelType w:val="hybridMultilevel"/>
    <w:tmpl w:val="9CB2CC9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151F0"/>
    <w:multiLevelType w:val="hybridMultilevel"/>
    <w:tmpl w:val="4E1C116A"/>
    <w:lvl w:ilvl="0" w:tplc="0419000B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6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DC33D15"/>
    <w:multiLevelType w:val="hybridMultilevel"/>
    <w:tmpl w:val="3FB0CF3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21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16"/>
  </w:num>
  <w:num w:numId="13">
    <w:abstractNumId w:val="13"/>
  </w:num>
  <w:num w:numId="14">
    <w:abstractNumId w:val="6"/>
  </w:num>
  <w:num w:numId="15">
    <w:abstractNumId w:val="20"/>
  </w:num>
  <w:num w:numId="16">
    <w:abstractNumId w:val="14"/>
  </w:num>
  <w:num w:numId="17">
    <w:abstractNumId w:val="7"/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036E4"/>
    <w:rsid w:val="00027642"/>
    <w:rsid w:val="00031B4F"/>
    <w:rsid w:val="00047853"/>
    <w:rsid w:val="000501DF"/>
    <w:rsid w:val="000B1B50"/>
    <w:rsid w:val="000B1E55"/>
    <w:rsid w:val="000B3472"/>
    <w:rsid w:val="000C28E1"/>
    <w:rsid w:val="000C7B05"/>
    <w:rsid w:val="000D1CF4"/>
    <w:rsid w:val="000E5879"/>
    <w:rsid w:val="000F3977"/>
    <w:rsid w:val="00107582"/>
    <w:rsid w:val="00112544"/>
    <w:rsid w:val="001129C9"/>
    <w:rsid w:val="00122E1F"/>
    <w:rsid w:val="00130C39"/>
    <w:rsid w:val="00136F04"/>
    <w:rsid w:val="00147308"/>
    <w:rsid w:val="001649A0"/>
    <w:rsid w:val="00190A22"/>
    <w:rsid w:val="00195A54"/>
    <w:rsid w:val="001E2DA6"/>
    <w:rsid w:val="001F263B"/>
    <w:rsid w:val="00201F88"/>
    <w:rsid w:val="00202DED"/>
    <w:rsid w:val="002043C8"/>
    <w:rsid w:val="002049C5"/>
    <w:rsid w:val="00211675"/>
    <w:rsid w:val="00262BDB"/>
    <w:rsid w:val="002840A1"/>
    <w:rsid w:val="002A2FAA"/>
    <w:rsid w:val="002A6D6B"/>
    <w:rsid w:val="002C0F5B"/>
    <w:rsid w:val="002D2E44"/>
    <w:rsid w:val="002D6972"/>
    <w:rsid w:val="002D6D64"/>
    <w:rsid w:val="002E3278"/>
    <w:rsid w:val="002F2E24"/>
    <w:rsid w:val="003112D5"/>
    <w:rsid w:val="00322B95"/>
    <w:rsid w:val="00324E25"/>
    <w:rsid w:val="00330964"/>
    <w:rsid w:val="0036023E"/>
    <w:rsid w:val="003824B7"/>
    <w:rsid w:val="00384256"/>
    <w:rsid w:val="00387BFE"/>
    <w:rsid w:val="003A067E"/>
    <w:rsid w:val="003B41A2"/>
    <w:rsid w:val="003D25EB"/>
    <w:rsid w:val="00411AE5"/>
    <w:rsid w:val="00427728"/>
    <w:rsid w:val="00427903"/>
    <w:rsid w:val="00427EF4"/>
    <w:rsid w:val="00432088"/>
    <w:rsid w:val="004528F1"/>
    <w:rsid w:val="0045603A"/>
    <w:rsid w:val="0046039E"/>
    <w:rsid w:val="00465BEC"/>
    <w:rsid w:val="00473D03"/>
    <w:rsid w:val="00492C29"/>
    <w:rsid w:val="004A176D"/>
    <w:rsid w:val="004E6286"/>
    <w:rsid w:val="004F0A44"/>
    <w:rsid w:val="005146DB"/>
    <w:rsid w:val="00523624"/>
    <w:rsid w:val="005312DD"/>
    <w:rsid w:val="0054290D"/>
    <w:rsid w:val="00573F31"/>
    <w:rsid w:val="00576090"/>
    <w:rsid w:val="005833B1"/>
    <w:rsid w:val="0059244C"/>
    <w:rsid w:val="00593C8E"/>
    <w:rsid w:val="005A78A3"/>
    <w:rsid w:val="005C7BD7"/>
    <w:rsid w:val="005D4FE1"/>
    <w:rsid w:val="005D6672"/>
    <w:rsid w:val="005F772A"/>
    <w:rsid w:val="005F7A98"/>
    <w:rsid w:val="0060103D"/>
    <w:rsid w:val="006023F8"/>
    <w:rsid w:val="00664F95"/>
    <w:rsid w:val="00677B92"/>
    <w:rsid w:val="006C4331"/>
    <w:rsid w:val="006E3A19"/>
    <w:rsid w:val="00715A37"/>
    <w:rsid w:val="00720DA0"/>
    <w:rsid w:val="00724BD6"/>
    <w:rsid w:val="00727399"/>
    <w:rsid w:val="00742890"/>
    <w:rsid w:val="00772BD3"/>
    <w:rsid w:val="00772EE9"/>
    <w:rsid w:val="0078329E"/>
    <w:rsid w:val="0078708F"/>
    <w:rsid w:val="0079005B"/>
    <w:rsid w:val="007A09EE"/>
    <w:rsid w:val="007B3B4F"/>
    <w:rsid w:val="007C6915"/>
    <w:rsid w:val="008002BC"/>
    <w:rsid w:val="008525DF"/>
    <w:rsid w:val="00860E43"/>
    <w:rsid w:val="0086199E"/>
    <w:rsid w:val="008620A1"/>
    <w:rsid w:val="00862DDD"/>
    <w:rsid w:val="00867FD7"/>
    <w:rsid w:val="008732CC"/>
    <w:rsid w:val="00891022"/>
    <w:rsid w:val="008D159B"/>
    <w:rsid w:val="008D4647"/>
    <w:rsid w:val="008E642A"/>
    <w:rsid w:val="008F01A3"/>
    <w:rsid w:val="008F2819"/>
    <w:rsid w:val="00902CB4"/>
    <w:rsid w:val="00914630"/>
    <w:rsid w:val="0092228F"/>
    <w:rsid w:val="00933004"/>
    <w:rsid w:val="00947C08"/>
    <w:rsid w:val="0097157E"/>
    <w:rsid w:val="00976857"/>
    <w:rsid w:val="009867DC"/>
    <w:rsid w:val="009B5338"/>
    <w:rsid w:val="009C1ADB"/>
    <w:rsid w:val="009C2FB4"/>
    <w:rsid w:val="009D6877"/>
    <w:rsid w:val="00A1112D"/>
    <w:rsid w:val="00A12603"/>
    <w:rsid w:val="00A142C8"/>
    <w:rsid w:val="00A1620E"/>
    <w:rsid w:val="00A540A6"/>
    <w:rsid w:val="00A558EC"/>
    <w:rsid w:val="00A62434"/>
    <w:rsid w:val="00A67A28"/>
    <w:rsid w:val="00A90D8E"/>
    <w:rsid w:val="00AA70AE"/>
    <w:rsid w:val="00AB44F0"/>
    <w:rsid w:val="00AC6845"/>
    <w:rsid w:val="00B02707"/>
    <w:rsid w:val="00B1424A"/>
    <w:rsid w:val="00B27CCF"/>
    <w:rsid w:val="00B37CA7"/>
    <w:rsid w:val="00B73AD9"/>
    <w:rsid w:val="00B76B60"/>
    <w:rsid w:val="00B7770E"/>
    <w:rsid w:val="00B9498D"/>
    <w:rsid w:val="00BA33D3"/>
    <w:rsid w:val="00BD2363"/>
    <w:rsid w:val="00BE07A2"/>
    <w:rsid w:val="00BE73C9"/>
    <w:rsid w:val="00BF4A79"/>
    <w:rsid w:val="00C36CD0"/>
    <w:rsid w:val="00C53C13"/>
    <w:rsid w:val="00C6131D"/>
    <w:rsid w:val="00C67458"/>
    <w:rsid w:val="00C8054D"/>
    <w:rsid w:val="00C847E8"/>
    <w:rsid w:val="00C84EC6"/>
    <w:rsid w:val="00CB132F"/>
    <w:rsid w:val="00CC7604"/>
    <w:rsid w:val="00D209ED"/>
    <w:rsid w:val="00D24E2E"/>
    <w:rsid w:val="00D26B5E"/>
    <w:rsid w:val="00D42405"/>
    <w:rsid w:val="00D67692"/>
    <w:rsid w:val="00D762F6"/>
    <w:rsid w:val="00DB4619"/>
    <w:rsid w:val="00DC5F66"/>
    <w:rsid w:val="00DD2A02"/>
    <w:rsid w:val="00DD6C73"/>
    <w:rsid w:val="00DF4A13"/>
    <w:rsid w:val="00DF5384"/>
    <w:rsid w:val="00E1151B"/>
    <w:rsid w:val="00E118F9"/>
    <w:rsid w:val="00E459DF"/>
    <w:rsid w:val="00E529CC"/>
    <w:rsid w:val="00E67FD4"/>
    <w:rsid w:val="00E93D3D"/>
    <w:rsid w:val="00E957E8"/>
    <w:rsid w:val="00EA5C64"/>
    <w:rsid w:val="00EC1399"/>
    <w:rsid w:val="00EC4778"/>
    <w:rsid w:val="00EE0D4E"/>
    <w:rsid w:val="00EE3119"/>
    <w:rsid w:val="00EE3AF4"/>
    <w:rsid w:val="00F068B2"/>
    <w:rsid w:val="00F07544"/>
    <w:rsid w:val="00F2463D"/>
    <w:rsid w:val="00F36DDA"/>
    <w:rsid w:val="00F56E04"/>
    <w:rsid w:val="00F56E51"/>
    <w:rsid w:val="00F614E8"/>
    <w:rsid w:val="00F776CC"/>
    <w:rsid w:val="00F8795B"/>
    <w:rsid w:val="00FA3508"/>
    <w:rsid w:val="00FB73A1"/>
    <w:rsid w:val="00FD269E"/>
    <w:rsid w:val="00FE2DCF"/>
    <w:rsid w:val="00FE5D9E"/>
    <w:rsid w:val="00FF2E6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8"/>
  </w:style>
  <w:style w:type="paragraph" w:styleId="1">
    <w:name w:val="heading 1"/>
    <w:basedOn w:val="a"/>
    <w:next w:val="a"/>
    <w:link w:val="10"/>
    <w:uiPriority w:val="9"/>
    <w:qFormat/>
    <w:rsid w:val="004E628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28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4E6286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E628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E8"/>
  </w:style>
  <w:style w:type="paragraph" w:styleId="1">
    <w:name w:val="heading 1"/>
    <w:basedOn w:val="a"/>
    <w:next w:val="a"/>
    <w:link w:val="10"/>
    <w:uiPriority w:val="9"/>
    <w:qFormat/>
    <w:rsid w:val="004E628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28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4E6286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4E628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4BC2A-5427-4B21-A12F-E1E27C4C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UON</cp:lastModifiedBy>
  <cp:revision>2</cp:revision>
  <cp:lastPrinted>2019-02-19T13:20:00Z</cp:lastPrinted>
  <dcterms:created xsi:type="dcterms:W3CDTF">2023-05-25T12:12:00Z</dcterms:created>
  <dcterms:modified xsi:type="dcterms:W3CDTF">2023-05-25T12:12:00Z</dcterms:modified>
</cp:coreProperties>
</file>