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966905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966905" w:rsidRDefault="005E1E0F" w:rsidP="00407CC6">
            <w:pPr>
              <w:jc w:val="center"/>
              <w:rPr>
                <w:szCs w:val="28"/>
              </w:rPr>
            </w:pPr>
            <w:r w:rsidRPr="00966905">
              <w:rPr>
                <w:b/>
                <w:szCs w:val="28"/>
              </w:rPr>
              <w:t>М1.В.ДВ.04.01 ПРАКТИКУМ ПО ПОЛУЧЕНИЮ ГРАНТОВЫХ ЗАЯВОК</w:t>
            </w:r>
          </w:p>
          <w:p w:rsidR="00DA10A6" w:rsidRPr="005E1E0F" w:rsidRDefault="00DA10A6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:rsidR="007E6FA5" w:rsidRPr="005E1E0F" w:rsidRDefault="007E6FA5" w:rsidP="00407CC6">
            <w:pPr>
              <w:tabs>
                <w:tab w:val="right" w:leader="underscore" w:pos="8505"/>
              </w:tabs>
            </w:pPr>
          </w:p>
          <w:p w:rsidR="005E1E0F" w:rsidRPr="005E1E0F" w:rsidRDefault="005E1E0F" w:rsidP="005E1E0F">
            <w:pPr>
              <w:ind w:left="1152"/>
              <w:jc w:val="center"/>
              <w:rPr>
                <w:b/>
                <w:bCs/>
              </w:rPr>
            </w:pPr>
            <w:r w:rsidRPr="005E1E0F">
              <w:rPr>
                <w:bCs/>
              </w:rPr>
              <w:t xml:space="preserve">Направление подготовки </w:t>
            </w:r>
            <w:r w:rsidRPr="005E1E0F">
              <w:rPr>
                <w:b/>
                <w:bCs/>
              </w:rPr>
              <w:t>51.04.01 – Культурология</w:t>
            </w:r>
          </w:p>
          <w:p w:rsidR="005E1E0F" w:rsidRPr="005E1E0F" w:rsidRDefault="005E1E0F" w:rsidP="005E1E0F">
            <w:pPr>
              <w:ind w:left="1152"/>
              <w:jc w:val="both"/>
              <w:rPr>
                <w:b/>
              </w:rPr>
            </w:pPr>
          </w:p>
          <w:p w:rsidR="00966905" w:rsidRPr="00C234CC" w:rsidRDefault="00966905" w:rsidP="00966905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5E1E0F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5E1E0F" w:rsidRDefault="005E1E0F" w:rsidP="00407CC6">
            <w:pPr>
              <w:jc w:val="center"/>
            </w:pPr>
          </w:p>
          <w:p w:rsidR="005E1E0F" w:rsidRDefault="005E1E0F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966905" w:rsidRDefault="00966905" w:rsidP="00407CC6">
            <w:pPr>
              <w:jc w:val="center"/>
            </w:pPr>
          </w:p>
          <w:p w:rsidR="00966905" w:rsidRDefault="00966905" w:rsidP="00407CC6">
            <w:pPr>
              <w:jc w:val="center"/>
            </w:pPr>
          </w:p>
          <w:p w:rsidR="00966905" w:rsidRDefault="00966905" w:rsidP="00407CC6">
            <w:pPr>
              <w:jc w:val="center"/>
            </w:pPr>
            <w:bookmarkStart w:id="0" w:name="_GoBack"/>
            <w:bookmarkEnd w:id="0"/>
          </w:p>
          <w:p w:rsidR="004E01E5" w:rsidRDefault="004E01E5" w:rsidP="00407CC6">
            <w:pPr>
              <w:jc w:val="center"/>
            </w:pPr>
          </w:p>
          <w:p w:rsidR="004E01E5" w:rsidRDefault="004E01E5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966905">
            <w:pPr>
              <w:jc w:val="center"/>
            </w:pPr>
            <w:r w:rsidRPr="00CC104D">
              <w:t>20</w:t>
            </w:r>
            <w:r w:rsidR="005E1E0F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5E1E0F" w:rsidRPr="00DC7CC0" w:rsidRDefault="005E1E0F" w:rsidP="005E1E0F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5E1E0F" w:rsidRPr="00DC7CC0" w:rsidRDefault="005E1E0F" w:rsidP="005E1E0F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5E1E0F" w:rsidRPr="00DC7CC0" w:rsidRDefault="005E1E0F" w:rsidP="005E1E0F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5E1E0F" w:rsidRPr="00E37030" w:rsidRDefault="005E1E0F" w:rsidP="005E1E0F">
      <w:pPr>
        <w:jc w:val="both"/>
        <w:rPr>
          <w:b/>
          <w:i/>
        </w:rPr>
      </w:pPr>
      <w:r w:rsidRPr="00DC7CC0">
        <w:t xml:space="preserve">- учебного плана ГАОУ ВО ЛО «Ленинградский государственный университет имени А.С. Пушкина» по направлению </w:t>
      </w:r>
      <w:r w:rsidRPr="00E37030">
        <w:rPr>
          <w:b/>
          <w:i/>
        </w:rPr>
        <w:t>51.04.01 Культурология</w:t>
      </w:r>
      <w:r w:rsidR="00966905">
        <w:rPr>
          <w:b/>
          <w:i/>
        </w:rPr>
        <w:t>, направленность (профиль) Культура городских и общественных пространств</w:t>
      </w: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5E1E0F" w:rsidRDefault="005E1E0F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5E1E0F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E1E0F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5E1E0F" w:rsidRPr="005E1E0F">
        <w:rPr>
          <w:sz w:val="24"/>
          <w:szCs w:val="24"/>
        </w:rPr>
        <w:t xml:space="preserve">Бокова О.А. </w:t>
      </w:r>
      <w:r w:rsidR="007661DA" w:rsidRPr="005E1E0F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966905" w:rsidRDefault="00DA10A6" w:rsidP="00966905">
      <w:pPr>
        <w:jc w:val="both"/>
      </w:pPr>
      <w:r w:rsidRPr="0011556B">
        <w:t xml:space="preserve">Рассмотрено на заседании кафедры </w:t>
      </w:r>
      <w:r w:rsidRPr="005E1E0F">
        <w:t>философии</w:t>
      </w:r>
      <w:r w:rsidRPr="0011556B">
        <w:t xml:space="preserve"> </w:t>
      </w:r>
    </w:p>
    <w:p w:rsidR="00966905" w:rsidRPr="00584DFF" w:rsidRDefault="00966905" w:rsidP="00966905">
      <w:pPr>
        <w:jc w:val="both"/>
      </w:pPr>
      <w:r>
        <w:t>(протокол №                                                             ).</w:t>
      </w:r>
    </w:p>
    <w:p w:rsidR="00DA10A6" w:rsidRDefault="00DA10A6" w:rsidP="00966905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5E1E0F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5E1E0F" w:rsidRPr="00145CC1" w:rsidTr="00353A14">
        <w:trPr>
          <w:trHeight w:val="424"/>
        </w:trPr>
        <w:tc>
          <w:tcPr>
            <w:tcW w:w="468" w:type="dxa"/>
            <w:shd w:val="clear" w:color="auto" w:fill="F2F2F2"/>
          </w:tcPr>
          <w:p w:rsidR="005E1E0F" w:rsidRPr="00B71438" w:rsidRDefault="005E1E0F" w:rsidP="005E1E0F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5E1E0F" w:rsidRPr="00BF0F52" w:rsidRDefault="005E1E0F" w:rsidP="005E1E0F">
            <w:r w:rsidRPr="00BF0F52">
              <w:t>ОК-4</w:t>
            </w:r>
          </w:p>
        </w:tc>
        <w:tc>
          <w:tcPr>
            <w:tcW w:w="1843" w:type="dxa"/>
            <w:shd w:val="clear" w:color="auto" w:fill="F2F2F2"/>
          </w:tcPr>
          <w:p w:rsidR="005E1E0F" w:rsidRPr="00BF0F52" w:rsidRDefault="005E1E0F" w:rsidP="005E1E0F">
            <w:r w:rsidRPr="00BF0F52">
              <w:t xml:space="preserve">способностью свободно пользоваться государственным языком Российской Федерации и иностранным языком как средством делового общения </w:t>
            </w:r>
          </w:p>
        </w:tc>
        <w:tc>
          <w:tcPr>
            <w:tcW w:w="1842" w:type="dxa"/>
            <w:shd w:val="clear" w:color="auto" w:fill="F2F2F2"/>
          </w:tcPr>
          <w:p w:rsidR="005E1E0F" w:rsidRPr="005375A5" w:rsidRDefault="005E1E0F" w:rsidP="005E1E0F">
            <w:r w:rsidRPr="005375A5">
              <w:t xml:space="preserve">основные и профессиональные обороты русского и иностранного </w:t>
            </w:r>
          </w:p>
          <w:p w:rsidR="005E1E0F" w:rsidRPr="005375A5" w:rsidRDefault="005E1E0F" w:rsidP="005E1E0F">
            <w:r w:rsidRPr="005375A5">
              <w:t xml:space="preserve">языков, применяемые при </w:t>
            </w:r>
          </w:p>
          <w:p w:rsidR="005E1E0F" w:rsidRPr="005375A5" w:rsidRDefault="005E1E0F" w:rsidP="005E1E0F">
            <w:r w:rsidRPr="005375A5">
              <w:t xml:space="preserve">формулировке и </w:t>
            </w:r>
          </w:p>
          <w:p w:rsidR="005E1E0F" w:rsidRPr="005375A5" w:rsidRDefault="005E1E0F" w:rsidP="005E1E0F">
            <w:r w:rsidRPr="005375A5">
              <w:t xml:space="preserve">доказательстве научных </w:t>
            </w:r>
          </w:p>
          <w:p w:rsidR="005E1E0F" w:rsidRPr="005375A5" w:rsidRDefault="005E1E0F" w:rsidP="005E1E0F">
            <w:r w:rsidRPr="005375A5">
              <w:t>результатов;</w:t>
            </w:r>
          </w:p>
        </w:tc>
        <w:tc>
          <w:tcPr>
            <w:tcW w:w="2552" w:type="dxa"/>
            <w:shd w:val="clear" w:color="auto" w:fill="F2F2F2"/>
          </w:tcPr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применять основные и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профессиональные обороты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русского и иностранного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языка при формулировке и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доказательстве научных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>результатов;</w:t>
            </w:r>
          </w:p>
        </w:tc>
        <w:tc>
          <w:tcPr>
            <w:tcW w:w="1984" w:type="dxa"/>
            <w:shd w:val="clear" w:color="auto" w:fill="F2F2F2"/>
          </w:tcPr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навыками свободного применения основных и профессиональных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оборотов русского и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 xml:space="preserve">иностранного языков при </w:t>
            </w:r>
          </w:p>
          <w:p w:rsidR="005E1E0F" w:rsidRPr="009A45D8" w:rsidRDefault="005E1E0F" w:rsidP="005E1E0F">
            <w:pPr>
              <w:pStyle w:val="a5"/>
              <w:rPr>
                <w:rFonts w:eastAsia="Calibri"/>
                <w:lang w:eastAsia="en-US"/>
              </w:rPr>
            </w:pPr>
            <w:r w:rsidRPr="009A45D8">
              <w:rPr>
                <w:rFonts w:eastAsia="Calibri"/>
                <w:lang w:eastAsia="en-US"/>
              </w:rPr>
              <w:t>формулировке и доказательстве научных результатов;</w:t>
            </w:r>
          </w:p>
        </w:tc>
      </w:tr>
      <w:tr w:rsidR="005E1E0F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5E1E0F" w:rsidRPr="00B71438" w:rsidRDefault="005E1E0F" w:rsidP="005E1E0F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5E1E0F" w:rsidRPr="00BF0F52" w:rsidRDefault="005E1E0F" w:rsidP="005E1E0F">
            <w:r w:rsidRPr="00BF0F52">
              <w:t>ОПК-3</w:t>
            </w:r>
          </w:p>
        </w:tc>
        <w:tc>
          <w:tcPr>
            <w:tcW w:w="1843" w:type="dxa"/>
            <w:shd w:val="clear" w:color="auto" w:fill="auto"/>
          </w:tcPr>
          <w:p w:rsidR="005E1E0F" w:rsidRPr="00BF0F52" w:rsidRDefault="005E1E0F" w:rsidP="005E1E0F">
            <w:r w:rsidRPr="00BF0F52">
              <w:t xml:space="preserve">готовностью использовать углубленные специализированные знания из области культурологии для решения научно-исследовательских, научно-практических, прикладных задач </w:t>
            </w:r>
          </w:p>
        </w:tc>
        <w:tc>
          <w:tcPr>
            <w:tcW w:w="1842" w:type="dxa"/>
            <w:shd w:val="clear" w:color="auto" w:fill="auto"/>
          </w:tcPr>
          <w:p w:rsidR="005E1E0F" w:rsidRPr="00055449" w:rsidRDefault="005E1E0F" w:rsidP="005E1E0F">
            <w:pPr>
              <w:pStyle w:val="a5"/>
            </w:pPr>
            <w:r>
              <w:t xml:space="preserve">содержание </w:t>
            </w:r>
            <w:r w:rsidRPr="00055449">
              <w:t>центральные проблемы современной</w:t>
            </w:r>
            <w:r>
              <w:t xml:space="preserve"> культурологии</w:t>
            </w:r>
            <w:r w:rsidRPr="00055449">
              <w:t>;</w:t>
            </w:r>
          </w:p>
          <w:p w:rsidR="005E1E0F" w:rsidRPr="00055449" w:rsidRDefault="005E1E0F" w:rsidP="005E1E0F">
            <w:pPr>
              <w:pStyle w:val="a5"/>
            </w:pPr>
            <w:r w:rsidRPr="00055449">
              <w:t>принципы</w:t>
            </w:r>
            <w:r>
              <w:t xml:space="preserve"> 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2552" w:type="dxa"/>
            <w:shd w:val="clear" w:color="auto" w:fill="auto"/>
          </w:tcPr>
          <w:p w:rsidR="005E1E0F" w:rsidRPr="00055449" w:rsidRDefault="005E1E0F" w:rsidP="005E1E0F">
            <w:pPr>
              <w:pStyle w:val="a5"/>
            </w:pPr>
            <w:r w:rsidRPr="00055449">
              <w:t>интерпретировать центральны</w:t>
            </w:r>
            <w:r>
              <w:t>е проблемы современной культурологии</w:t>
            </w:r>
            <w:r w:rsidRPr="00055449">
              <w:t>;</w:t>
            </w:r>
          </w:p>
          <w:p w:rsidR="005E1E0F" w:rsidRPr="00055449" w:rsidRDefault="005E1E0F" w:rsidP="005E1E0F">
            <w:pPr>
              <w:pStyle w:val="a5"/>
            </w:pPr>
            <w:r w:rsidRPr="00055449">
              <w:t xml:space="preserve">следовать принципам </w:t>
            </w:r>
            <w:r>
              <w:t xml:space="preserve">использования культурологических знаний </w:t>
            </w:r>
            <w:r w:rsidRPr="00BF0F52">
              <w:t>для решения научно-исследовательских, научно-практических, прикладных задач</w:t>
            </w:r>
            <w:r w:rsidRPr="00055449">
              <w:t>;</w:t>
            </w:r>
          </w:p>
        </w:tc>
        <w:tc>
          <w:tcPr>
            <w:tcW w:w="1984" w:type="dxa"/>
            <w:shd w:val="clear" w:color="auto" w:fill="auto"/>
          </w:tcPr>
          <w:p w:rsidR="005E1E0F" w:rsidRPr="00055449" w:rsidRDefault="005E1E0F" w:rsidP="005E1E0F">
            <w:pPr>
              <w:pStyle w:val="a5"/>
            </w:pPr>
            <w:r w:rsidRPr="00055449">
              <w:t>навыками интерпретации центральны</w:t>
            </w:r>
            <w:r>
              <w:t>х проблем современной культурологии</w:t>
            </w:r>
            <w:r w:rsidRPr="00055449">
              <w:t>;</w:t>
            </w:r>
          </w:p>
          <w:p w:rsidR="005E1E0F" w:rsidRPr="00055449" w:rsidRDefault="005E1E0F" w:rsidP="005E1E0F">
            <w:pPr>
              <w:pStyle w:val="a5"/>
            </w:pPr>
            <w:r w:rsidRPr="00055449">
              <w:t>навыками</w:t>
            </w:r>
            <w:r>
              <w:t xml:space="preserve"> применения специализированных знаний из области культурологии </w:t>
            </w:r>
            <w:r w:rsidRPr="00BF0F52">
              <w:t>для решения научно-исследовательских, научно-практических, прикладных задач</w:t>
            </w:r>
          </w:p>
        </w:tc>
      </w:tr>
      <w:tr w:rsidR="00177D13" w:rsidRPr="00145CC1" w:rsidTr="00353A14">
        <w:trPr>
          <w:trHeight w:val="424"/>
        </w:trPr>
        <w:tc>
          <w:tcPr>
            <w:tcW w:w="468" w:type="dxa"/>
            <w:shd w:val="clear" w:color="auto" w:fill="F2F2F2"/>
          </w:tcPr>
          <w:p w:rsidR="00177D13" w:rsidRPr="00177D13" w:rsidRDefault="00177D13" w:rsidP="00177D13">
            <w:pPr>
              <w:pStyle w:val="a5"/>
              <w:spacing w:line="360" w:lineRule="auto"/>
              <w:rPr>
                <w:bCs/>
              </w:rPr>
            </w:pPr>
            <w:r w:rsidRPr="00177D13"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77D13" w:rsidRPr="00BF0F52" w:rsidRDefault="00177D13" w:rsidP="00177D13">
            <w:r w:rsidRPr="00BF0F52">
              <w:t>ПК-4</w:t>
            </w:r>
          </w:p>
        </w:tc>
        <w:tc>
          <w:tcPr>
            <w:tcW w:w="1843" w:type="dxa"/>
            <w:shd w:val="clear" w:color="auto" w:fill="F2F2F2"/>
          </w:tcPr>
          <w:p w:rsidR="00177D13" w:rsidRPr="00BF0F52" w:rsidRDefault="00177D13" w:rsidP="00177D13">
            <w:r w:rsidRPr="00BF0F52">
              <w:t xml:space="preserve">готовность составлять практические рекомендации по использованию результатов </w:t>
            </w:r>
            <w:r w:rsidRPr="00BF0F52">
              <w:lastRenderedPageBreak/>
              <w:t>научных исследований</w:t>
            </w:r>
          </w:p>
        </w:tc>
        <w:tc>
          <w:tcPr>
            <w:tcW w:w="1842" w:type="dxa"/>
            <w:shd w:val="clear" w:color="auto" w:fill="F2F2F2"/>
          </w:tcPr>
          <w:p w:rsidR="00177D13" w:rsidRPr="00161E5B" w:rsidRDefault="00177D13" w:rsidP="00177D13">
            <w:r>
              <w:lastRenderedPageBreak/>
              <w:t>методику разработки практических рекомендаций</w:t>
            </w:r>
            <w:r w:rsidRPr="00BF0F52">
              <w:t xml:space="preserve"> по использованию результатов </w:t>
            </w:r>
            <w:r w:rsidRPr="00BF0F52">
              <w:lastRenderedPageBreak/>
              <w:t>научных исследований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177D13" w:rsidRPr="00EC3763" w:rsidRDefault="00177D13" w:rsidP="00177D13">
            <w:r>
              <w:lastRenderedPageBreak/>
              <w:t>с</w:t>
            </w:r>
            <w:r w:rsidRPr="00EC3763">
              <w:t>оставлять</w:t>
            </w:r>
            <w:r>
              <w:t xml:space="preserve"> </w:t>
            </w:r>
            <w:r w:rsidRPr="00EC3763">
              <w:t>практические</w:t>
            </w:r>
          </w:p>
          <w:p w:rsidR="00177D13" w:rsidRPr="00161E5B" w:rsidRDefault="00177D13" w:rsidP="00177D13">
            <w:r w:rsidRPr="00EC3763">
              <w:t>рекомендации</w:t>
            </w:r>
            <w:r>
              <w:t xml:space="preserve"> </w:t>
            </w:r>
            <w:r w:rsidRPr="00EC3763">
              <w:t>по</w:t>
            </w:r>
            <w:r>
              <w:t xml:space="preserve"> </w:t>
            </w:r>
            <w:r w:rsidRPr="00EC3763">
              <w:t>использованию</w:t>
            </w:r>
            <w:r>
              <w:t xml:space="preserve"> </w:t>
            </w:r>
            <w:r w:rsidRPr="00EC3763">
              <w:t>результатов</w:t>
            </w:r>
            <w:r>
              <w:t xml:space="preserve"> </w:t>
            </w:r>
            <w:r w:rsidRPr="00EC3763">
              <w:t>научных</w:t>
            </w:r>
            <w:r>
              <w:t xml:space="preserve"> </w:t>
            </w:r>
            <w:r w:rsidRPr="00EC3763">
              <w:t>исследований</w:t>
            </w:r>
            <w:r>
              <w:t xml:space="preserve"> культуры городских и </w:t>
            </w:r>
            <w:r>
              <w:lastRenderedPageBreak/>
              <w:t>общественных пространств;</w:t>
            </w:r>
          </w:p>
        </w:tc>
        <w:tc>
          <w:tcPr>
            <w:tcW w:w="1984" w:type="dxa"/>
            <w:shd w:val="clear" w:color="auto" w:fill="F2F2F2"/>
          </w:tcPr>
          <w:p w:rsidR="00177D13" w:rsidRPr="00EC3763" w:rsidRDefault="00177D13" w:rsidP="00177D13">
            <w:r>
              <w:lastRenderedPageBreak/>
              <w:t>н</w:t>
            </w:r>
            <w:r w:rsidRPr="00EC3763">
              <w:t>авыками</w:t>
            </w:r>
            <w:r>
              <w:t xml:space="preserve"> </w:t>
            </w:r>
            <w:r w:rsidRPr="00EC3763">
              <w:t>по</w:t>
            </w:r>
            <w:r>
              <w:t xml:space="preserve"> составлению </w:t>
            </w:r>
          </w:p>
          <w:p w:rsidR="00177D13" w:rsidRPr="00EC3763" w:rsidRDefault="00177D13" w:rsidP="00177D13">
            <w:r>
              <w:t>практических</w:t>
            </w:r>
          </w:p>
          <w:p w:rsidR="00177D13" w:rsidRPr="00161E5B" w:rsidRDefault="00177D13" w:rsidP="00177D13">
            <w:r>
              <w:t xml:space="preserve">рекомендаций </w:t>
            </w:r>
            <w:r w:rsidRPr="00EC3763">
              <w:t>по</w:t>
            </w:r>
            <w:r>
              <w:t xml:space="preserve"> </w:t>
            </w:r>
            <w:r w:rsidRPr="00EC3763">
              <w:t>использованию</w:t>
            </w:r>
            <w:r>
              <w:t xml:space="preserve"> </w:t>
            </w:r>
            <w:r w:rsidRPr="00EC3763">
              <w:t>результатов</w:t>
            </w:r>
            <w:r>
              <w:t xml:space="preserve"> </w:t>
            </w:r>
            <w:r w:rsidRPr="00EC3763">
              <w:lastRenderedPageBreak/>
              <w:t>научных</w:t>
            </w:r>
            <w:r>
              <w:t xml:space="preserve"> </w:t>
            </w:r>
            <w:r w:rsidRPr="00EC3763">
              <w:t>исследований</w:t>
            </w:r>
            <w:r>
              <w:t xml:space="preserve"> культуры городских и общественных пространств;</w:t>
            </w:r>
          </w:p>
        </w:tc>
      </w:tr>
      <w:tr w:rsidR="00177D13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177D13" w:rsidRPr="00B71438" w:rsidRDefault="00177D13" w:rsidP="00177D1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177D13" w:rsidRPr="00BF0F52" w:rsidRDefault="00177D13" w:rsidP="00177D13">
            <w:r w:rsidRPr="00BF0F52">
              <w:t>ПК-5</w:t>
            </w:r>
          </w:p>
        </w:tc>
        <w:tc>
          <w:tcPr>
            <w:tcW w:w="1843" w:type="dxa"/>
            <w:shd w:val="clear" w:color="auto" w:fill="auto"/>
          </w:tcPr>
          <w:p w:rsidR="00177D13" w:rsidRPr="00BF0F52" w:rsidRDefault="00177D13" w:rsidP="00177D13">
            <w:r w:rsidRPr="00BF0F52">
              <w:t>готовность осуществлять научные коммуникации в профессиональной сфере</w:t>
            </w:r>
          </w:p>
        </w:tc>
        <w:tc>
          <w:tcPr>
            <w:tcW w:w="1842" w:type="dxa"/>
            <w:shd w:val="clear" w:color="auto" w:fill="auto"/>
          </w:tcPr>
          <w:p w:rsidR="00177D13" w:rsidRPr="004F6EFF" w:rsidRDefault="00177D13" w:rsidP="00177D13">
            <w:r>
              <w:t>о</w:t>
            </w:r>
            <w:r w:rsidRPr="004F6EFF">
              <w:t>сновные виды научных коммуникаций</w:t>
            </w:r>
            <w:r>
              <w:t xml:space="preserve"> и современные методы владения ими в </w:t>
            </w:r>
            <w:r w:rsidRPr="004F6EFF">
              <w:t>профессиональной</w:t>
            </w:r>
          </w:p>
          <w:p w:rsidR="00177D13" w:rsidRPr="00161E5B" w:rsidRDefault="00177D13" w:rsidP="00177D13">
            <w:r>
              <w:t>сфере, в том числе и на иностранном языке;</w:t>
            </w:r>
          </w:p>
        </w:tc>
        <w:tc>
          <w:tcPr>
            <w:tcW w:w="2552" w:type="dxa"/>
            <w:shd w:val="clear" w:color="auto" w:fill="auto"/>
          </w:tcPr>
          <w:p w:rsidR="00177D13" w:rsidRPr="004F6EFF" w:rsidRDefault="00177D13" w:rsidP="00177D13">
            <w:r w:rsidRPr="004F6EFF">
              <w:t xml:space="preserve">осуществлять успешные научные </w:t>
            </w:r>
          </w:p>
          <w:p w:rsidR="00177D13" w:rsidRPr="00161E5B" w:rsidRDefault="00177D13" w:rsidP="00177D13">
            <w:r w:rsidRPr="004F6EFF">
              <w:t>коммуникации</w:t>
            </w:r>
            <w:r>
              <w:t xml:space="preserve"> </w:t>
            </w:r>
            <w:r w:rsidRPr="004F6EFF">
              <w:t>в разнообразных моделях научного сообщества</w:t>
            </w:r>
            <w:r>
              <w:t>, в том числе и на иностранном языке;</w:t>
            </w:r>
          </w:p>
        </w:tc>
        <w:tc>
          <w:tcPr>
            <w:tcW w:w="1984" w:type="dxa"/>
            <w:shd w:val="clear" w:color="auto" w:fill="auto"/>
          </w:tcPr>
          <w:p w:rsidR="00177D13" w:rsidRPr="004F6EFF" w:rsidRDefault="00177D13" w:rsidP="00177D13">
            <w:r w:rsidRPr="004F6EFF">
              <w:t>навыками использования</w:t>
            </w:r>
          </w:p>
          <w:p w:rsidR="00177D13" w:rsidRPr="004F6EFF" w:rsidRDefault="00177D13" w:rsidP="00177D13">
            <w:r>
              <w:t>современных методов</w:t>
            </w:r>
            <w:r w:rsidRPr="004F6EFF">
              <w:t xml:space="preserve"> и </w:t>
            </w:r>
          </w:p>
          <w:p w:rsidR="00177D13" w:rsidRPr="004F6EFF" w:rsidRDefault="00177D13" w:rsidP="00177D13">
            <w:r>
              <w:t>технологий научных</w:t>
            </w:r>
            <w:r w:rsidRPr="004F6EFF">
              <w:t xml:space="preserve"> </w:t>
            </w:r>
          </w:p>
          <w:p w:rsidR="00177D13" w:rsidRPr="00161E5B" w:rsidRDefault="00177D13" w:rsidP="00177D13">
            <w:r w:rsidRPr="004F6EFF">
              <w:t>коммуникаци</w:t>
            </w:r>
            <w:r>
              <w:t>й, в том числе и на иностранном языке;</w:t>
            </w:r>
          </w:p>
        </w:tc>
      </w:tr>
      <w:tr w:rsidR="00177D13" w:rsidRPr="00145CC1" w:rsidTr="00353A14">
        <w:trPr>
          <w:trHeight w:val="424"/>
        </w:trPr>
        <w:tc>
          <w:tcPr>
            <w:tcW w:w="468" w:type="dxa"/>
            <w:shd w:val="clear" w:color="auto" w:fill="F2F2F2"/>
          </w:tcPr>
          <w:p w:rsidR="00177D13" w:rsidRDefault="00177D13" w:rsidP="00177D13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177D13" w:rsidRPr="00BF0F52" w:rsidRDefault="00177D13" w:rsidP="00177D13">
            <w:r w:rsidRPr="00BF0F52">
              <w:t>ПК-11</w:t>
            </w:r>
          </w:p>
        </w:tc>
        <w:tc>
          <w:tcPr>
            <w:tcW w:w="1843" w:type="dxa"/>
            <w:shd w:val="clear" w:color="auto" w:fill="F2F2F2"/>
          </w:tcPr>
          <w:p w:rsidR="00177D13" w:rsidRPr="00BF0F52" w:rsidRDefault="00177D13" w:rsidP="00177D13">
            <w:r w:rsidRPr="00BF0F52">
              <w:t>готовностью пользоваться нормативными документами, определяющими параметры проведения работ в сферах социокультурной деятельности</w:t>
            </w:r>
          </w:p>
        </w:tc>
        <w:tc>
          <w:tcPr>
            <w:tcW w:w="1842" w:type="dxa"/>
            <w:shd w:val="clear" w:color="auto" w:fill="F2F2F2"/>
          </w:tcPr>
          <w:p w:rsidR="00177D13" w:rsidRPr="00D93B3E" w:rsidRDefault="00177D13" w:rsidP="00177D13">
            <w:r w:rsidRPr="00D93B3E">
              <w:t>современное</w:t>
            </w:r>
            <w:r>
              <w:t xml:space="preserve"> </w:t>
            </w:r>
            <w:r w:rsidRPr="00D93B3E">
              <w:t>состояние</w:t>
            </w:r>
          </w:p>
          <w:p w:rsidR="00177D13" w:rsidRPr="00161E5B" w:rsidRDefault="00177D13" w:rsidP="00177D13">
            <w:r w:rsidRPr="00D93B3E">
              <w:t>нормативно-правовой</w:t>
            </w:r>
            <w:r>
              <w:t xml:space="preserve"> </w:t>
            </w:r>
            <w:r w:rsidRPr="00D93B3E">
              <w:t>базы</w:t>
            </w:r>
            <w:r>
              <w:t xml:space="preserve">, определяющей параметры </w:t>
            </w:r>
            <w:r w:rsidRPr="00BF0F52">
              <w:t>проведения работ в сферах социокультурной деятельности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177D13" w:rsidRPr="00161E5B" w:rsidRDefault="00177D13" w:rsidP="00177D13">
            <w:r>
              <w:t xml:space="preserve">успешно использовать знания нормативных документов, при проведении </w:t>
            </w:r>
            <w:r w:rsidRPr="00BF0F52">
              <w:t>работ в сферах 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177D13" w:rsidRPr="00EC3763" w:rsidRDefault="00177D13" w:rsidP="00177D13">
            <w:r>
              <w:t xml:space="preserve">навыками </w:t>
            </w:r>
            <w:r w:rsidRPr="00EC3763">
              <w:t>анализа</w:t>
            </w:r>
            <w:r>
              <w:t xml:space="preserve">, </w:t>
            </w:r>
            <w:r w:rsidRPr="00EC3763">
              <w:t>верификации</w:t>
            </w:r>
            <w:r>
              <w:t xml:space="preserve"> и</w:t>
            </w:r>
          </w:p>
          <w:p w:rsidR="00177D13" w:rsidRPr="00EC3763" w:rsidRDefault="00177D13" w:rsidP="00177D13">
            <w:r>
              <w:t>практического применения основных положений федеральных</w:t>
            </w:r>
          </w:p>
          <w:p w:rsidR="00177D13" w:rsidRPr="00161E5B" w:rsidRDefault="00177D13" w:rsidP="00177D13">
            <w:r w:rsidRPr="00EC3763">
              <w:t>и</w:t>
            </w:r>
            <w:r>
              <w:t xml:space="preserve"> региональных нормативных документов, определяющих параметры </w:t>
            </w:r>
            <w:r w:rsidRPr="00BF0F52">
              <w:t>проведения работ в сферах социокультурной деятельности</w:t>
            </w:r>
            <w:r>
              <w:t>;</w:t>
            </w:r>
          </w:p>
        </w:tc>
      </w:tr>
    </w:tbl>
    <w:p w:rsidR="005E1E0F" w:rsidRDefault="005E1E0F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5E1E0F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5E1E0F" w:rsidRDefault="00B71438" w:rsidP="002C6D4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5E1E0F">
        <w:rPr>
          <w:color w:val="auto"/>
          <w:sz w:val="24"/>
          <w:szCs w:val="24"/>
        </w:rPr>
        <w:t>приобретение практических знаний, умений и навыков по получению грантовых заявок.</w:t>
      </w:r>
    </w:p>
    <w:p w:rsidR="00DA10A6" w:rsidRPr="002C6D4F" w:rsidRDefault="00DA10A6" w:rsidP="002C6D4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u w:val="single"/>
        </w:rPr>
      </w:pPr>
      <w:r w:rsidRPr="002C6D4F">
        <w:rPr>
          <w:color w:val="auto"/>
          <w:sz w:val="24"/>
          <w:szCs w:val="24"/>
          <w:u w:val="single"/>
        </w:rPr>
        <w:t>Зад</w:t>
      </w:r>
      <w:r w:rsidR="00B71438" w:rsidRPr="002C6D4F">
        <w:rPr>
          <w:color w:val="auto"/>
          <w:sz w:val="24"/>
          <w:szCs w:val="24"/>
          <w:u w:val="single"/>
        </w:rPr>
        <w:t>ачи дисциплины</w:t>
      </w:r>
      <w:r w:rsidRPr="002C6D4F">
        <w:rPr>
          <w:color w:val="auto"/>
          <w:sz w:val="24"/>
          <w:szCs w:val="24"/>
          <w:u w:val="single"/>
        </w:rPr>
        <w:t>:</w:t>
      </w:r>
    </w:p>
    <w:p w:rsidR="002C6D4F" w:rsidRDefault="005E1E0F" w:rsidP="00635BC3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 w:rsidRPr="002C6D4F">
        <w:rPr>
          <w:color w:val="000000"/>
          <w:lang w:eastAsia="en-US"/>
        </w:rPr>
        <w:t xml:space="preserve">систематизация знаний по </w:t>
      </w:r>
      <w:r w:rsidR="002C6D4F" w:rsidRPr="002C6D4F">
        <w:rPr>
          <w:color w:val="000000"/>
          <w:lang w:eastAsia="en-US"/>
        </w:rPr>
        <w:t xml:space="preserve">вопросам </w:t>
      </w:r>
      <w:r w:rsidRPr="002C6D4F">
        <w:rPr>
          <w:color w:val="000000"/>
          <w:lang w:eastAsia="en-US"/>
        </w:rPr>
        <w:t>организации работы научного коллектива</w:t>
      </w:r>
      <w:r w:rsidR="002C6D4F">
        <w:rPr>
          <w:color w:val="000000"/>
          <w:lang w:eastAsia="en-US"/>
        </w:rPr>
        <w:t>;</w:t>
      </w:r>
    </w:p>
    <w:p w:rsidR="005E1E0F" w:rsidRPr="002C6D4F" w:rsidRDefault="005E1E0F" w:rsidP="00635BC3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 w:rsidRPr="002C6D4F">
        <w:rPr>
          <w:color w:val="000000"/>
          <w:lang w:eastAsia="en-US"/>
        </w:rPr>
        <w:t xml:space="preserve">овладение основными приемами ведения </w:t>
      </w:r>
      <w:r w:rsidR="0057245A">
        <w:rPr>
          <w:color w:val="000000"/>
          <w:lang w:eastAsia="en-US"/>
        </w:rPr>
        <w:t>научно-исследовательской работы;</w:t>
      </w:r>
    </w:p>
    <w:p w:rsidR="005E1E0F" w:rsidRDefault="005E1E0F" w:rsidP="005E1E0F">
      <w:pPr>
        <w:numPr>
          <w:ilvl w:val="0"/>
          <w:numId w:val="17"/>
        </w:numPr>
        <w:autoSpaceDE w:val="0"/>
        <w:autoSpaceDN w:val="0"/>
        <w:adjustRightInd w:val="0"/>
        <w:ind w:left="0" w:firstLine="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формирование навыков </w:t>
      </w:r>
      <w:r w:rsidRPr="00D85E0D">
        <w:rPr>
          <w:color w:val="000000"/>
          <w:lang w:eastAsia="en-US"/>
        </w:rPr>
        <w:t>решения конкре</w:t>
      </w:r>
      <w:r w:rsidR="0057245A">
        <w:rPr>
          <w:color w:val="000000"/>
          <w:lang w:eastAsia="en-US"/>
        </w:rPr>
        <w:t xml:space="preserve">тных научно-практических задач, </w:t>
      </w:r>
      <w:r>
        <w:rPr>
          <w:color w:val="000000"/>
          <w:lang w:eastAsia="en-US"/>
        </w:rPr>
        <w:t>подготовки</w:t>
      </w:r>
      <w:r w:rsidRPr="00D85E0D">
        <w:rPr>
          <w:color w:val="000000"/>
          <w:lang w:eastAsia="en-US"/>
        </w:rPr>
        <w:t xml:space="preserve"> </w:t>
      </w:r>
      <w:r w:rsidR="002C6D4F">
        <w:rPr>
          <w:color w:val="000000"/>
          <w:lang w:eastAsia="en-US"/>
        </w:rPr>
        <w:t xml:space="preserve">грантовых заявок и </w:t>
      </w:r>
      <w:r w:rsidRPr="00D85E0D">
        <w:rPr>
          <w:color w:val="000000"/>
          <w:lang w:eastAsia="en-US"/>
        </w:rPr>
        <w:t>отчетов, отражающих основные результаты научного исследования</w:t>
      </w:r>
      <w:r>
        <w:rPr>
          <w:color w:val="000000"/>
          <w:lang w:eastAsia="en-US"/>
        </w:rPr>
        <w:t>;</w:t>
      </w:r>
    </w:p>
    <w:p w:rsidR="0057245A" w:rsidRPr="009B0F8A" w:rsidRDefault="0057245A" w:rsidP="0057245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E402B">
        <w:rPr>
          <w:sz w:val="24"/>
          <w:szCs w:val="24"/>
        </w:rPr>
        <w:t>Практикум по получению грантовых заявок</w:t>
      </w:r>
      <w:r w:rsidRPr="009B0F8A">
        <w:rPr>
          <w:sz w:val="24"/>
          <w:szCs w:val="24"/>
        </w:rPr>
        <w:t xml:space="preserve">» входит в состав Блока 1. Дисциплины (модули) и является одной из дисциплин </w:t>
      </w:r>
      <w:r>
        <w:rPr>
          <w:sz w:val="24"/>
          <w:szCs w:val="24"/>
        </w:rPr>
        <w:t xml:space="preserve">по выбору </w:t>
      </w:r>
      <w:r w:rsidRPr="009B0F8A">
        <w:rPr>
          <w:sz w:val="24"/>
          <w:szCs w:val="24"/>
        </w:rPr>
        <w:t xml:space="preserve">вариативной части </w:t>
      </w:r>
      <w:r w:rsidRPr="009B0F8A">
        <w:rPr>
          <w:sz w:val="24"/>
          <w:szCs w:val="24"/>
        </w:rPr>
        <w:lastRenderedPageBreak/>
        <w:t>учебного плана направления 51.04.01 «Культурология», магистерская программа «Культура городских и общественных пространств».</w:t>
      </w:r>
    </w:p>
    <w:p w:rsidR="0057245A" w:rsidRDefault="0057245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2C6D4F" w:rsidRDefault="00DA10A6" w:rsidP="00B71438">
      <w:pPr>
        <w:ind w:firstLine="709"/>
        <w:jc w:val="both"/>
      </w:pPr>
      <w:r w:rsidRPr="002C6D4F">
        <w:t xml:space="preserve">Общая трудоемкость освоения дисциплины составляет </w:t>
      </w:r>
      <w:r w:rsidR="002C6D4F" w:rsidRPr="002C6D4F">
        <w:t>2 зачетных единицы, 72</w:t>
      </w:r>
      <w:r w:rsidRPr="002C6D4F">
        <w:t xml:space="preserve"> академических часа</w:t>
      </w:r>
      <w:r w:rsidR="00B71438" w:rsidRPr="002C6D4F">
        <w:t xml:space="preserve"> </w:t>
      </w:r>
      <w:r w:rsidR="00B71438" w:rsidRPr="002C6D4F">
        <w:rPr>
          <w:i/>
        </w:rPr>
        <w:t>(1 зачетная единица соответствует 36 академическим часам).</w:t>
      </w:r>
    </w:p>
    <w:p w:rsidR="00DD7F70" w:rsidRPr="002C6D4F" w:rsidRDefault="00DD7F70" w:rsidP="00DD7F70">
      <w:pPr>
        <w:spacing w:line="360" w:lineRule="auto"/>
      </w:pPr>
      <w:r w:rsidRPr="002C6D4F"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DD7F70" w:rsidRPr="002C6D4F" w:rsidTr="00DD7F70">
        <w:trPr>
          <w:trHeight w:val="589"/>
        </w:trPr>
        <w:tc>
          <w:tcPr>
            <w:tcW w:w="6540" w:type="dxa"/>
          </w:tcPr>
          <w:p w:rsidR="00DD7F70" w:rsidRPr="002C6D4F" w:rsidRDefault="00DD7F70" w:rsidP="00DD7F70">
            <w:pPr>
              <w:pStyle w:val="a5"/>
              <w:jc w:val="center"/>
            </w:pPr>
            <w:r w:rsidRPr="002C6D4F">
              <w:t>Вид учебной работы</w:t>
            </w:r>
          </w:p>
        </w:tc>
        <w:tc>
          <w:tcPr>
            <w:tcW w:w="2835" w:type="dxa"/>
          </w:tcPr>
          <w:p w:rsidR="00DD7F70" w:rsidRPr="002C6D4F" w:rsidRDefault="00DD7F70" w:rsidP="00DD7F70">
            <w:pPr>
              <w:pStyle w:val="a5"/>
              <w:jc w:val="center"/>
            </w:pPr>
            <w:r w:rsidRPr="002C6D4F">
              <w:t>Трудоемкость в акад. час</w:t>
            </w:r>
          </w:p>
        </w:tc>
      </w:tr>
      <w:tr w:rsidR="00DD7F70" w:rsidRPr="002C6D4F" w:rsidTr="00DD7F70">
        <w:trPr>
          <w:trHeight w:val="424"/>
        </w:trPr>
        <w:tc>
          <w:tcPr>
            <w:tcW w:w="6540" w:type="dxa"/>
            <w:shd w:val="clear" w:color="auto" w:fill="E0E0E0"/>
          </w:tcPr>
          <w:p w:rsidR="00DD7F70" w:rsidRPr="002C6D4F" w:rsidRDefault="00DD7F70" w:rsidP="00DD7F70">
            <w:pPr>
              <w:rPr>
                <w:b/>
              </w:rPr>
            </w:pPr>
            <w:r w:rsidRPr="002C6D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C6D4F" w:rsidRDefault="002C6D4F" w:rsidP="00DD7F7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DD7F70" w:rsidRPr="002C6D4F" w:rsidTr="00DD7F70">
        <w:tc>
          <w:tcPr>
            <w:tcW w:w="6540" w:type="dxa"/>
          </w:tcPr>
          <w:p w:rsidR="00DD7F70" w:rsidRPr="002C6D4F" w:rsidRDefault="00DD7F70" w:rsidP="00DD7F70">
            <w:pPr>
              <w:pStyle w:val="a5"/>
            </w:pPr>
            <w:r w:rsidRPr="002C6D4F">
              <w:t>в том числе:</w:t>
            </w:r>
          </w:p>
        </w:tc>
        <w:tc>
          <w:tcPr>
            <w:tcW w:w="2835" w:type="dxa"/>
            <w:vAlign w:val="center"/>
          </w:tcPr>
          <w:p w:rsidR="00DD7F70" w:rsidRPr="002C6D4F" w:rsidRDefault="00DD7F70" w:rsidP="00DD7F70">
            <w:pPr>
              <w:pStyle w:val="a5"/>
              <w:jc w:val="center"/>
            </w:pPr>
          </w:p>
        </w:tc>
      </w:tr>
      <w:tr w:rsidR="00DD7F70" w:rsidRPr="002C6D4F" w:rsidTr="00DD7F70">
        <w:tc>
          <w:tcPr>
            <w:tcW w:w="6540" w:type="dxa"/>
          </w:tcPr>
          <w:p w:rsidR="00DD7F70" w:rsidRPr="002C6D4F" w:rsidRDefault="00DD7F70" w:rsidP="00DD7F70">
            <w:pPr>
              <w:pStyle w:val="a5"/>
            </w:pPr>
            <w:r w:rsidRPr="002C6D4F">
              <w:t>Лекции</w:t>
            </w:r>
          </w:p>
        </w:tc>
        <w:tc>
          <w:tcPr>
            <w:tcW w:w="2835" w:type="dxa"/>
            <w:vAlign w:val="center"/>
          </w:tcPr>
          <w:p w:rsidR="00DD7F70" w:rsidRPr="002C6D4F" w:rsidRDefault="00E25413" w:rsidP="00DD7F70">
            <w:pPr>
              <w:pStyle w:val="a5"/>
              <w:jc w:val="center"/>
            </w:pPr>
            <w:r>
              <w:t>-</w:t>
            </w:r>
          </w:p>
        </w:tc>
      </w:tr>
      <w:tr w:rsidR="00DD7F70" w:rsidRPr="002C6D4F" w:rsidTr="00DD7F70">
        <w:tc>
          <w:tcPr>
            <w:tcW w:w="6540" w:type="dxa"/>
          </w:tcPr>
          <w:p w:rsidR="00DD7F70" w:rsidRPr="002C6D4F" w:rsidRDefault="009E74E7" w:rsidP="00DD7F70">
            <w:pPr>
              <w:pStyle w:val="a5"/>
            </w:pPr>
            <w:r>
              <w:t xml:space="preserve">Лабораторные работы / </w:t>
            </w:r>
            <w:r w:rsidR="00DD7F70" w:rsidRPr="002C6D4F">
              <w:t>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DD7F70" w:rsidRPr="002C6D4F" w:rsidRDefault="009E74E7" w:rsidP="00DD7F70">
            <w:pPr>
              <w:pStyle w:val="a5"/>
              <w:jc w:val="center"/>
            </w:pPr>
            <w:r>
              <w:t>-/</w:t>
            </w:r>
            <w:r w:rsidR="002C6D4F">
              <w:t>24</w:t>
            </w:r>
          </w:p>
        </w:tc>
      </w:tr>
      <w:tr w:rsidR="00DD7F70" w:rsidRPr="002C6D4F" w:rsidTr="00DD7F70">
        <w:tc>
          <w:tcPr>
            <w:tcW w:w="6540" w:type="dxa"/>
            <w:shd w:val="clear" w:color="auto" w:fill="E0E0E0"/>
          </w:tcPr>
          <w:p w:rsidR="00DD7F70" w:rsidRPr="002C6D4F" w:rsidRDefault="00DD7F70" w:rsidP="00DD7F70">
            <w:pPr>
              <w:pStyle w:val="a5"/>
              <w:rPr>
                <w:b/>
                <w:bCs/>
              </w:rPr>
            </w:pPr>
            <w:r w:rsidRPr="002C6D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C6D4F" w:rsidRDefault="002C6D4F" w:rsidP="00DD7F7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DD7F70" w:rsidRPr="007F18F6" w:rsidTr="00DD7F70">
        <w:trPr>
          <w:trHeight w:val="454"/>
        </w:trPr>
        <w:tc>
          <w:tcPr>
            <w:tcW w:w="6540" w:type="dxa"/>
            <w:shd w:val="clear" w:color="auto" w:fill="E0E0E0"/>
          </w:tcPr>
          <w:p w:rsidR="00DD7F70" w:rsidRPr="007F18F6" w:rsidRDefault="00DD7F70" w:rsidP="00DD7F70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DD7F70" w:rsidRPr="002C6D4F" w:rsidRDefault="002C6D4F" w:rsidP="00DD7F70">
            <w:pPr>
              <w:pStyle w:val="a5"/>
              <w:jc w:val="center"/>
              <w:rPr>
                <w:b/>
              </w:rPr>
            </w:pPr>
            <w:r w:rsidRPr="002C6D4F">
              <w:rPr>
                <w:b/>
              </w:rPr>
              <w:t>72</w:t>
            </w:r>
            <w:r w:rsidR="00E25413">
              <w:rPr>
                <w:b/>
              </w:rPr>
              <w:t>/2</w:t>
            </w:r>
          </w:p>
        </w:tc>
      </w:tr>
    </w:tbl>
    <w:p w:rsidR="00DD7F70" w:rsidRPr="00E5780D" w:rsidRDefault="00DD7F70" w:rsidP="00DD7F70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Default="00D141E6" w:rsidP="00B17560">
      <w:pPr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E74E7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57245A" w:rsidRDefault="0057245A" w:rsidP="0057245A">
      <w:pPr>
        <w:ind w:firstLine="709"/>
        <w:jc w:val="both"/>
        <w:rPr>
          <w:b/>
          <w:bCs/>
        </w:rPr>
      </w:pPr>
      <w:r w:rsidRPr="00500387">
        <w:rPr>
          <w:b/>
          <w:bCs/>
        </w:rPr>
        <w:t xml:space="preserve">Тема 1. </w:t>
      </w:r>
      <w:r>
        <w:rPr>
          <w:b/>
          <w:bCs/>
        </w:rPr>
        <w:t>Гранты и грантодатели</w:t>
      </w:r>
    </w:p>
    <w:p w:rsidR="0057245A" w:rsidRPr="00A879D9" w:rsidRDefault="0057245A" w:rsidP="0057245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Финансирование научных исследований. Гранты и их виды. </w:t>
      </w:r>
      <w:r w:rsidRPr="00A879D9">
        <w:rPr>
          <w:bCs/>
        </w:rPr>
        <w:t>Дея</w:t>
      </w:r>
      <w:r>
        <w:rPr>
          <w:bCs/>
        </w:rPr>
        <w:t>тельность, оплачиваемая средствами грантов: обучение, стажировка, проведение исследований, поездки, проведение научных мероприятий, издательская деятельность. Фонды государственные и частные.</w:t>
      </w:r>
      <w:r w:rsidRPr="00035A9A">
        <w:rPr>
          <w:bCs/>
        </w:rPr>
        <w:t xml:space="preserve"> </w:t>
      </w:r>
      <w:r>
        <w:rPr>
          <w:bCs/>
        </w:rPr>
        <w:t xml:space="preserve">Фонды и организации, предоставляющие гранты в России: </w:t>
      </w:r>
      <w:r w:rsidRPr="00035A9A">
        <w:rPr>
          <w:bCs/>
        </w:rPr>
        <w:t>Российский фонд фундаментальных исследований (РФФИ)</w:t>
      </w:r>
      <w:r>
        <w:rPr>
          <w:bCs/>
        </w:rPr>
        <w:t xml:space="preserve">, Фонд «Русский мир», </w:t>
      </w:r>
      <w:r w:rsidRPr="00035A9A">
        <w:rPr>
          <w:bCs/>
        </w:rPr>
        <w:t>Гранты Президента Российской Федерации</w:t>
      </w:r>
      <w:r>
        <w:rPr>
          <w:bCs/>
        </w:rPr>
        <w:t xml:space="preserve">, </w:t>
      </w:r>
      <w:r w:rsidRPr="00035A9A">
        <w:rPr>
          <w:bCs/>
        </w:rPr>
        <w:t>Фонд некоммерческих программ «Династия»</w:t>
      </w:r>
      <w:r>
        <w:rPr>
          <w:bCs/>
        </w:rPr>
        <w:t xml:space="preserve">, </w:t>
      </w:r>
      <w:r w:rsidRPr="00035A9A">
        <w:rPr>
          <w:bCs/>
        </w:rPr>
        <w:t>Благотворительный фонд В. Потанина</w:t>
      </w:r>
      <w:r>
        <w:rPr>
          <w:bCs/>
        </w:rPr>
        <w:t xml:space="preserve">, </w:t>
      </w:r>
      <w:r w:rsidRPr="00035A9A">
        <w:rPr>
          <w:bCs/>
        </w:rPr>
        <w:t>Международный благотворительный фонд имени Д.С. Лихачева</w:t>
      </w:r>
      <w:r>
        <w:rPr>
          <w:bCs/>
        </w:rPr>
        <w:t xml:space="preserve">, </w:t>
      </w:r>
      <w:r w:rsidRPr="00035A9A">
        <w:rPr>
          <w:bCs/>
        </w:rPr>
        <w:t>Министерство образован</w:t>
      </w:r>
      <w:r>
        <w:rPr>
          <w:bCs/>
        </w:rPr>
        <w:t xml:space="preserve">ия и науки Российской федерации, </w:t>
      </w:r>
      <w:r w:rsidRPr="00035A9A">
        <w:rPr>
          <w:bCs/>
        </w:rPr>
        <w:t>Федеральная целевая программа «Научные и научно-педагогические кадры инновационной России»</w:t>
      </w:r>
      <w:r>
        <w:rPr>
          <w:bCs/>
        </w:rPr>
        <w:t xml:space="preserve">, </w:t>
      </w:r>
      <w:r w:rsidRPr="00035A9A">
        <w:rPr>
          <w:bCs/>
        </w:rPr>
        <w:t>Российская Академия Наук.</w:t>
      </w:r>
      <w:r>
        <w:rPr>
          <w:bCs/>
        </w:rPr>
        <w:t xml:space="preserve"> Зарубежные грантодатели: фонд</w:t>
      </w:r>
      <w:r w:rsidRPr="00035A9A">
        <w:rPr>
          <w:bCs/>
        </w:rPr>
        <w:t xml:space="preserve"> </w:t>
      </w:r>
      <w:r>
        <w:rPr>
          <w:bCs/>
          <w:lang w:val="en-US"/>
        </w:rPr>
        <w:t>Fullbright</w:t>
      </w:r>
      <w:r>
        <w:rPr>
          <w:bCs/>
        </w:rPr>
        <w:t>,</w:t>
      </w:r>
      <w:r w:rsidRPr="00850875">
        <w:rPr>
          <w:rFonts w:ascii="TimesNewRoman,BoldItalic" w:hAnsi="TimesNewRoman,BoldItalic" w:cs="TimesNewRoman,BoldItalic"/>
          <w:b/>
          <w:bCs/>
          <w:i/>
          <w:iCs/>
          <w:sz w:val="32"/>
          <w:szCs w:val="32"/>
        </w:rPr>
        <w:t xml:space="preserve"> </w:t>
      </w:r>
      <w:r w:rsidRPr="00850875">
        <w:rPr>
          <w:bCs/>
          <w:iCs/>
        </w:rPr>
        <w:t>Фонд Александера фон Гумбольдта</w:t>
      </w:r>
      <w:r>
        <w:rPr>
          <w:bCs/>
          <w:iCs/>
        </w:rPr>
        <w:t xml:space="preserve"> </w:t>
      </w:r>
      <w:r w:rsidRPr="00850875">
        <w:rPr>
          <w:bCs/>
          <w:iCs/>
        </w:rPr>
        <w:t>(Alexander von Humboldt-Stiftung, или AvN)</w:t>
      </w:r>
      <w:r>
        <w:rPr>
          <w:bCs/>
        </w:rPr>
        <w:t xml:space="preserve">, </w:t>
      </w:r>
      <w:r w:rsidRPr="00850875">
        <w:rPr>
          <w:bCs/>
          <w:iCs/>
        </w:rPr>
        <w:t>Немецкая служба академических обменов (Deutscher Akademischer</w:t>
      </w:r>
      <w:r>
        <w:rPr>
          <w:bCs/>
          <w:iCs/>
        </w:rPr>
        <w:t xml:space="preserve"> </w:t>
      </w:r>
      <w:r w:rsidRPr="00850875">
        <w:rPr>
          <w:bCs/>
          <w:iCs/>
        </w:rPr>
        <w:t>Austausch Dienst, или DAAD)</w:t>
      </w:r>
      <w:r w:rsidRPr="00850875">
        <w:rPr>
          <w:bCs/>
        </w:rPr>
        <w:t>.</w:t>
      </w:r>
      <w:r>
        <w:rPr>
          <w:bCs/>
        </w:rPr>
        <w:t xml:space="preserve"> Объявления конкурсов на получение грантов. Условия получения грантов. Экспертиза заявок на гранты. Заключение договора о получении гранта.</w:t>
      </w:r>
    </w:p>
    <w:p w:rsidR="0057245A" w:rsidRPr="00500387" w:rsidRDefault="0057245A" w:rsidP="0057245A">
      <w:pPr>
        <w:ind w:firstLine="709"/>
        <w:jc w:val="both"/>
        <w:rPr>
          <w:b/>
          <w:bCs/>
        </w:rPr>
      </w:pPr>
    </w:p>
    <w:p w:rsidR="0057245A" w:rsidRDefault="00E25413" w:rsidP="0057245A">
      <w:pPr>
        <w:ind w:firstLine="709"/>
        <w:jc w:val="both"/>
        <w:rPr>
          <w:b/>
          <w:bCs/>
        </w:rPr>
      </w:pPr>
      <w:r>
        <w:rPr>
          <w:b/>
          <w:bCs/>
        </w:rPr>
        <w:br w:type="page"/>
      </w:r>
      <w:r w:rsidR="0057245A" w:rsidRPr="00500387">
        <w:rPr>
          <w:b/>
          <w:bCs/>
        </w:rPr>
        <w:lastRenderedPageBreak/>
        <w:t xml:space="preserve">Тема 2. </w:t>
      </w:r>
      <w:r w:rsidR="0057245A">
        <w:rPr>
          <w:b/>
          <w:bCs/>
        </w:rPr>
        <w:t>Оформление грантовых заявок</w:t>
      </w:r>
    </w:p>
    <w:p w:rsidR="0057245A" w:rsidRDefault="0057245A" w:rsidP="0057245A">
      <w:pPr>
        <w:ind w:firstLine="709"/>
        <w:jc w:val="both"/>
        <w:rPr>
          <w:bCs/>
        </w:rPr>
      </w:pPr>
      <w:r>
        <w:rPr>
          <w:bCs/>
        </w:rPr>
        <w:t xml:space="preserve">Заявки коллективные и индивидуальные. Руководитель и участники проекта. </w:t>
      </w:r>
      <w:r w:rsidRPr="00CE49BC">
        <w:rPr>
          <w:bCs/>
        </w:rPr>
        <w:t>С</w:t>
      </w:r>
      <w:r>
        <w:rPr>
          <w:bCs/>
        </w:rPr>
        <w:t xml:space="preserve">труктура заявки на грант. Аннотация. Цели и задачи проекта. Формулировка проблемы. Обоснование актуальности и научной новизны проекта. Описание проекта. Имеющийся задел по проекту. Ожидаемые результаты. Составление календарного плана и сметы. Мотивационное письмо. Рекомендации. Официальное подтверждение знания иностранного языка. Распространенные ошибки при оформлении заявок на грант. </w:t>
      </w:r>
    </w:p>
    <w:p w:rsidR="0057245A" w:rsidRPr="00CE49BC" w:rsidRDefault="0057245A" w:rsidP="0057245A">
      <w:pPr>
        <w:ind w:firstLine="709"/>
        <w:jc w:val="both"/>
        <w:rPr>
          <w:bCs/>
        </w:rPr>
      </w:pPr>
    </w:p>
    <w:p w:rsidR="0057245A" w:rsidRDefault="0057245A" w:rsidP="0057245A">
      <w:pPr>
        <w:ind w:firstLine="709"/>
        <w:jc w:val="both"/>
        <w:rPr>
          <w:b/>
          <w:bCs/>
        </w:rPr>
      </w:pPr>
      <w:r w:rsidRPr="00500387">
        <w:rPr>
          <w:b/>
          <w:bCs/>
        </w:rPr>
        <w:t xml:space="preserve">Тема 3. </w:t>
      </w:r>
      <w:r>
        <w:rPr>
          <w:b/>
          <w:bCs/>
        </w:rPr>
        <w:t>Отчетность по грантам</w:t>
      </w:r>
    </w:p>
    <w:p w:rsidR="0057245A" w:rsidRPr="000160DA" w:rsidRDefault="0057245A" w:rsidP="0057245A">
      <w:pPr>
        <w:ind w:firstLine="709"/>
        <w:jc w:val="both"/>
        <w:rPr>
          <w:bCs/>
        </w:rPr>
      </w:pPr>
      <w:r w:rsidRPr="000160DA">
        <w:rPr>
          <w:bCs/>
        </w:rPr>
        <w:t>Публикации, осуществляемые при поддержке грантов. Отчет</w:t>
      </w:r>
      <w:r>
        <w:rPr>
          <w:bCs/>
        </w:rPr>
        <w:t>ность</w:t>
      </w:r>
      <w:r w:rsidRPr="000160DA">
        <w:rPr>
          <w:bCs/>
        </w:rPr>
        <w:t xml:space="preserve"> по грант</w:t>
      </w:r>
      <w:r>
        <w:rPr>
          <w:bCs/>
        </w:rPr>
        <w:t>ам</w:t>
      </w:r>
      <w:r w:rsidRPr="000160DA">
        <w:rPr>
          <w:bCs/>
        </w:rPr>
        <w:t>.</w:t>
      </w:r>
      <w:r>
        <w:rPr>
          <w:bCs/>
        </w:rPr>
        <w:t xml:space="preserve"> Научный отчет. Финансовый отчет.</w:t>
      </w:r>
    </w:p>
    <w:p w:rsidR="00DD7F70" w:rsidRDefault="00DD7F70" w:rsidP="0057245A">
      <w:pPr>
        <w:ind w:firstLine="709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E74E7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E2541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E2541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9E74E7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57245A" w:rsidRDefault="0057245A" w:rsidP="00D30DD7">
      <w:pPr>
        <w:rPr>
          <w:b/>
          <w:bCs/>
        </w:rPr>
      </w:pPr>
      <w:r w:rsidRPr="0057245A">
        <w:rPr>
          <w:b/>
          <w:bCs/>
        </w:rPr>
        <w:t xml:space="preserve">5.1 </w:t>
      </w:r>
      <w:r w:rsidR="002670DA" w:rsidRPr="0057245A">
        <w:rPr>
          <w:b/>
          <w:bCs/>
        </w:rPr>
        <w:t>Темы практических занятий</w:t>
      </w:r>
      <w:r w:rsidR="00D30DD7" w:rsidRPr="0057245A">
        <w:rPr>
          <w:b/>
          <w:bCs/>
        </w:rPr>
        <w:t>:</w:t>
      </w:r>
    </w:p>
    <w:p w:rsidR="0057245A" w:rsidRPr="004E5EDD" w:rsidRDefault="0057245A" w:rsidP="0057245A">
      <w:pPr>
        <w:jc w:val="both"/>
      </w:pPr>
      <w:r>
        <w:rPr>
          <w:b/>
          <w:i/>
          <w:lang w:eastAsia="en-US"/>
        </w:rPr>
        <w:t xml:space="preserve">К теме 1. </w:t>
      </w:r>
      <w:r w:rsidRPr="004E5EDD">
        <w:rPr>
          <w:lang w:eastAsia="en-US"/>
        </w:rPr>
        <w:t>Знакомство с существующими российскими и зарубежными способами финансирования научных исследований</w:t>
      </w:r>
    </w:p>
    <w:p w:rsidR="0057245A" w:rsidRPr="004E5EDD" w:rsidRDefault="0057245A" w:rsidP="0057245A">
      <w:pPr>
        <w:pStyle w:val="a5"/>
        <w:jc w:val="both"/>
      </w:pPr>
      <w:r>
        <w:rPr>
          <w:b/>
          <w:i/>
          <w:lang w:eastAsia="en-US"/>
        </w:rPr>
        <w:t xml:space="preserve">К теме 2. </w:t>
      </w:r>
      <w:r w:rsidRPr="004E5EDD">
        <w:rPr>
          <w:lang w:eastAsia="en-US"/>
        </w:rPr>
        <w:t>Подготовка аннотации и обоснования к конкурсной заявке по теме научного исследования</w:t>
      </w:r>
      <w:r>
        <w:rPr>
          <w:lang w:eastAsia="en-US"/>
        </w:rPr>
        <w:t xml:space="preserve">. </w:t>
      </w:r>
      <w:r w:rsidRPr="004E5EDD">
        <w:rPr>
          <w:lang w:eastAsia="en-US"/>
        </w:rPr>
        <w:t>Оформление заявки на конкурс</w:t>
      </w:r>
      <w:r>
        <w:rPr>
          <w:lang w:eastAsia="en-US"/>
        </w:rPr>
        <w:t xml:space="preserve">. </w:t>
      </w:r>
      <w:r w:rsidRPr="004E5EDD">
        <w:rPr>
          <w:lang w:eastAsia="en-US"/>
        </w:rPr>
        <w:t>Составление сметы научного исследования</w:t>
      </w:r>
      <w:r>
        <w:rPr>
          <w:lang w:eastAsia="en-US"/>
        </w:rPr>
        <w:t>.</w:t>
      </w:r>
    </w:p>
    <w:p w:rsidR="0057245A" w:rsidRPr="004E5EDD" w:rsidRDefault="0057245A" w:rsidP="0057245A">
      <w:pPr>
        <w:pStyle w:val="a5"/>
        <w:spacing w:after="120"/>
        <w:jc w:val="both"/>
      </w:pPr>
      <w:r>
        <w:rPr>
          <w:b/>
          <w:i/>
          <w:lang w:eastAsia="en-US"/>
        </w:rPr>
        <w:t xml:space="preserve">К теме 3. </w:t>
      </w:r>
      <w:r w:rsidRPr="004E5EDD">
        <w:t>Составление отчета по гранту</w:t>
      </w:r>
      <w:r>
        <w:t>.</w:t>
      </w:r>
    </w:p>
    <w:p w:rsidR="00DD7F70" w:rsidRPr="0057245A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7245A" w:rsidTr="00D30DD7">
        <w:tc>
          <w:tcPr>
            <w:tcW w:w="567" w:type="dxa"/>
          </w:tcPr>
          <w:p w:rsidR="0057245A" w:rsidRPr="007F18F6" w:rsidRDefault="0057245A" w:rsidP="0057245A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57245A" w:rsidRPr="002C6D4F" w:rsidRDefault="0057245A" w:rsidP="0057245A">
            <w:pPr>
              <w:rPr>
                <w:bCs/>
              </w:rPr>
            </w:pPr>
            <w:r w:rsidRPr="002C6D4F">
              <w:rPr>
                <w:bCs/>
              </w:rPr>
              <w:t>Тема 1. Гранты и грантодатели</w:t>
            </w:r>
          </w:p>
          <w:p w:rsidR="0057245A" w:rsidRPr="002C6D4F" w:rsidRDefault="0057245A" w:rsidP="0057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7245A" w:rsidRPr="0057245A" w:rsidRDefault="0057245A" w:rsidP="0057245A">
            <w:pPr>
              <w:pStyle w:val="a5"/>
              <w:jc w:val="center"/>
            </w:pPr>
            <w:r w:rsidRPr="0057245A">
              <w:t>Работа на практических занятиях</w:t>
            </w:r>
          </w:p>
        </w:tc>
      </w:tr>
      <w:tr w:rsidR="0057245A" w:rsidRPr="007F18F6" w:rsidTr="00D30DD7">
        <w:tc>
          <w:tcPr>
            <w:tcW w:w="567" w:type="dxa"/>
          </w:tcPr>
          <w:p w:rsidR="0057245A" w:rsidRPr="007F18F6" w:rsidRDefault="0057245A" w:rsidP="0057245A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57245A" w:rsidRPr="002C6D4F" w:rsidRDefault="0057245A" w:rsidP="0057245A">
            <w:pPr>
              <w:rPr>
                <w:bCs/>
              </w:rPr>
            </w:pPr>
            <w:r w:rsidRPr="002C6D4F">
              <w:rPr>
                <w:bCs/>
              </w:rPr>
              <w:t>Тема 2. Оформление грантовых заявок</w:t>
            </w:r>
          </w:p>
          <w:p w:rsidR="0057245A" w:rsidRPr="002C6D4F" w:rsidRDefault="0057245A" w:rsidP="0057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7245A" w:rsidRPr="00916758" w:rsidRDefault="0057245A" w:rsidP="0057245A">
            <w:pPr>
              <w:pStyle w:val="a5"/>
              <w:jc w:val="center"/>
            </w:pPr>
            <w:r w:rsidRPr="0057245A">
              <w:t>Работа на практических занятиях</w:t>
            </w:r>
          </w:p>
        </w:tc>
      </w:tr>
      <w:tr w:rsidR="0057245A" w:rsidRPr="007F18F6" w:rsidTr="00D30DD7">
        <w:tc>
          <w:tcPr>
            <w:tcW w:w="567" w:type="dxa"/>
          </w:tcPr>
          <w:p w:rsidR="0057245A" w:rsidRPr="007F18F6" w:rsidRDefault="0057245A" w:rsidP="0057245A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57245A" w:rsidRPr="002C6D4F" w:rsidRDefault="0057245A" w:rsidP="0057245A">
            <w:pPr>
              <w:rPr>
                <w:bCs/>
              </w:rPr>
            </w:pPr>
            <w:r w:rsidRPr="002C6D4F">
              <w:rPr>
                <w:bCs/>
              </w:rPr>
              <w:t>Тема 3. Отчетность по грантам</w:t>
            </w:r>
          </w:p>
          <w:p w:rsidR="0057245A" w:rsidRPr="002C6D4F" w:rsidRDefault="0057245A" w:rsidP="0057245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7245A" w:rsidRPr="00916758" w:rsidRDefault="0057245A" w:rsidP="0057245A">
            <w:pPr>
              <w:pStyle w:val="a5"/>
              <w:jc w:val="center"/>
            </w:pPr>
            <w:r w:rsidRPr="0057245A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E25413">
      <w:pPr>
        <w:spacing w:after="240"/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E25413" w:rsidRPr="00155BEC" w:rsidRDefault="00E25413" w:rsidP="00E25413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E25413" w:rsidRPr="0093342E" w:rsidRDefault="00E25413" w:rsidP="00E25413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966905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E25413" w:rsidRDefault="00966905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Критерии оценки успеваемости обучающегося</w:t>
      </w:r>
    </w:p>
    <w:p w:rsidR="00966905" w:rsidRDefault="00966905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57245A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t>1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E25413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7245A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57245A" w:rsidRPr="00252771" w:rsidRDefault="0057245A" w:rsidP="005724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Проектирование в научно-исследовательской деятельности аспирантов: учеб.-метод. пособие.</w:t>
            </w:r>
          </w:p>
        </w:tc>
        <w:tc>
          <w:tcPr>
            <w:tcW w:w="198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Бороненко Т.А., Федотова В.С., Мамуркина О.В.</w:t>
            </w:r>
          </w:p>
        </w:tc>
        <w:tc>
          <w:tcPr>
            <w:tcW w:w="127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СПб.: ЛГУ им. А. С. Пушкина</w:t>
            </w:r>
          </w:p>
        </w:tc>
        <w:tc>
          <w:tcPr>
            <w:tcW w:w="993" w:type="dxa"/>
          </w:tcPr>
          <w:p w:rsidR="0057245A" w:rsidRPr="00965385" w:rsidRDefault="0057245A" w:rsidP="0057245A">
            <w:r w:rsidRPr="00965385">
              <w:t>2015</w:t>
            </w:r>
          </w:p>
        </w:tc>
        <w:tc>
          <w:tcPr>
            <w:tcW w:w="1275" w:type="dxa"/>
          </w:tcPr>
          <w:p w:rsidR="0057245A" w:rsidRPr="00965385" w:rsidRDefault="00E25413" w:rsidP="0057245A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7245A" w:rsidRPr="00965385" w:rsidRDefault="0057245A" w:rsidP="0057245A"/>
        </w:tc>
      </w:tr>
      <w:tr w:rsidR="0057245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57245A" w:rsidRPr="00252771" w:rsidRDefault="0057245A" w:rsidP="0057245A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57245A" w:rsidRPr="00965385" w:rsidRDefault="0057245A" w:rsidP="0057245A">
            <w:pPr>
              <w:outlineLvl w:val="3"/>
            </w:pPr>
            <w:r w:rsidRPr="00965385">
              <w:rPr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Шкляр М.Ф.</w:t>
            </w:r>
          </w:p>
        </w:tc>
        <w:tc>
          <w:tcPr>
            <w:tcW w:w="1275" w:type="dxa"/>
          </w:tcPr>
          <w:p w:rsidR="0057245A" w:rsidRPr="00965385" w:rsidRDefault="0057245A" w:rsidP="0057245A">
            <w:r w:rsidRPr="00965385">
              <w:rPr>
                <w:lang w:eastAsia="en-US"/>
              </w:rPr>
              <w:t>М.: Дашков и К</w:t>
            </w:r>
          </w:p>
        </w:tc>
        <w:tc>
          <w:tcPr>
            <w:tcW w:w="993" w:type="dxa"/>
          </w:tcPr>
          <w:p w:rsidR="0057245A" w:rsidRPr="00965385" w:rsidRDefault="0057245A" w:rsidP="0057245A">
            <w:r w:rsidRPr="00965385">
              <w:t>2012</w:t>
            </w:r>
          </w:p>
        </w:tc>
        <w:tc>
          <w:tcPr>
            <w:tcW w:w="1275" w:type="dxa"/>
          </w:tcPr>
          <w:p w:rsidR="0057245A" w:rsidRPr="00965385" w:rsidRDefault="0057245A" w:rsidP="0057245A">
            <w:pPr>
              <w:jc w:val="center"/>
            </w:pPr>
          </w:p>
        </w:tc>
        <w:tc>
          <w:tcPr>
            <w:tcW w:w="1418" w:type="dxa"/>
          </w:tcPr>
          <w:p w:rsidR="0057245A" w:rsidRPr="00965385" w:rsidRDefault="00984323" w:rsidP="0057245A">
            <w:pPr>
              <w:contextualSpacing/>
              <w:jc w:val="both"/>
              <w:rPr>
                <w:lang w:eastAsia="en-US"/>
              </w:rPr>
            </w:pPr>
            <w:hyperlink r:id="rId7" w:history="1">
              <w:r w:rsidR="0057245A" w:rsidRPr="00965385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://</w:t>
              </w:r>
              <w:r w:rsidR="0057245A" w:rsidRPr="00965385">
                <w:rPr>
                  <w:color w:val="0000FF"/>
                  <w:u w:val="single"/>
                  <w:lang w:val="en-US" w:eastAsia="en-US"/>
                </w:rPr>
                <w:t>biblioclub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.</w:t>
              </w:r>
              <w:r w:rsidR="0057245A" w:rsidRPr="00965385">
                <w:rPr>
                  <w:color w:val="0000FF"/>
                  <w:u w:val="single"/>
                  <w:lang w:val="en-US" w:eastAsia="en-US"/>
                </w:rPr>
                <w:t>ru</w:t>
              </w:r>
              <w:r w:rsidR="0057245A" w:rsidRPr="00965385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57245A" w:rsidRPr="00965385" w:rsidRDefault="0057245A" w:rsidP="0057245A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806D5A" w:rsidRPr="00252771" w:rsidTr="00400091">
        <w:trPr>
          <w:trHeight w:val="278"/>
        </w:trPr>
        <w:tc>
          <w:tcPr>
            <w:tcW w:w="568" w:type="dxa"/>
            <w:vMerge w:val="restart"/>
          </w:tcPr>
          <w:p w:rsidR="00806D5A" w:rsidRPr="00252771" w:rsidRDefault="00806D5A" w:rsidP="00400091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806D5A" w:rsidRPr="007E722D" w:rsidRDefault="00806D5A" w:rsidP="00400091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806D5A" w:rsidRPr="007E722D" w:rsidRDefault="00806D5A" w:rsidP="00400091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06D5A" w:rsidRPr="007E722D" w:rsidRDefault="00806D5A" w:rsidP="00400091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06D5A" w:rsidRPr="007E722D" w:rsidRDefault="00806D5A" w:rsidP="00400091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806D5A" w:rsidRPr="00252771" w:rsidRDefault="00806D5A" w:rsidP="00400091">
            <w:pPr>
              <w:jc w:val="center"/>
            </w:pPr>
            <w:r w:rsidRPr="007E722D">
              <w:t>Наличие</w:t>
            </w:r>
          </w:p>
        </w:tc>
      </w:tr>
      <w:tr w:rsidR="00806D5A" w:rsidTr="00400091">
        <w:trPr>
          <w:trHeight w:val="277"/>
        </w:trPr>
        <w:tc>
          <w:tcPr>
            <w:tcW w:w="568" w:type="dxa"/>
            <w:vMerge/>
          </w:tcPr>
          <w:p w:rsidR="00806D5A" w:rsidRPr="00252771" w:rsidRDefault="00806D5A" w:rsidP="00400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06D5A" w:rsidRPr="00252771" w:rsidRDefault="00806D5A" w:rsidP="004000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06D5A" w:rsidRPr="00252771" w:rsidRDefault="00806D5A" w:rsidP="0040009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806D5A" w:rsidRPr="007E722D" w:rsidRDefault="00806D5A" w:rsidP="0040009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806D5A" w:rsidRPr="007E722D" w:rsidRDefault="00806D5A" w:rsidP="00400091">
            <w:pPr>
              <w:jc w:val="center"/>
            </w:pPr>
          </w:p>
        </w:tc>
        <w:tc>
          <w:tcPr>
            <w:tcW w:w="1275" w:type="dxa"/>
          </w:tcPr>
          <w:p w:rsidR="00806D5A" w:rsidRPr="007E722D" w:rsidRDefault="00806D5A" w:rsidP="00400091">
            <w:r w:rsidRPr="007E722D">
              <w:t>Печатные издания</w:t>
            </w:r>
          </w:p>
        </w:tc>
        <w:tc>
          <w:tcPr>
            <w:tcW w:w="1418" w:type="dxa"/>
          </w:tcPr>
          <w:p w:rsidR="00806D5A" w:rsidRPr="00291E74" w:rsidRDefault="00806D5A" w:rsidP="00400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806D5A" w:rsidRDefault="00806D5A" w:rsidP="004000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806D5A" w:rsidRDefault="00806D5A" w:rsidP="00400091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06D5A" w:rsidRPr="00150C78" w:rsidTr="00400091">
        <w:trPr>
          <w:cantSplit/>
        </w:trPr>
        <w:tc>
          <w:tcPr>
            <w:tcW w:w="568" w:type="dxa"/>
          </w:tcPr>
          <w:p w:rsidR="00806D5A" w:rsidRPr="00252771" w:rsidRDefault="00806D5A" w:rsidP="0040009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06D5A" w:rsidRPr="0021481E" w:rsidRDefault="00806D5A" w:rsidP="00400091">
            <w:r w:rsidRPr="0021481E">
              <w:rPr>
                <w:bCs/>
              </w:rPr>
              <w:t xml:space="preserve">Как получить </w:t>
            </w:r>
            <w:r w:rsidRPr="0021481E">
              <w:t xml:space="preserve">грант [Текст]  : метод. пособие </w:t>
            </w:r>
          </w:p>
        </w:tc>
        <w:tc>
          <w:tcPr>
            <w:tcW w:w="1985" w:type="dxa"/>
          </w:tcPr>
          <w:p w:rsidR="00806D5A" w:rsidRPr="0021481E" w:rsidRDefault="00806D5A" w:rsidP="00400091">
            <w:r w:rsidRPr="0021481E">
              <w:t>сост. Л. Черкасова ; ред. Т. Фендаш ; отв. вып. Г. Б. Ткаченко</w:t>
            </w:r>
          </w:p>
        </w:tc>
        <w:tc>
          <w:tcPr>
            <w:tcW w:w="1275" w:type="dxa"/>
          </w:tcPr>
          <w:p w:rsidR="00806D5A" w:rsidRPr="0021481E" w:rsidRDefault="00806D5A" w:rsidP="00400091">
            <w:r w:rsidRPr="0021481E">
              <w:t>М. : [б. и.],</w:t>
            </w:r>
          </w:p>
        </w:tc>
        <w:tc>
          <w:tcPr>
            <w:tcW w:w="993" w:type="dxa"/>
          </w:tcPr>
          <w:p w:rsidR="00806D5A" w:rsidRPr="0021481E" w:rsidRDefault="00806D5A" w:rsidP="00400091">
            <w:r w:rsidRPr="0021481E">
              <w:t>2001</w:t>
            </w:r>
          </w:p>
        </w:tc>
        <w:tc>
          <w:tcPr>
            <w:tcW w:w="1275" w:type="dxa"/>
          </w:tcPr>
          <w:p w:rsidR="00806D5A" w:rsidRPr="0021481E" w:rsidRDefault="00806D5A" w:rsidP="00400091">
            <w:pPr>
              <w:jc w:val="center"/>
            </w:pPr>
            <w:r w:rsidRPr="0021481E">
              <w:t>+</w:t>
            </w:r>
          </w:p>
        </w:tc>
        <w:tc>
          <w:tcPr>
            <w:tcW w:w="1418" w:type="dxa"/>
          </w:tcPr>
          <w:p w:rsidR="00806D5A" w:rsidRPr="00150C78" w:rsidRDefault="00806D5A" w:rsidP="00400091">
            <w:pPr>
              <w:rPr>
                <w:sz w:val="18"/>
                <w:szCs w:val="18"/>
              </w:rPr>
            </w:pPr>
          </w:p>
        </w:tc>
      </w:tr>
      <w:tr w:rsidR="00806D5A" w:rsidRPr="00150C78" w:rsidTr="00400091">
        <w:trPr>
          <w:cantSplit/>
        </w:trPr>
        <w:tc>
          <w:tcPr>
            <w:tcW w:w="568" w:type="dxa"/>
          </w:tcPr>
          <w:p w:rsidR="00806D5A" w:rsidRPr="00252771" w:rsidRDefault="00806D5A" w:rsidP="0040009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06D5A" w:rsidRPr="0021481E" w:rsidRDefault="00806D5A" w:rsidP="00806D5A">
            <w:pPr>
              <w:rPr>
                <w:bCs/>
              </w:rPr>
            </w:pPr>
            <w:r w:rsidRPr="00806D5A">
              <w:rPr>
                <w:bCs/>
              </w:rPr>
              <w:t xml:space="preserve">Основы научного творчества : учебное пособие </w:t>
            </w:r>
          </w:p>
        </w:tc>
        <w:tc>
          <w:tcPr>
            <w:tcW w:w="1985" w:type="dxa"/>
          </w:tcPr>
          <w:p w:rsidR="00806D5A" w:rsidRPr="0021481E" w:rsidRDefault="00806D5A" w:rsidP="00400091">
            <w:r w:rsidRPr="00806D5A">
              <w:rPr>
                <w:bCs/>
              </w:rPr>
              <w:t>Аверченков, В.И.</w:t>
            </w:r>
          </w:p>
        </w:tc>
        <w:tc>
          <w:tcPr>
            <w:tcW w:w="1275" w:type="dxa"/>
          </w:tcPr>
          <w:p w:rsidR="00806D5A" w:rsidRPr="0021481E" w:rsidRDefault="00806D5A" w:rsidP="00400091">
            <w:r w:rsidRPr="00806D5A">
              <w:rPr>
                <w:bCs/>
              </w:rPr>
              <w:t>Москва : Издательство «Флинта»,</w:t>
            </w:r>
          </w:p>
        </w:tc>
        <w:tc>
          <w:tcPr>
            <w:tcW w:w="993" w:type="dxa"/>
          </w:tcPr>
          <w:p w:rsidR="00806D5A" w:rsidRPr="0021481E" w:rsidRDefault="00806D5A" w:rsidP="00400091">
            <w:r w:rsidRPr="00806D5A">
              <w:rPr>
                <w:bCs/>
              </w:rPr>
              <w:t>2016</w:t>
            </w:r>
          </w:p>
        </w:tc>
        <w:tc>
          <w:tcPr>
            <w:tcW w:w="1275" w:type="dxa"/>
          </w:tcPr>
          <w:p w:rsidR="00806D5A" w:rsidRPr="0021481E" w:rsidRDefault="00806D5A" w:rsidP="00400091">
            <w:pPr>
              <w:jc w:val="center"/>
            </w:pPr>
          </w:p>
        </w:tc>
        <w:tc>
          <w:tcPr>
            <w:tcW w:w="1418" w:type="dxa"/>
          </w:tcPr>
          <w:p w:rsidR="00806D5A" w:rsidRPr="00965385" w:rsidRDefault="00984323" w:rsidP="00806D5A">
            <w:pPr>
              <w:contextualSpacing/>
              <w:jc w:val="both"/>
              <w:rPr>
                <w:lang w:eastAsia="en-US"/>
              </w:rPr>
            </w:pPr>
            <w:hyperlink r:id="rId8" w:history="1">
              <w:r w:rsidR="00806D5A" w:rsidRPr="00965385">
                <w:rPr>
                  <w:color w:val="0000FF"/>
                  <w:u w:val="single"/>
                  <w:lang w:val="en-US" w:eastAsia="en-US"/>
                </w:rPr>
                <w:t>http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://</w:t>
              </w:r>
              <w:r w:rsidR="00806D5A" w:rsidRPr="00965385">
                <w:rPr>
                  <w:color w:val="0000FF"/>
                  <w:u w:val="single"/>
                  <w:lang w:val="en-US" w:eastAsia="en-US"/>
                </w:rPr>
                <w:t>biblioclub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.</w:t>
              </w:r>
              <w:r w:rsidR="00806D5A" w:rsidRPr="00965385">
                <w:rPr>
                  <w:color w:val="0000FF"/>
                  <w:u w:val="single"/>
                  <w:lang w:val="en-US" w:eastAsia="en-US"/>
                </w:rPr>
                <w:t>ru</w:t>
              </w:r>
              <w:r w:rsidR="00806D5A" w:rsidRPr="00965385">
                <w:rPr>
                  <w:color w:val="0000FF"/>
                  <w:u w:val="single"/>
                  <w:lang w:eastAsia="en-US"/>
                </w:rPr>
                <w:t>/</w:t>
              </w:r>
            </w:hyperlink>
          </w:p>
          <w:p w:rsidR="00806D5A" w:rsidRPr="00150C78" w:rsidRDefault="00806D5A" w:rsidP="00400091">
            <w:pPr>
              <w:rPr>
                <w:sz w:val="18"/>
                <w:szCs w:val="18"/>
              </w:rPr>
            </w:pPr>
          </w:p>
        </w:tc>
      </w:tr>
      <w:tr w:rsidR="00806D5A" w:rsidTr="00400091">
        <w:trPr>
          <w:cantSplit/>
        </w:trPr>
        <w:tc>
          <w:tcPr>
            <w:tcW w:w="568" w:type="dxa"/>
          </w:tcPr>
          <w:p w:rsidR="00806D5A" w:rsidRPr="00F43A50" w:rsidRDefault="00806D5A" w:rsidP="0040009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 xml:space="preserve">О фондах в России [Текст]  </w:t>
            </w:r>
          </w:p>
        </w:tc>
        <w:tc>
          <w:tcPr>
            <w:tcW w:w="1985" w:type="dxa"/>
          </w:tcPr>
          <w:p w:rsidR="00806D5A" w:rsidRPr="007647A8" w:rsidRDefault="00806D5A" w:rsidP="00400091">
            <w:pPr>
              <w:rPr>
                <w:lang w:eastAsia="en-US"/>
              </w:rPr>
            </w:pPr>
            <w:r w:rsidRPr="007647A8">
              <w:t>Бахмин</w:t>
            </w:r>
            <w:r w:rsidRPr="007647A8">
              <w:rPr>
                <w:bCs/>
              </w:rPr>
              <w:t>, В.И.</w:t>
            </w:r>
          </w:p>
        </w:tc>
        <w:tc>
          <w:tcPr>
            <w:tcW w:w="1275" w:type="dxa"/>
          </w:tcPr>
          <w:p w:rsidR="00806D5A" w:rsidRPr="007647A8" w:rsidRDefault="00806D5A" w:rsidP="00400091">
            <w:r w:rsidRPr="007647A8">
              <w:t xml:space="preserve"> М. : Лотос,</w:t>
            </w:r>
          </w:p>
        </w:tc>
        <w:tc>
          <w:tcPr>
            <w:tcW w:w="993" w:type="dxa"/>
          </w:tcPr>
          <w:p w:rsidR="00806D5A" w:rsidRPr="007647A8" w:rsidRDefault="00806D5A" w:rsidP="00400091">
            <w:r w:rsidRPr="007647A8">
              <w:t>2004.</w:t>
            </w:r>
          </w:p>
        </w:tc>
        <w:tc>
          <w:tcPr>
            <w:tcW w:w="1275" w:type="dxa"/>
          </w:tcPr>
          <w:p w:rsidR="00806D5A" w:rsidRPr="007647A8" w:rsidRDefault="00806D5A" w:rsidP="00400091">
            <w:pPr>
              <w:jc w:val="center"/>
            </w:pPr>
            <w:r w:rsidRPr="007647A8">
              <w:t>+</w:t>
            </w:r>
          </w:p>
        </w:tc>
        <w:tc>
          <w:tcPr>
            <w:tcW w:w="1418" w:type="dxa"/>
          </w:tcPr>
          <w:p w:rsidR="00806D5A" w:rsidRDefault="00806D5A" w:rsidP="00400091"/>
        </w:tc>
      </w:tr>
      <w:tr w:rsidR="00806D5A" w:rsidTr="00400091">
        <w:trPr>
          <w:cantSplit/>
        </w:trPr>
        <w:tc>
          <w:tcPr>
            <w:tcW w:w="568" w:type="dxa"/>
          </w:tcPr>
          <w:p w:rsidR="00806D5A" w:rsidRPr="00F43A50" w:rsidRDefault="00806D5A" w:rsidP="0040009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 xml:space="preserve">Целевое финансирование (гранты) и предпринимательская деятельность некоммерческих организаций: Методическое пособие [Текст] </w:t>
            </w:r>
          </w:p>
        </w:tc>
        <w:tc>
          <w:tcPr>
            <w:tcW w:w="1985" w:type="dxa"/>
          </w:tcPr>
          <w:p w:rsidR="00806D5A" w:rsidRPr="007647A8" w:rsidRDefault="00806D5A" w:rsidP="00400091">
            <w:pPr>
              <w:autoSpaceDE w:val="0"/>
              <w:autoSpaceDN w:val="0"/>
              <w:adjustRightInd w:val="0"/>
            </w:pPr>
            <w:r w:rsidRPr="007647A8">
              <w:t>Шугрин</w:t>
            </w:r>
            <w:r w:rsidRPr="007647A8">
              <w:rPr>
                <w:bCs/>
              </w:rPr>
              <w:t xml:space="preserve"> , И. С. </w:t>
            </w:r>
          </w:p>
          <w:p w:rsidR="00806D5A" w:rsidRPr="007647A8" w:rsidRDefault="00806D5A" w:rsidP="00400091"/>
        </w:tc>
        <w:tc>
          <w:tcPr>
            <w:tcW w:w="1275" w:type="dxa"/>
          </w:tcPr>
          <w:p w:rsidR="00806D5A" w:rsidRPr="007647A8" w:rsidRDefault="00806D5A" w:rsidP="00400091">
            <w:r w:rsidRPr="007647A8">
              <w:t>Новосибирск : Новосиб. кн. изд-во</w:t>
            </w:r>
          </w:p>
        </w:tc>
        <w:tc>
          <w:tcPr>
            <w:tcW w:w="993" w:type="dxa"/>
          </w:tcPr>
          <w:p w:rsidR="00806D5A" w:rsidRPr="007647A8" w:rsidRDefault="00806D5A" w:rsidP="00400091">
            <w:r w:rsidRPr="007647A8">
              <w:t>2001.</w:t>
            </w:r>
          </w:p>
        </w:tc>
        <w:tc>
          <w:tcPr>
            <w:tcW w:w="1275" w:type="dxa"/>
          </w:tcPr>
          <w:p w:rsidR="00806D5A" w:rsidRPr="007647A8" w:rsidRDefault="00806D5A" w:rsidP="00400091">
            <w:pPr>
              <w:jc w:val="center"/>
            </w:pPr>
            <w:r w:rsidRPr="007647A8">
              <w:t>+</w:t>
            </w:r>
          </w:p>
        </w:tc>
        <w:tc>
          <w:tcPr>
            <w:tcW w:w="1418" w:type="dxa"/>
          </w:tcPr>
          <w:p w:rsidR="00806D5A" w:rsidRDefault="00806D5A" w:rsidP="00400091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966905" w:rsidRPr="00C351F5" w:rsidRDefault="00965385" w:rsidP="00966905">
      <w:pPr>
        <w:numPr>
          <w:ilvl w:val="0"/>
          <w:numId w:val="19"/>
        </w:numPr>
        <w:ind w:left="0" w:firstLine="142"/>
      </w:pPr>
      <w:r w:rsidRPr="00167829">
        <w:rPr>
          <w:lang w:eastAsia="en-US"/>
        </w:rPr>
        <w:t>1</w:t>
      </w:r>
      <w:hyperlink r:id="rId9" w:history="1">
        <w:r w:rsidR="00966905" w:rsidRPr="00CA7EF5">
          <w:rPr>
            <w:rStyle w:val="af2"/>
          </w:rPr>
          <w:t>http://school-collection.edu.ru/</w:t>
        </w:r>
      </w:hyperlink>
      <w:r w:rsidR="00966905">
        <w:t xml:space="preserve"> </w:t>
      </w:r>
      <w:r w:rsidR="00966905" w:rsidRPr="00C351F5">
        <w:t xml:space="preserve"> - федеральное хранилище Единая коллекция цифровых образовательных ресурсов </w:t>
      </w:r>
    </w:p>
    <w:p w:rsidR="00966905" w:rsidRPr="00C351F5" w:rsidRDefault="00984323" w:rsidP="00966905">
      <w:pPr>
        <w:numPr>
          <w:ilvl w:val="0"/>
          <w:numId w:val="19"/>
        </w:numPr>
        <w:ind w:left="0" w:firstLine="142"/>
      </w:pPr>
      <w:hyperlink r:id="rId10" w:history="1">
        <w:r w:rsidR="00966905" w:rsidRPr="00CA7EF5">
          <w:rPr>
            <w:rStyle w:val="af2"/>
          </w:rPr>
          <w:t>http://www.edu.ru/</w:t>
        </w:r>
      </w:hyperlink>
      <w:r w:rsidR="00966905">
        <w:t xml:space="preserve"> </w:t>
      </w:r>
      <w:r w:rsidR="00966905" w:rsidRPr="00C351F5">
        <w:t xml:space="preserve"> - федеральный портал Российское образование </w:t>
      </w:r>
    </w:p>
    <w:p w:rsidR="00966905" w:rsidRPr="00C351F5" w:rsidRDefault="00984323" w:rsidP="00966905">
      <w:pPr>
        <w:numPr>
          <w:ilvl w:val="0"/>
          <w:numId w:val="19"/>
        </w:numPr>
        <w:ind w:left="0" w:firstLine="142"/>
      </w:pPr>
      <w:hyperlink r:id="rId11" w:history="1">
        <w:r w:rsidR="00966905" w:rsidRPr="00CA7EF5">
          <w:rPr>
            <w:rStyle w:val="af2"/>
          </w:rPr>
          <w:t>http://www.igumo.ru/</w:t>
        </w:r>
      </w:hyperlink>
      <w:r w:rsidR="00966905">
        <w:t xml:space="preserve"> </w:t>
      </w:r>
      <w:r w:rsidR="00966905" w:rsidRPr="00C351F5">
        <w:t xml:space="preserve"> - интернет-портал Института гуманитарного образования и информационных технологий </w:t>
      </w:r>
    </w:p>
    <w:p w:rsidR="00966905" w:rsidRPr="00C351F5" w:rsidRDefault="00984323" w:rsidP="00966905">
      <w:pPr>
        <w:numPr>
          <w:ilvl w:val="0"/>
          <w:numId w:val="19"/>
        </w:numPr>
        <w:ind w:left="0" w:firstLine="142"/>
      </w:pPr>
      <w:hyperlink r:id="rId12" w:history="1">
        <w:r w:rsidR="00966905" w:rsidRPr="00CA7EF5">
          <w:rPr>
            <w:rStyle w:val="af2"/>
          </w:rPr>
          <w:t>http://elibrary.ru/defaultx.asp</w:t>
        </w:r>
      </w:hyperlink>
      <w:r w:rsidR="00966905">
        <w:t xml:space="preserve"> </w:t>
      </w:r>
      <w:r w:rsidR="00966905" w:rsidRPr="00C351F5">
        <w:t xml:space="preserve"> - научная электронная библиотека «Elibrary» </w:t>
      </w:r>
    </w:p>
    <w:p w:rsidR="00966905" w:rsidRPr="00C351F5" w:rsidRDefault="00966905" w:rsidP="00966905">
      <w:pPr>
        <w:numPr>
          <w:ilvl w:val="0"/>
          <w:numId w:val="19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966905" w:rsidRPr="00C351F5" w:rsidRDefault="00984323" w:rsidP="00966905">
      <w:pPr>
        <w:numPr>
          <w:ilvl w:val="0"/>
          <w:numId w:val="19"/>
        </w:numPr>
        <w:ind w:left="0" w:firstLine="142"/>
      </w:pPr>
      <w:hyperlink r:id="rId13" w:history="1">
        <w:r w:rsidR="00966905" w:rsidRPr="00CA7EF5">
          <w:rPr>
            <w:rStyle w:val="af2"/>
          </w:rPr>
          <w:t>www.gumer.info</w:t>
        </w:r>
      </w:hyperlink>
      <w:r w:rsidR="00966905">
        <w:t xml:space="preserve"> </w:t>
      </w:r>
      <w:r w:rsidR="00966905" w:rsidRPr="00C351F5">
        <w:t xml:space="preserve"> – библиотека Гумер</w:t>
      </w:r>
    </w:p>
    <w:p w:rsidR="00966905" w:rsidRPr="0080094D" w:rsidRDefault="00984323" w:rsidP="00966905">
      <w:pPr>
        <w:numPr>
          <w:ilvl w:val="0"/>
          <w:numId w:val="19"/>
        </w:numPr>
        <w:ind w:left="0" w:firstLine="142"/>
      </w:pPr>
      <w:hyperlink r:id="rId14" w:history="1">
        <w:r w:rsidR="00966905" w:rsidRPr="00CA7EF5">
          <w:rPr>
            <w:rStyle w:val="af2"/>
          </w:rPr>
          <w:t>http://cyberleninka.ru</w:t>
        </w:r>
      </w:hyperlink>
      <w:r w:rsidR="00966905">
        <w:t xml:space="preserve"> </w:t>
      </w:r>
      <w:r w:rsidR="00966905" w:rsidRPr="0080094D">
        <w:t xml:space="preserve"> – Научная электронная библиотека «Киберленинка»</w:t>
      </w:r>
    </w:p>
    <w:p w:rsidR="00966905" w:rsidRDefault="00984323" w:rsidP="00966905">
      <w:pPr>
        <w:numPr>
          <w:ilvl w:val="0"/>
          <w:numId w:val="19"/>
        </w:numPr>
        <w:ind w:left="0" w:firstLine="142"/>
      </w:pPr>
      <w:hyperlink r:id="rId15" w:history="1">
        <w:r w:rsidR="00966905" w:rsidRPr="00CA7EF5">
          <w:rPr>
            <w:rStyle w:val="af2"/>
          </w:rPr>
          <w:t>http://iph.ras.ru</w:t>
        </w:r>
      </w:hyperlink>
      <w:r w:rsidR="00966905">
        <w:t xml:space="preserve"> </w:t>
      </w:r>
      <w:r w:rsidR="00966905" w:rsidRPr="00C351F5">
        <w:t xml:space="preserve"> - Философский журнал Института Философии РАН </w:t>
      </w:r>
    </w:p>
    <w:p w:rsidR="00966905" w:rsidRPr="006456EC" w:rsidRDefault="00966905" w:rsidP="00966905">
      <w:pPr>
        <w:numPr>
          <w:ilvl w:val="0"/>
          <w:numId w:val="19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6" w:history="1">
        <w:r w:rsidRPr="006456EC">
          <w:rPr>
            <w:rStyle w:val="af2"/>
          </w:rPr>
          <w:t>http://biblioclub.ru</w:t>
        </w:r>
      </w:hyperlink>
    </w:p>
    <w:p w:rsidR="00D30DD7" w:rsidRDefault="00D30DD7" w:rsidP="00966905">
      <w:pPr>
        <w:rPr>
          <w:rStyle w:val="af2"/>
          <w:color w:val="auto"/>
        </w:rPr>
      </w:pPr>
    </w:p>
    <w:p w:rsidR="00D30DD7" w:rsidRDefault="00E25413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25413" w:rsidRPr="0009642A" w:rsidRDefault="00E25413" w:rsidP="00E25413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25413" w:rsidRPr="00FD037B" w:rsidRDefault="00E25413" w:rsidP="00E2541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25413" w:rsidRPr="004774A5" w:rsidRDefault="00E25413" w:rsidP="00E25413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lastRenderedPageBreak/>
        <w:sym w:font="Symbol" w:char="F02D"/>
      </w:r>
      <w:r w:rsidRPr="0009642A">
        <w:t xml:space="preserve"> разъясняет учебные элементы, трудные для понимания; </w:t>
      </w:r>
    </w:p>
    <w:p w:rsidR="00E25413" w:rsidRPr="00F7701F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25413" w:rsidRPr="004774A5" w:rsidRDefault="00E25413" w:rsidP="00E25413">
      <w:pPr>
        <w:autoSpaceDE w:val="0"/>
        <w:autoSpaceDN w:val="0"/>
        <w:adjustRightInd w:val="0"/>
        <w:ind w:firstLine="360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25413" w:rsidRPr="004774A5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25413" w:rsidRPr="0009642A" w:rsidRDefault="00E25413" w:rsidP="00E25413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25413" w:rsidRPr="00FD037B" w:rsidRDefault="00E25413" w:rsidP="00E25413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E25413" w:rsidRP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уделять внимание разбору теоретических задач, обсуждаемых на лекциях;</w:t>
      </w:r>
    </w:p>
    <w:p w:rsidR="00E25413" w:rsidRP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E25413" w:rsidRP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осуществлять регулярную сверку домашних заданий;</w:t>
      </w:r>
    </w:p>
    <w:p w:rsid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E25413" w:rsidRPr="00E25413" w:rsidRDefault="00E25413" w:rsidP="00E25413">
      <w:pPr>
        <w:pStyle w:val="ad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</w:rPr>
      </w:pPr>
      <w:r w:rsidRPr="00E25413">
        <w:rPr>
          <w:rFonts w:ascii="Times New Roman" w:hAnsi="Times New Roman" w:cs="Times New Roman"/>
          <w:sz w:val="24"/>
        </w:rPr>
        <w:t>развивать предметную интуицию.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25413" w:rsidRPr="00FD037B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25413" w:rsidRPr="0009642A" w:rsidRDefault="00E25413" w:rsidP="00E2541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25413" w:rsidRPr="0009642A" w:rsidRDefault="00E25413" w:rsidP="00E2541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25413" w:rsidRDefault="00E25413" w:rsidP="00E25413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25413" w:rsidRPr="0009642A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25413" w:rsidRPr="00DC56F2" w:rsidRDefault="00E25413" w:rsidP="00E25413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25413" w:rsidRPr="0009642A" w:rsidRDefault="00E25413" w:rsidP="00E25413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E25413">
      <w:pPr>
        <w:ind w:firstLine="709"/>
        <w:jc w:val="both"/>
      </w:pPr>
      <w:r w:rsidRPr="00317CC4">
        <w:t xml:space="preserve"> </w:t>
      </w: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</w:t>
      </w:r>
      <w:r w:rsidRPr="00317CC4">
        <w:lastRenderedPageBreak/>
        <w:t xml:space="preserve">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E25413" w:rsidRPr="00E25413" w:rsidRDefault="00E25413" w:rsidP="00E25413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</w:rPr>
      </w:pPr>
      <w:r w:rsidRPr="00E25413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E25413" w:rsidRDefault="00E25413" w:rsidP="00E25413">
      <w:pPr>
        <w:ind w:firstLine="567"/>
        <w:jc w:val="both"/>
      </w:pPr>
      <w:r w:rsidRPr="00E25413">
        <w:rPr>
          <w:color w:val="000000"/>
        </w:rPr>
        <w:t>При осуществлении образовательного процесса по дисциплине может быть использован</w:t>
      </w:r>
      <w:r w:rsidR="009E74E7">
        <w:rPr>
          <w:color w:val="000000"/>
        </w:rPr>
        <w:t>а</w:t>
      </w:r>
      <w:r w:rsidRPr="00E25413">
        <w:rPr>
          <w:color w:val="000000"/>
        </w:rPr>
        <w:t xml:space="preserve"> информационно-</w:t>
      </w:r>
      <w:r w:rsidR="009E74E7">
        <w:rPr>
          <w:color w:val="000000"/>
        </w:rPr>
        <w:t xml:space="preserve">правовая система </w:t>
      </w:r>
      <w:r w:rsidRPr="00E25413">
        <w:rPr>
          <w:color w:val="000000"/>
        </w:rPr>
        <w:t xml:space="preserve">«Гарант» </w:t>
      </w:r>
      <w:r>
        <w:t xml:space="preserve">-  </w:t>
      </w:r>
      <w:hyperlink r:id="rId17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E25413" w:rsidRPr="00E25413" w:rsidRDefault="00E25413" w:rsidP="00E25413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E25413">
        <w:t>.</w:t>
      </w:r>
    </w:p>
    <w:p w:rsidR="00E25413" w:rsidRPr="00E25413" w:rsidRDefault="00E25413" w:rsidP="00E25413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E25413">
        <w:rPr>
          <w:b/>
          <w:bCs/>
          <w:color w:val="000000"/>
        </w:rPr>
        <w:t>МАТЕРИАЛЬНО-ТЕХНИЧЕСКОЕ ОБЕСПЕЧЕНИЕ ДИСЦИПЛИНЫ</w:t>
      </w:r>
    </w:p>
    <w:p w:rsidR="00E25413" w:rsidRPr="00E25413" w:rsidRDefault="00E25413" w:rsidP="00E25413">
      <w:pPr>
        <w:ind w:firstLine="567"/>
        <w:jc w:val="both"/>
        <w:rPr>
          <w:bCs/>
          <w:color w:val="000000"/>
        </w:rPr>
      </w:pPr>
      <w:r w:rsidRPr="00E25413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966905">
        <w:rPr>
          <w:bCs/>
          <w:color w:val="000000"/>
        </w:rPr>
        <w:t>.</w:t>
      </w:r>
    </w:p>
    <w:p w:rsidR="00A236F5" w:rsidRPr="00CA660A" w:rsidRDefault="00E25413" w:rsidP="009E74E7">
      <w:pPr>
        <w:ind w:firstLine="567"/>
        <w:jc w:val="both"/>
        <w:rPr>
          <w:bCs/>
          <w:color w:val="000000"/>
        </w:rPr>
      </w:pPr>
      <w:r w:rsidRPr="00E25413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9E74E7" w:rsidRPr="009E74E7">
        <w:rPr>
          <w:bCs/>
        </w:rPr>
        <w:t xml:space="preserve"> </w:t>
      </w:r>
      <w:r w:rsidR="009E74E7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CA660A" w:rsidSect="00966905">
      <w:headerReference w:type="default" r:id="rId18"/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23" w:rsidRDefault="00984323">
      <w:r>
        <w:separator/>
      </w:r>
    </w:p>
  </w:endnote>
  <w:endnote w:type="continuationSeparator" w:id="0">
    <w:p w:rsidR="00984323" w:rsidRDefault="0098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0F" w:rsidRPr="007661DA" w:rsidRDefault="005E1E0F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E01E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E1E0F" w:rsidRDefault="005E1E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23" w:rsidRDefault="00984323">
      <w:r>
        <w:separator/>
      </w:r>
    </w:p>
  </w:footnote>
  <w:footnote w:type="continuationSeparator" w:id="0">
    <w:p w:rsidR="00984323" w:rsidRDefault="00984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E0F" w:rsidRDefault="005E1E0F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E1E0F" w:rsidRPr="00FB55A3" w:rsidTr="00D30DD7">
      <w:trPr>
        <w:trHeight w:val="1402"/>
      </w:trPr>
      <w:tc>
        <w:tcPr>
          <w:tcW w:w="2160" w:type="dxa"/>
          <w:vAlign w:val="center"/>
        </w:tcPr>
        <w:p w:rsidR="005E1E0F" w:rsidRDefault="00984323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5E1E0F" w:rsidRDefault="005E1E0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5E1E0F" w:rsidRPr="007661DA" w:rsidRDefault="005E1E0F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E1E0F" w:rsidRDefault="005E1E0F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5E1E0F" w:rsidRDefault="005E1E0F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5E1E0F" w:rsidRDefault="005E1E0F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66905" w:rsidRPr="00FB55A3" w:rsidTr="00AF09C8">
      <w:trPr>
        <w:trHeight w:val="1402"/>
      </w:trPr>
      <w:tc>
        <w:tcPr>
          <w:tcW w:w="2160" w:type="dxa"/>
          <w:vAlign w:val="center"/>
        </w:tcPr>
        <w:p w:rsidR="00966905" w:rsidRDefault="00984323" w:rsidP="0096690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966905" w:rsidRDefault="00966905" w:rsidP="0096690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966905" w:rsidRPr="007661DA" w:rsidRDefault="00966905" w:rsidP="0096690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966905" w:rsidRDefault="00966905" w:rsidP="0096690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966905" w:rsidRDefault="00966905" w:rsidP="00966905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966905" w:rsidRDefault="009669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3765A"/>
    <w:multiLevelType w:val="hybridMultilevel"/>
    <w:tmpl w:val="6922A928"/>
    <w:lvl w:ilvl="0" w:tplc="78A83AD6">
      <w:start w:val="65535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056F27"/>
    <w:multiLevelType w:val="hybridMultilevel"/>
    <w:tmpl w:val="0612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2"/>
  </w:num>
  <w:num w:numId="15">
    <w:abstractNumId w:val="1"/>
  </w:num>
  <w:num w:numId="16">
    <w:abstractNumId w:val="6"/>
  </w:num>
  <w:num w:numId="17">
    <w:abstractNumId w:val="3"/>
  </w:num>
  <w:num w:numId="18">
    <w:abstractNumId w:val="2"/>
  </w:num>
  <w:num w:numId="1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2221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77D13"/>
    <w:rsid w:val="001856FD"/>
    <w:rsid w:val="001860FC"/>
    <w:rsid w:val="00186210"/>
    <w:rsid w:val="00187CF7"/>
    <w:rsid w:val="00195C95"/>
    <w:rsid w:val="001A7AFD"/>
    <w:rsid w:val="001B6146"/>
    <w:rsid w:val="001C2C33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C6D4F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DB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53A14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1E5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7245A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E0F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06D5A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0BA6"/>
    <w:rsid w:val="009627EF"/>
    <w:rsid w:val="00963EEB"/>
    <w:rsid w:val="00964E13"/>
    <w:rsid w:val="00964FC4"/>
    <w:rsid w:val="00965385"/>
    <w:rsid w:val="00966739"/>
    <w:rsid w:val="00966905"/>
    <w:rsid w:val="00971602"/>
    <w:rsid w:val="00976173"/>
    <w:rsid w:val="00983E13"/>
    <w:rsid w:val="00984323"/>
    <w:rsid w:val="009849CB"/>
    <w:rsid w:val="0099367E"/>
    <w:rsid w:val="009A3949"/>
    <w:rsid w:val="009A45D8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4E7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27E71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60A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488A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468E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453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541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7D28F3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.knigafund.ru\books\149180" TargetMode="External"/><Relationship Id="rId13" Type="http://schemas.openxmlformats.org/officeDocument/2006/relationships/hyperlink" Target="http://www.gumer.inf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www.knigafund.ru\books\149180" TargetMode="External"/><Relationship Id="rId12" Type="http://schemas.openxmlformats.org/officeDocument/2006/relationships/hyperlink" Target="http://elibrary.ru/defaultx.asp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um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ph.ras.ru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cyberleninka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83</cp:revision>
  <cp:lastPrinted>2019-01-27T13:19:00Z</cp:lastPrinted>
  <dcterms:created xsi:type="dcterms:W3CDTF">2016-03-21T11:43:00Z</dcterms:created>
  <dcterms:modified xsi:type="dcterms:W3CDTF">2019-02-08T09:13:00Z</dcterms:modified>
</cp:coreProperties>
</file>