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497FE8" w:rsidRPr="00B50F78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497FE8" w:rsidRPr="00470D55" w:rsidRDefault="00497FE8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497FE8" w:rsidRPr="00470D55" w:rsidRDefault="00497FE8" w:rsidP="0058226A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 xml:space="preserve">Кафедра </w:t>
            </w:r>
            <w:r>
              <w:t>философии</w:t>
            </w:r>
          </w:p>
          <w:p w:rsidR="00497FE8" w:rsidRPr="00470D55" w:rsidRDefault="00497FE8" w:rsidP="0058226A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497FE8" w:rsidRDefault="00497FE8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7FE8" w:rsidRDefault="00497FE8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497FE8" w:rsidRDefault="00497FE8" w:rsidP="009605E1">
            <w:pPr>
              <w:ind w:left="3541" w:firstLine="2129"/>
            </w:pPr>
            <w:r>
              <w:rPr>
                <w:sz w:val="22"/>
                <w:szCs w:val="22"/>
              </w:rPr>
              <w:t>УТВЕРЖДАЮ</w:t>
            </w:r>
          </w:p>
          <w:p w:rsidR="00497FE8" w:rsidRDefault="00497FE8" w:rsidP="009605E1">
            <w:pPr>
              <w:ind w:left="3541" w:firstLine="2129"/>
              <w:jc w:val="both"/>
              <w:rPr>
                <w:color w:val="00000A"/>
              </w:rPr>
            </w:pPr>
            <w:r>
              <w:rPr>
                <w:sz w:val="22"/>
                <w:szCs w:val="22"/>
              </w:rPr>
              <w:t>Проректор</w:t>
            </w:r>
          </w:p>
          <w:p w:rsidR="00497FE8" w:rsidRDefault="00497FE8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по учебной и воспитательной работе</w:t>
            </w:r>
          </w:p>
          <w:p w:rsidR="00497FE8" w:rsidRDefault="00497FE8" w:rsidP="009605E1">
            <w:pPr>
              <w:ind w:left="3541" w:firstLine="2129"/>
              <w:jc w:val="both"/>
            </w:pPr>
            <w:r>
              <w:rPr>
                <w:sz w:val="22"/>
                <w:szCs w:val="22"/>
              </w:rPr>
              <w:t>д. фил. н., профессор</w:t>
            </w:r>
          </w:p>
          <w:p w:rsidR="00497FE8" w:rsidRDefault="00497FE8" w:rsidP="009605E1">
            <w:pPr>
              <w:ind w:left="3541" w:firstLine="2129"/>
            </w:pPr>
            <w:r>
              <w:rPr>
                <w:sz w:val="22"/>
                <w:szCs w:val="22"/>
              </w:rPr>
              <w:t>________________ Т.В. Мальцева</w:t>
            </w:r>
          </w:p>
          <w:p w:rsidR="00497FE8" w:rsidRDefault="00497FE8" w:rsidP="009605E1">
            <w:pPr>
              <w:ind w:left="3541" w:firstLine="2129"/>
            </w:pPr>
            <w:r>
              <w:rPr>
                <w:sz w:val="22"/>
                <w:szCs w:val="22"/>
              </w:rPr>
              <w:t>«____» ____________20___ г.</w:t>
            </w:r>
          </w:p>
          <w:p w:rsidR="00497FE8" w:rsidRDefault="00497FE8" w:rsidP="009605E1">
            <w:pPr>
              <w:suppressAutoHyphens/>
              <w:ind w:left="4180"/>
              <w:jc w:val="both"/>
            </w:pPr>
          </w:p>
          <w:p w:rsidR="00497FE8" w:rsidRDefault="00497FE8" w:rsidP="009605E1">
            <w:pPr>
              <w:suppressAutoHyphens/>
              <w:jc w:val="both"/>
              <w:rPr>
                <w:b/>
                <w:bCs/>
              </w:rPr>
            </w:pPr>
          </w:p>
          <w:p w:rsidR="00497FE8" w:rsidRPr="00D255CB" w:rsidRDefault="00497FE8" w:rsidP="009605E1">
            <w:pPr>
              <w:suppressAutoHyphens/>
              <w:jc w:val="center"/>
              <w:rPr>
                <w:b/>
                <w:bCs/>
              </w:rPr>
            </w:pPr>
            <w:r w:rsidRPr="00D255CB">
              <w:rPr>
                <w:b/>
                <w:bCs/>
              </w:rPr>
              <w:t xml:space="preserve">ПРОГРАММА </w:t>
            </w:r>
          </w:p>
          <w:p w:rsidR="00497FE8" w:rsidRPr="00CC104D" w:rsidRDefault="00497FE8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497FE8" w:rsidRPr="00D952BA" w:rsidRDefault="00497FE8" w:rsidP="0019552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</w:t>
            </w:r>
            <w:r w:rsidRPr="00D952BA">
              <w:rPr>
                <w:b/>
                <w:bCs/>
                <w:sz w:val="28"/>
                <w:szCs w:val="28"/>
              </w:rPr>
              <w:t>3.</w:t>
            </w:r>
            <w:r>
              <w:rPr>
                <w:b/>
                <w:bCs/>
                <w:sz w:val="28"/>
                <w:szCs w:val="28"/>
              </w:rPr>
              <w:t>Б</w:t>
            </w:r>
            <w:r w:rsidRPr="00D952BA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D952BA">
              <w:rPr>
                <w:b/>
                <w:bCs/>
                <w:sz w:val="28"/>
                <w:szCs w:val="28"/>
              </w:rPr>
              <w:t xml:space="preserve"> (Д) ПОДГОТОВКА И ЗАЩИТА ВЫПУСКНОЙ КВАЛИФИКАЦИОННОЙ РАБОТЫ</w:t>
            </w:r>
          </w:p>
          <w:p w:rsidR="00497FE8" w:rsidRPr="00470D55" w:rsidRDefault="00497FE8" w:rsidP="0058226A">
            <w:pPr>
              <w:tabs>
                <w:tab w:val="right" w:leader="underscore" w:pos="8505"/>
              </w:tabs>
            </w:pPr>
          </w:p>
          <w:p w:rsidR="00497FE8" w:rsidRDefault="00497FE8" w:rsidP="0058226A">
            <w:pPr>
              <w:tabs>
                <w:tab w:val="right" w:leader="underscore" w:pos="8505"/>
              </w:tabs>
            </w:pPr>
          </w:p>
          <w:p w:rsidR="00497FE8" w:rsidRDefault="00497FE8" w:rsidP="0058226A">
            <w:pPr>
              <w:tabs>
                <w:tab w:val="right" w:leader="underscore" w:pos="8505"/>
              </w:tabs>
            </w:pPr>
          </w:p>
          <w:p w:rsidR="00497FE8" w:rsidRPr="00470D55" w:rsidRDefault="00497FE8" w:rsidP="0058226A">
            <w:pPr>
              <w:tabs>
                <w:tab w:val="right" w:leader="underscore" w:pos="8505"/>
              </w:tabs>
            </w:pPr>
          </w:p>
          <w:p w:rsidR="00497FE8" w:rsidRDefault="00497FE8" w:rsidP="00101722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</w:t>
            </w:r>
            <w:r>
              <w:rPr>
                <w:b/>
                <w:bCs/>
                <w:sz w:val="28"/>
                <w:szCs w:val="28"/>
              </w:rPr>
              <w:t xml:space="preserve"> – </w:t>
            </w:r>
            <w:r w:rsidRPr="00653E34">
              <w:rPr>
                <w:b/>
                <w:bCs/>
                <w:sz w:val="28"/>
                <w:szCs w:val="28"/>
              </w:rPr>
              <w:t>51.04.01 Культурология</w:t>
            </w:r>
          </w:p>
          <w:p w:rsidR="00497FE8" w:rsidRDefault="00497FE8" w:rsidP="00101722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</w:p>
          <w:p w:rsidR="00497FE8" w:rsidRDefault="00497FE8" w:rsidP="00101722">
            <w:pPr>
              <w:rPr>
                <w:b/>
                <w:bCs/>
                <w:i/>
                <w:iCs/>
              </w:rPr>
            </w:pPr>
            <w:r>
              <w:rPr>
                <w:sz w:val="28"/>
                <w:szCs w:val="28"/>
              </w:rPr>
              <w:t>Программа</w:t>
            </w:r>
            <w:r>
              <w:rPr>
                <w:b/>
                <w:bCs/>
                <w:sz w:val="28"/>
                <w:szCs w:val="28"/>
              </w:rPr>
              <w:t xml:space="preserve"> – «</w:t>
            </w:r>
            <w:r w:rsidRPr="00653E34">
              <w:rPr>
                <w:b/>
                <w:bCs/>
                <w:sz w:val="28"/>
                <w:szCs w:val="28"/>
              </w:rPr>
              <w:t>Культура городских и общественных пространств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:rsidR="00497FE8" w:rsidRDefault="00497FE8" w:rsidP="007D2E48">
            <w:pPr>
              <w:rPr>
                <w:b/>
                <w:bCs/>
                <w:i/>
                <w:iCs/>
              </w:rPr>
            </w:pPr>
          </w:p>
          <w:p w:rsidR="00497FE8" w:rsidRDefault="00497FE8" w:rsidP="0058226A">
            <w:pPr>
              <w:rPr>
                <w:b/>
                <w:bCs/>
                <w:i/>
                <w:iCs/>
              </w:rPr>
            </w:pPr>
          </w:p>
          <w:p w:rsidR="00497FE8" w:rsidRPr="00470D55" w:rsidRDefault="00497FE8" w:rsidP="0058226A">
            <w:pPr>
              <w:rPr>
                <w:b/>
                <w:bCs/>
                <w:i/>
                <w:iCs/>
              </w:rPr>
            </w:pPr>
          </w:p>
          <w:p w:rsidR="00497FE8" w:rsidRPr="00470D55" w:rsidRDefault="00497FE8" w:rsidP="0058226A">
            <w:pPr>
              <w:rPr>
                <w:b/>
                <w:bCs/>
                <w:i/>
                <w:iCs/>
              </w:rPr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Default="00497FE8" w:rsidP="0058226A">
            <w:pPr>
              <w:jc w:val="center"/>
            </w:pPr>
          </w:p>
          <w:p w:rsidR="00497FE8" w:rsidRPr="00470D55" w:rsidRDefault="00497FE8" w:rsidP="0058226A">
            <w:pPr>
              <w:jc w:val="center"/>
            </w:pPr>
          </w:p>
          <w:p w:rsidR="00497FE8" w:rsidRPr="00CC104D" w:rsidRDefault="00497FE8" w:rsidP="0058226A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497FE8" w:rsidRPr="00470D55" w:rsidRDefault="00497FE8" w:rsidP="0058226A">
            <w:pPr>
              <w:jc w:val="center"/>
            </w:pPr>
            <w:r w:rsidRPr="00CC104D">
              <w:t>20</w:t>
            </w:r>
            <w:r>
              <w:t>18</w:t>
            </w:r>
            <w:r w:rsidRPr="00CC104D">
              <w:t xml:space="preserve"> г.</w:t>
            </w:r>
          </w:p>
          <w:p w:rsidR="00497FE8" w:rsidRPr="00242A89" w:rsidRDefault="00497FE8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497FE8" w:rsidRDefault="00497FE8" w:rsidP="0093411A">
      <w:pPr>
        <w:tabs>
          <w:tab w:val="left" w:pos="708"/>
        </w:tabs>
        <w:ind w:left="-142" w:firstLine="142"/>
        <w:jc w:val="center"/>
        <w:rPr>
          <w:b/>
          <w:bCs/>
          <w:i/>
          <w:iCs/>
          <w:color w:val="00B050"/>
        </w:rPr>
      </w:pPr>
      <w:r w:rsidRPr="007F18F6">
        <w:rPr>
          <w:b/>
          <w:bCs/>
        </w:rPr>
        <w:br w:type="page"/>
      </w:r>
      <w:r>
        <w:rPr>
          <w:b/>
          <w:bCs/>
        </w:rPr>
        <w:lastRenderedPageBreak/>
        <w:t>Лист согласования программы</w:t>
      </w: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497FE8" w:rsidRPr="00A95739">
        <w:trPr>
          <w:jc w:val="center"/>
        </w:trPr>
        <w:tc>
          <w:tcPr>
            <w:tcW w:w="9488" w:type="dxa"/>
          </w:tcPr>
          <w:p w:rsidR="00497FE8" w:rsidRPr="00A95739" w:rsidRDefault="00497FE8" w:rsidP="005467AB">
            <w:pPr>
              <w:spacing w:line="276" w:lineRule="auto"/>
              <w:ind w:firstLine="527"/>
              <w:jc w:val="both"/>
            </w:pPr>
            <w:r>
              <w:t>П</w:t>
            </w:r>
            <w:r w:rsidRPr="00A95739">
              <w:t>рограмма составлена в соответствии с требованиями:</w:t>
            </w:r>
          </w:p>
          <w:p w:rsidR="00497FE8" w:rsidRPr="00A95739" w:rsidRDefault="00497FE8" w:rsidP="005467AB">
            <w:pPr>
              <w:spacing w:line="276" w:lineRule="auto"/>
              <w:jc w:val="both"/>
              <w:rPr>
                <w:b/>
                <w:bCs/>
                <w:i/>
                <w:iCs/>
              </w:rPr>
            </w:pPr>
            <w:r w:rsidRPr="00A95739">
              <w:t>-</w:t>
            </w:r>
            <w:r>
              <w:t xml:space="preserve"> </w:t>
            </w:r>
            <w:r w:rsidRPr="00A95739">
              <w:t xml:space="preserve">ФГОС ВО по направлению подготовки </w:t>
            </w:r>
            <w:r w:rsidRPr="00F42915">
              <w:t>51.04.01 Культурология, утвержденного приказом Министерства образования и науки от «14» декабря 2015 г. № 1464;</w:t>
            </w:r>
          </w:p>
          <w:p w:rsidR="00497FE8" w:rsidRDefault="00497FE8" w:rsidP="008E60E4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 w:rsidRPr="00C312DA">
              <w:t xml:space="preserve">- </w:t>
            </w:r>
            <w:r w:rsidRPr="000C16E3">
              <w:t>Приказа Минобрнауки</w:t>
            </w:r>
            <w:r>
              <w:t xml:space="preserve"> России от 05.04.2017 N 301 «</w:t>
            </w:r>
            <w:r w:rsidRPr="000C16E3">
              <w:t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      </w:r>
            <w:r>
              <w:t>»</w:t>
            </w:r>
            <w:r w:rsidRPr="000C16E3">
              <w:t>;</w:t>
            </w:r>
          </w:p>
          <w:p w:rsidR="00497FE8" w:rsidRDefault="00497FE8" w:rsidP="008E60E4">
            <w:pPr>
              <w:widowControl w:val="0"/>
              <w:tabs>
                <w:tab w:val="left" w:pos="284"/>
                <w:tab w:val="left" w:pos="426"/>
              </w:tabs>
              <w:jc w:val="both"/>
            </w:pPr>
            <w:r>
              <w:t>- П</w:t>
            </w:r>
            <w:r w:rsidRPr="003A03B5">
              <w:t>риказ</w:t>
            </w:r>
            <w:r>
              <w:t xml:space="preserve">а </w:t>
            </w:r>
            <w:r w:rsidRPr="000C16E3">
              <w:t xml:space="preserve">Минобрнауки России от </w:t>
            </w:r>
            <w:r w:rsidRPr="003A03B5">
              <w:t>29.06.2015 г.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магистратуры»,</w:t>
            </w:r>
          </w:p>
          <w:p w:rsidR="00497FE8" w:rsidRPr="00000C03" w:rsidRDefault="00497FE8" w:rsidP="00D255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00C03">
              <w:rPr>
                <w:color w:val="000000"/>
                <w:sz w:val="24"/>
                <w:szCs w:val="24"/>
              </w:rPr>
              <w:t xml:space="preserve">- Положения </w:t>
            </w:r>
            <w:r w:rsidRPr="00000C03">
              <w:rPr>
                <w:sz w:val="24"/>
                <w:szCs w:val="24"/>
              </w:rPr>
              <w:t>о порядке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ГАОУ ВО ЛО «Ленинградский государственный университет имени А.С. Пушкина»;</w:t>
            </w:r>
          </w:p>
          <w:p w:rsidR="00497FE8" w:rsidRPr="00000C03" w:rsidRDefault="00497FE8" w:rsidP="00EC77EF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000C03">
              <w:rPr>
                <w:color w:val="000000"/>
                <w:sz w:val="24"/>
                <w:szCs w:val="24"/>
              </w:rPr>
              <w:t xml:space="preserve">- Положения </w:t>
            </w:r>
            <w:r w:rsidRPr="00000C03">
              <w:rPr>
                <w:sz w:val="24"/>
                <w:szCs w:val="24"/>
              </w:rPr>
              <w:t>о требованиях к содержанию, объему и структуре выпускной квалификационной работы (ВКР) в ГАОУ ВО ЛО «Ленинградский государственный университет имени А.С. Пушкина» (новая редакция);</w:t>
            </w:r>
          </w:p>
          <w:p w:rsidR="00497FE8" w:rsidRDefault="00497FE8" w:rsidP="00C17DA7">
            <w:pPr>
              <w:spacing w:line="276" w:lineRule="auto"/>
              <w:jc w:val="both"/>
            </w:pPr>
            <w:r>
              <w:t xml:space="preserve">- Учебного плана ГАОУ ВО ЛО «Ленинградский государственный университет имени </w:t>
            </w:r>
          </w:p>
          <w:p w:rsidR="00497FE8" w:rsidRPr="00A95739" w:rsidRDefault="00497FE8" w:rsidP="00C17DA7">
            <w:pPr>
              <w:spacing w:line="276" w:lineRule="auto"/>
              <w:jc w:val="both"/>
            </w:pPr>
            <w:r>
              <w:t xml:space="preserve">А.С. Пушкина» по направлению </w:t>
            </w:r>
            <w:r w:rsidRPr="00101722">
              <w:rPr>
                <w:b/>
                <w:bCs/>
                <w:i/>
                <w:iCs/>
              </w:rPr>
              <w:t>51.04.01 Культурология</w:t>
            </w:r>
            <w:r w:rsidR="008B780E">
              <w:rPr>
                <w:b/>
                <w:bCs/>
                <w:i/>
                <w:iCs/>
              </w:rPr>
              <w:t>, направленность (профиль) Культура городских и общественных пространств</w:t>
            </w:r>
          </w:p>
        </w:tc>
      </w:tr>
    </w:tbl>
    <w:p w:rsidR="00497FE8" w:rsidRDefault="00497FE8" w:rsidP="00060EFB">
      <w:pPr>
        <w:pStyle w:val="ab"/>
        <w:spacing w:line="240" w:lineRule="auto"/>
        <w:ind w:firstLine="0"/>
        <w:rPr>
          <w:sz w:val="24"/>
          <w:szCs w:val="24"/>
        </w:rPr>
      </w:pPr>
    </w:p>
    <w:p w:rsidR="00497FE8" w:rsidRPr="00364A07" w:rsidRDefault="00497FE8" w:rsidP="00101722">
      <w:pPr>
        <w:pStyle w:val="ab"/>
        <w:spacing w:line="240" w:lineRule="auto"/>
        <w:ind w:firstLine="0"/>
        <w:rPr>
          <w:color w:val="000000"/>
          <w:sz w:val="24"/>
          <w:szCs w:val="24"/>
        </w:rPr>
      </w:pPr>
      <w:r w:rsidRPr="00364A07">
        <w:rPr>
          <w:b/>
          <w:bCs/>
          <w:color w:val="000000"/>
          <w:sz w:val="24"/>
          <w:szCs w:val="24"/>
        </w:rPr>
        <w:t>Составитель</w:t>
      </w:r>
      <w:r w:rsidRPr="00364A07">
        <w:rPr>
          <w:color w:val="000000"/>
          <w:sz w:val="24"/>
          <w:szCs w:val="24"/>
        </w:rPr>
        <w:t>: д.ф.н., проф., проф. кафедры фи</w:t>
      </w:r>
      <w:r>
        <w:rPr>
          <w:color w:val="000000"/>
          <w:sz w:val="24"/>
          <w:szCs w:val="24"/>
        </w:rPr>
        <w:t>лософии ГАОУ ВО ЛО ЛГУ им. А.С. </w:t>
      </w:r>
      <w:r w:rsidRPr="00364A07">
        <w:rPr>
          <w:color w:val="000000"/>
          <w:sz w:val="24"/>
          <w:szCs w:val="24"/>
        </w:rPr>
        <w:t>Пушкина О.Р. Демидова. ____________________</w:t>
      </w:r>
    </w:p>
    <w:p w:rsidR="00497FE8" w:rsidRPr="00F355AF" w:rsidRDefault="00497FE8" w:rsidP="00101722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497FE8" w:rsidRDefault="00497FE8" w:rsidP="00101722">
      <w:pPr>
        <w:jc w:val="both"/>
        <w:rPr>
          <w:b/>
          <w:bCs/>
        </w:rPr>
      </w:pPr>
    </w:p>
    <w:p w:rsidR="00497FE8" w:rsidRPr="0011556B" w:rsidRDefault="00497FE8" w:rsidP="00101722">
      <w:pPr>
        <w:jc w:val="both"/>
        <w:rPr>
          <w:b/>
          <w:bCs/>
        </w:rPr>
      </w:pPr>
    </w:p>
    <w:p w:rsidR="00497FE8" w:rsidRDefault="00497FE8" w:rsidP="008B780E">
      <w:pPr>
        <w:jc w:val="both"/>
      </w:pPr>
      <w:r w:rsidRPr="0011556B">
        <w:t xml:space="preserve">Рассмотрено на заседании кафедры </w:t>
      </w:r>
      <w:r w:rsidR="008B780E">
        <w:t>философии</w:t>
      </w:r>
    </w:p>
    <w:p w:rsidR="008B780E" w:rsidRDefault="008B780E" w:rsidP="008B780E">
      <w:pPr>
        <w:jc w:val="both"/>
      </w:pPr>
      <w:r>
        <w:t>(протокол №                                                          ).</w:t>
      </w:r>
    </w:p>
    <w:p w:rsidR="00497FE8" w:rsidRPr="00A95739" w:rsidRDefault="00497FE8" w:rsidP="00060EFB">
      <w:pPr>
        <w:jc w:val="both"/>
      </w:pPr>
    </w:p>
    <w:p w:rsidR="00497FE8" w:rsidRPr="00A95739" w:rsidRDefault="00497FE8" w:rsidP="00060EFB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497FE8" w:rsidRPr="000608AF" w:rsidRDefault="00497FE8" w:rsidP="00060EF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97FE8" w:rsidRPr="000608AF" w:rsidRDefault="00497FE8" w:rsidP="00060EFB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497FE8" w:rsidRPr="00A95739" w:rsidRDefault="00497FE8" w:rsidP="00060EFB">
      <w:pPr>
        <w:widowControl w:val="0"/>
        <w:spacing w:line="360" w:lineRule="auto"/>
        <w:jc w:val="both"/>
      </w:pPr>
      <w:r w:rsidRPr="00A95739">
        <w:t>Согласовано:</w:t>
      </w:r>
    </w:p>
    <w:p w:rsidR="00497FE8" w:rsidRPr="00A95739" w:rsidRDefault="00497FE8" w:rsidP="00060EFB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497FE8" w:rsidRPr="00A95739" w:rsidRDefault="00497FE8" w:rsidP="00060EFB">
      <w:pPr>
        <w:jc w:val="both"/>
      </w:pPr>
    </w:p>
    <w:p w:rsidR="00497FE8" w:rsidRPr="00A95739" w:rsidRDefault="00497FE8" w:rsidP="00060EFB">
      <w:pPr>
        <w:spacing w:line="360" w:lineRule="auto"/>
      </w:pPr>
      <w:r w:rsidRPr="00A95739">
        <w:t>Рекомендовано к использованию в учебном процессе</w:t>
      </w:r>
    </w:p>
    <w:p w:rsidR="00497FE8" w:rsidRPr="0028500D" w:rsidRDefault="008B780E" w:rsidP="002C5965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kern w:val="24"/>
        </w:rPr>
        <w:br w:type="page"/>
      </w:r>
      <w:r w:rsidR="00497FE8">
        <w:rPr>
          <w:b/>
          <w:bCs/>
          <w:kern w:val="24"/>
        </w:rPr>
        <w:lastRenderedPageBreak/>
        <w:t xml:space="preserve">1. </w:t>
      </w:r>
      <w:r w:rsidR="00497FE8" w:rsidRPr="00D7403E">
        <w:rPr>
          <w:b/>
          <w:bCs/>
          <w:kern w:val="24"/>
        </w:rPr>
        <w:t xml:space="preserve">ОБЩИЕ </w:t>
      </w:r>
      <w:r w:rsidR="00497FE8">
        <w:rPr>
          <w:b/>
          <w:bCs/>
          <w:kern w:val="24"/>
        </w:rPr>
        <w:t>ТРЕБОВАНИЯ К ВЫПУСКНЫМ КВАЛИФИКАЦИОННЫМ РАБОТАМ</w:t>
      </w:r>
    </w:p>
    <w:p w:rsidR="00497FE8" w:rsidRDefault="00497FE8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497FE8" w:rsidRPr="008A2F43" w:rsidRDefault="00497FE8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497FE8" w:rsidRPr="00EC77EF" w:rsidRDefault="00497FE8" w:rsidP="00EC77EF">
      <w:pPr>
        <w:pStyle w:val="ae"/>
        <w:spacing w:before="0" w:after="0"/>
        <w:ind w:firstLine="709"/>
        <w:rPr>
          <w:rFonts w:ascii="Times New Roman" w:hAnsi="Times New Roman" w:cs="Times New Roman"/>
          <w:snapToGrid w:val="0"/>
          <w:color w:val="000000"/>
          <w:spacing w:val="0"/>
        </w:rPr>
      </w:pPr>
      <w:r w:rsidRPr="00EC77EF">
        <w:rPr>
          <w:rFonts w:ascii="Times New Roman" w:hAnsi="Times New Roman" w:cs="Times New Roman"/>
          <w:i/>
          <w:iCs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 w:cs="Times New Roman"/>
          <w:snapToGrid w:val="0"/>
          <w:color w:val="000000"/>
          <w:spacing w:val="0"/>
        </w:rPr>
        <w:t>: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</w:t>
      </w:r>
      <w:r>
        <w:rPr>
          <w:color w:val="000000"/>
        </w:rPr>
        <w:t xml:space="preserve"> магистерской программе</w:t>
      </w:r>
      <w:r w:rsidRPr="008A2F43">
        <w:rPr>
          <w:color w:val="000000"/>
        </w:rPr>
        <w:t xml:space="preserve">;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497FE8" w:rsidRPr="008A2F43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497FE8" w:rsidRPr="0025725D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497FE8" w:rsidRPr="0025725D" w:rsidRDefault="00497FE8" w:rsidP="00816FC8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Pr="00101722">
        <w:rPr>
          <w:color w:val="000000"/>
          <w:sz w:val="24"/>
          <w:szCs w:val="24"/>
        </w:rPr>
        <w:t>51.04.01 Культурология</w:t>
      </w:r>
      <w:r>
        <w:rPr>
          <w:color w:val="000000"/>
          <w:sz w:val="24"/>
          <w:szCs w:val="24"/>
        </w:rPr>
        <w:t xml:space="preserve"> (</w:t>
      </w:r>
      <w:r w:rsidR="008B780E">
        <w:rPr>
          <w:color w:val="000000"/>
          <w:sz w:val="24"/>
          <w:szCs w:val="24"/>
        </w:rPr>
        <w:t>направленность (профиль)</w:t>
      </w:r>
      <w:r w:rsidRPr="00101722">
        <w:rPr>
          <w:color w:val="000000"/>
          <w:sz w:val="24"/>
          <w:szCs w:val="24"/>
        </w:rPr>
        <w:t xml:space="preserve"> «Культура городских и общественных пространств»</w:t>
      </w:r>
      <w:r>
        <w:rPr>
          <w:color w:val="000000"/>
          <w:sz w:val="24"/>
          <w:szCs w:val="24"/>
        </w:rPr>
        <w:t xml:space="preserve">) 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>
        <w:rPr>
          <w:color w:val="000000"/>
          <w:sz w:val="24"/>
          <w:szCs w:val="24"/>
        </w:rPr>
        <w:t xml:space="preserve">обучающимся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разработку методики решения профессиональной задачи в </w:t>
      </w:r>
      <w:r w:rsidRPr="000D7B50">
        <w:rPr>
          <w:color w:val="000000"/>
          <w:sz w:val="24"/>
          <w:szCs w:val="24"/>
        </w:rPr>
        <w:t xml:space="preserve">области </w:t>
      </w:r>
      <w:r w:rsidRPr="00101722">
        <w:rPr>
          <w:color w:val="000000"/>
          <w:sz w:val="24"/>
          <w:szCs w:val="24"/>
        </w:rPr>
        <w:t>городского планирования, развития и управления</w:t>
      </w:r>
      <w:r>
        <w:rPr>
          <w:color w:val="000000"/>
          <w:sz w:val="24"/>
          <w:szCs w:val="24"/>
        </w:rPr>
        <w:t>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497FE8" w:rsidRDefault="00497FE8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97FE8" w:rsidRDefault="00497FE8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2. </w:t>
      </w:r>
      <w:r w:rsidRPr="00701DA8">
        <w:rPr>
          <w:b/>
          <w:bCs/>
          <w:smallCaps/>
          <w:color w:val="000000"/>
          <w:sz w:val="24"/>
          <w:szCs w:val="24"/>
        </w:rPr>
        <w:t>Примерная тематика в</w:t>
      </w:r>
      <w:r>
        <w:rPr>
          <w:b/>
          <w:bCs/>
          <w:smallCaps/>
          <w:color w:val="000000"/>
          <w:sz w:val="24"/>
          <w:szCs w:val="24"/>
        </w:rPr>
        <w:t>ыпускных квалификационных работ</w:t>
      </w:r>
    </w:p>
    <w:p w:rsidR="00497FE8" w:rsidRDefault="00497FE8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Семиотика городского пространства.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lastRenderedPageBreak/>
        <w:t>Городские и общественные пространства столицы и провинции: сходства и различия.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Городское общественное пространство как хранитель культурных смыслов.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Места памяти в городском и общественном пространстве как культурные объекты.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«Память места» и ее роль в формировании культурной идентичности.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Специфика культурной памяти в глобальном мире без границ.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Этническая составляющая культурной идентичности и ее влияние на разработку и реализацию культурной политики в поликультурном и поликонфессиональном социуме.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Культурная память в урбанизированном пространстве: стратегии сохранения и экспликации.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>Город как фактор формирования культурной идентичности.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 xml:space="preserve"> Специфика формирования культурной идентичности в условиях современного мегаполиса.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 xml:space="preserve"> Город как социокультурный текст: технологии выстраивания и анализа.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 xml:space="preserve"> Семиотика городского пространства современного мегаполиса.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 xml:space="preserve"> Социокультурное картогр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30AA">
        <w:rPr>
          <w:rFonts w:ascii="Times New Roman" w:hAnsi="Times New Roman" w:cs="Times New Roman"/>
          <w:sz w:val="24"/>
          <w:szCs w:val="24"/>
        </w:rPr>
        <w:t>фирование современного города.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 xml:space="preserve"> Культурные универсалии и контексты городского пространства.</w:t>
      </w:r>
    </w:p>
    <w:p w:rsidR="00497FE8" w:rsidRPr="00B430AA" w:rsidRDefault="00497FE8" w:rsidP="00816FC8">
      <w:pPr>
        <w:pStyle w:val="ad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430AA">
        <w:rPr>
          <w:rFonts w:ascii="Times New Roman" w:hAnsi="Times New Roman" w:cs="Times New Roman"/>
          <w:sz w:val="24"/>
          <w:szCs w:val="24"/>
        </w:rPr>
        <w:t xml:space="preserve"> «Третье место» в городском социокультурном пространстве.</w:t>
      </w:r>
    </w:p>
    <w:p w:rsidR="00497FE8" w:rsidRPr="00701DA8" w:rsidRDefault="00497FE8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</w:p>
    <w:p w:rsidR="00497FE8" w:rsidRPr="00D7403E" w:rsidRDefault="00497FE8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497FE8" w:rsidRPr="00701DA8" w:rsidRDefault="00497FE8" w:rsidP="00701DA8">
      <w:pPr>
        <w:pStyle w:val="ae"/>
        <w:ind w:firstLine="709"/>
        <w:jc w:val="both"/>
        <w:rPr>
          <w:rFonts w:ascii="Times New Roman" w:hAnsi="Times New Roman" w:cs="Times New Roman"/>
          <w:color w:val="000000"/>
        </w:rPr>
      </w:pPr>
      <w:r w:rsidRPr="00701DA8">
        <w:rPr>
          <w:rFonts w:ascii="Times New Roman" w:hAnsi="Times New Roman" w:cs="Times New Roman"/>
          <w:color w:val="000000"/>
        </w:rPr>
        <w:t xml:space="preserve">Содержание выпускной квалификационной работы </w:t>
      </w:r>
      <w:r w:rsidRPr="00701DA8">
        <w:rPr>
          <w:rFonts w:ascii="Times New Roman" w:hAnsi="Times New Roman" w:cs="Times New Roman"/>
          <w:color w:val="000000"/>
          <w:spacing w:val="0"/>
          <w:lang w:eastAsia="zh-CN"/>
        </w:rPr>
        <w:t>определяется</w:t>
      </w:r>
      <w:r w:rsidRPr="00701DA8">
        <w:rPr>
          <w:rFonts w:ascii="Times New Roman" w:hAnsi="Times New Roman" w:cs="Times New Roman"/>
          <w:color w:val="000000"/>
        </w:rPr>
        <w:t xml:space="preserve"> ее целями и задачами и учитывает необходимые требования: соответствие проводимого исследования направлению и</w:t>
      </w:r>
      <w:r>
        <w:rPr>
          <w:rFonts w:ascii="Times New Roman" w:hAnsi="Times New Roman" w:cs="Times New Roman"/>
          <w:color w:val="000000"/>
        </w:rPr>
        <w:t xml:space="preserve"> магистерской программе</w:t>
      </w:r>
      <w:r w:rsidRPr="00701DA8">
        <w:rPr>
          <w:rFonts w:ascii="Times New Roman" w:hAnsi="Times New Roman" w:cs="Times New Roman"/>
          <w:color w:val="000000"/>
        </w:rPr>
        <w:t>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497FE8" w:rsidRDefault="00497FE8" w:rsidP="002C5965">
      <w:pPr>
        <w:pStyle w:val="ae"/>
        <w:ind w:firstLine="709"/>
        <w:jc w:val="both"/>
        <w:rPr>
          <w:rFonts w:ascii="Times New Roman" w:hAnsi="Times New Roman" w:cs="Times New Roman"/>
          <w:color w:val="auto"/>
        </w:rPr>
      </w:pPr>
      <w:r w:rsidRPr="002C5965">
        <w:rPr>
          <w:rFonts w:ascii="Times New Roman" w:hAnsi="Times New Roman" w:cs="Times New Roman"/>
          <w:color w:val="auto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 w:cs="Times New Roman"/>
          <w:color w:val="auto"/>
        </w:rPr>
        <w:t>е (при необходимости).</w:t>
      </w:r>
    </w:p>
    <w:p w:rsidR="00497FE8" w:rsidRPr="002C5965" w:rsidRDefault="00497FE8" w:rsidP="002C5965">
      <w:pPr>
        <w:pStyle w:val="ae"/>
        <w:ind w:firstLine="709"/>
        <w:jc w:val="both"/>
        <w:rPr>
          <w:rFonts w:ascii="Times New Roman" w:hAnsi="Times New Roman" w:cs="Times New Roman"/>
          <w:color w:val="auto"/>
        </w:rPr>
      </w:pPr>
      <w:r w:rsidRPr="002C5965">
        <w:rPr>
          <w:rFonts w:ascii="Times New Roman" w:hAnsi="Times New Roman" w:cs="Times New Roman"/>
          <w:color w:val="auto"/>
        </w:rPr>
        <w:t>Во</w:t>
      </w:r>
      <w:r w:rsidRPr="002C5965">
        <w:rPr>
          <w:rStyle w:val="af9"/>
          <w:rFonts w:ascii="Times New Roman" w:hAnsi="Times New Roman" w:cs="Times New Roman"/>
          <w:color w:val="auto"/>
        </w:rPr>
        <w:t xml:space="preserve"> введении </w:t>
      </w:r>
      <w:r w:rsidRPr="002C5965">
        <w:rPr>
          <w:rFonts w:ascii="Times New Roman" w:hAnsi="Times New Roman" w:cs="Times New Roman"/>
          <w:color w:val="auto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497FE8" w:rsidRPr="002C5965" w:rsidRDefault="00497FE8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497FE8" w:rsidRPr="002C5965" w:rsidRDefault="00497FE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497FE8" w:rsidRDefault="00497FE8" w:rsidP="00F64F7F">
      <w:pPr>
        <w:ind w:firstLine="708"/>
        <w:jc w:val="both"/>
      </w:pPr>
      <w:r w:rsidRPr="000E5989">
        <w:lastRenderedPageBreak/>
        <w:t>Список</w:t>
      </w:r>
      <w:r>
        <w:t xml:space="preserve"> используемых </w:t>
      </w:r>
      <w:r w:rsidRPr="000E5989">
        <w:t xml:space="preserve">источников представляет собой корректное библиографическое описание всех источников, использованных </w:t>
      </w:r>
      <w:r>
        <w:t>обучающимся</w:t>
      </w:r>
      <w:r w:rsidRPr="000E5989">
        <w:t xml:space="preserve">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t>.</w:t>
      </w:r>
    </w:p>
    <w:p w:rsidR="00497FE8" w:rsidRPr="002C5965" w:rsidRDefault="00497FE8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497FE8" w:rsidRPr="00101722" w:rsidRDefault="00497FE8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>менее</w:t>
      </w:r>
      <w:r w:rsidRPr="00701D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65</w:t>
      </w:r>
      <w:r w:rsidRPr="00701DA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страниц </w:t>
      </w:r>
      <w:r w:rsidRPr="00101722">
        <w:rPr>
          <w:color w:val="000000"/>
          <w:sz w:val="24"/>
          <w:szCs w:val="24"/>
        </w:rPr>
        <w:t>машинописного текста без учета списка использованных источников и приложения.</w:t>
      </w:r>
    </w:p>
    <w:p w:rsidR="00497FE8" w:rsidRPr="00101722" w:rsidRDefault="00497FE8" w:rsidP="00101722">
      <w:pPr>
        <w:pStyle w:val="LO-Normal"/>
        <w:shd w:val="clear" w:color="auto" w:fill="FFFFFF"/>
        <w:ind w:firstLine="709"/>
        <w:jc w:val="both"/>
        <w:rPr>
          <w:sz w:val="24"/>
          <w:szCs w:val="24"/>
        </w:rPr>
      </w:pPr>
      <w:r w:rsidRPr="00101722">
        <w:rPr>
          <w:color w:val="000000"/>
          <w:sz w:val="24"/>
          <w:szCs w:val="24"/>
        </w:rPr>
        <w:t xml:space="preserve">Содержание выпускной квалификационной работы должно позволять сделать вывод о владении выпускником необходимыми компетенциями: </w:t>
      </w:r>
      <w:r w:rsidRPr="00101722">
        <w:rPr>
          <w:sz w:val="24"/>
          <w:szCs w:val="24"/>
        </w:rPr>
        <w:t>ОК-1;</w:t>
      </w:r>
      <w:r w:rsidR="008B780E">
        <w:rPr>
          <w:sz w:val="24"/>
          <w:szCs w:val="24"/>
        </w:rPr>
        <w:t xml:space="preserve"> ОК-2;</w:t>
      </w:r>
      <w:r w:rsidRPr="00101722">
        <w:rPr>
          <w:sz w:val="24"/>
          <w:szCs w:val="24"/>
        </w:rPr>
        <w:t xml:space="preserve"> ОК-3;</w:t>
      </w:r>
      <w:r w:rsidR="008B780E">
        <w:rPr>
          <w:sz w:val="24"/>
          <w:szCs w:val="24"/>
        </w:rPr>
        <w:t xml:space="preserve"> ОК-4;</w:t>
      </w:r>
      <w:r w:rsidRPr="00101722">
        <w:rPr>
          <w:sz w:val="24"/>
          <w:szCs w:val="24"/>
        </w:rPr>
        <w:t xml:space="preserve"> ОК-5; </w:t>
      </w:r>
      <w:r w:rsidR="008B780E">
        <w:rPr>
          <w:sz w:val="24"/>
          <w:szCs w:val="24"/>
        </w:rPr>
        <w:t xml:space="preserve">ОК-6; </w:t>
      </w:r>
      <w:r w:rsidRPr="00101722">
        <w:rPr>
          <w:sz w:val="24"/>
          <w:szCs w:val="24"/>
        </w:rPr>
        <w:t xml:space="preserve">ОК-7; ОПК-1; </w:t>
      </w:r>
      <w:r w:rsidR="008B780E">
        <w:rPr>
          <w:sz w:val="24"/>
          <w:szCs w:val="24"/>
        </w:rPr>
        <w:t xml:space="preserve">ОПК-2; </w:t>
      </w:r>
      <w:r w:rsidRPr="00101722">
        <w:rPr>
          <w:sz w:val="24"/>
          <w:szCs w:val="24"/>
        </w:rPr>
        <w:t xml:space="preserve">ОПК-3; </w:t>
      </w:r>
      <w:r w:rsidR="008B780E">
        <w:rPr>
          <w:sz w:val="24"/>
          <w:szCs w:val="24"/>
        </w:rPr>
        <w:t xml:space="preserve">ОПК-4; ОПК-5; </w:t>
      </w:r>
      <w:r w:rsidRPr="00101722">
        <w:rPr>
          <w:sz w:val="24"/>
          <w:szCs w:val="24"/>
        </w:rPr>
        <w:t xml:space="preserve">ОПК-6; ОПК-7; ОПК-8; </w:t>
      </w:r>
      <w:r w:rsidR="008B780E">
        <w:rPr>
          <w:sz w:val="24"/>
          <w:szCs w:val="24"/>
        </w:rPr>
        <w:t xml:space="preserve">ПК-1; </w:t>
      </w:r>
      <w:r w:rsidRPr="00101722">
        <w:rPr>
          <w:sz w:val="24"/>
          <w:szCs w:val="24"/>
        </w:rPr>
        <w:t xml:space="preserve">ПК-2; </w:t>
      </w:r>
      <w:r w:rsidR="008B780E">
        <w:rPr>
          <w:sz w:val="24"/>
          <w:szCs w:val="24"/>
        </w:rPr>
        <w:t xml:space="preserve">ПК-3; ПК-4; ПК-5; </w:t>
      </w:r>
      <w:r w:rsidRPr="00101722">
        <w:rPr>
          <w:sz w:val="24"/>
          <w:szCs w:val="24"/>
        </w:rPr>
        <w:t xml:space="preserve">ПК-9; ПК-10; </w:t>
      </w:r>
      <w:r w:rsidR="008B780E">
        <w:rPr>
          <w:sz w:val="24"/>
          <w:szCs w:val="24"/>
        </w:rPr>
        <w:t>ПК-11; ПК-12; ПК-15; ПК-16; ПК-17.</w:t>
      </w:r>
    </w:p>
    <w:p w:rsidR="00497FE8" w:rsidRPr="00101722" w:rsidRDefault="00497FE8" w:rsidP="00101722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101722">
        <w:rPr>
          <w:color w:val="000000"/>
          <w:sz w:val="24"/>
          <w:szCs w:val="24"/>
        </w:rPr>
        <w:t>ВКР в печатном виде и на электронном носителе представляется на выпускающую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отзывом.</w:t>
      </w:r>
    </w:p>
    <w:p w:rsidR="00497FE8" w:rsidRDefault="00497FE8" w:rsidP="00F64F7F">
      <w:pPr>
        <w:jc w:val="both"/>
      </w:pPr>
      <w:r w:rsidRPr="00101722">
        <w:tab/>
        <w:t>Тексты выпускных квалификационных работ проверяются на объем заимствования и размещаются в электронно-библиотечной системе</w:t>
      </w:r>
      <w:r>
        <w:t xml:space="preserve"> университета.</w:t>
      </w:r>
    </w:p>
    <w:p w:rsidR="00497FE8" w:rsidRPr="008A2F43" w:rsidRDefault="00497FE8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</w:t>
      </w:r>
      <w:r w:rsidRPr="00101722">
        <w:rPr>
          <w:color w:val="000000"/>
          <w:sz w:val="24"/>
          <w:szCs w:val="24"/>
        </w:rPr>
        <w:t>рецензия</w:t>
      </w:r>
      <w:r w:rsidRPr="00913687">
        <w:rPr>
          <w:color w:val="00B0F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:rsidR="00497FE8" w:rsidRPr="00701DA8" w:rsidRDefault="00497FE8" w:rsidP="00701DA8">
      <w:pPr>
        <w:pStyle w:val="ae"/>
        <w:spacing w:before="0" w:after="0"/>
        <w:ind w:firstLine="709"/>
        <w:rPr>
          <w:rFonts w:ascii="Times New Roman" w:hAnsi="Times New Roman" w:cs="Times New Roman"/>
          <w:color w:val="000000"/>
        </w:rPr>
      </w:pPr>
      <w:r w:rsidRPr="002C5965">
        <w:rPr>
          <w:rFonts w:ascii="Times New Roman" w:hAnsi="Times New Roman" w:cs="Times New Roman"/>
          <w:color w:val="auto"/>
        </w:rPr>
        <w:t>Процедура защиты</w:t>
      </w:r>
      <w:r w:rsidRPr="00701DA8">
        <w:rPr>
          <w:rFonts w:ascii="Times New Roman" w:hAnsi="Times New Roman" w:cs="Times New Roman"/>
          <w:color w:val="000000"/>
        </w:rPr>
        <w:t xml:space="preserve"> ВКР включает:</w:t>
      </w:r>
    </w:p>
    <w:p w:rsidR="00497FE8" w:rsidRPr="00701DA8" w:rsidRDefault="00497FE8" w:rsidP="00816FC8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000000"/>
        </w:rPr>
      </w:pP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 xml:space="preserve">выступление </w:t>
      </w:r>
      <w:r>
        <w:rPr>
          <w:rStyle w:val="af9"/>
          <w:rFonts w:ascii="Times New Roman" w:hAnsi="Times New Roman" w:cs="Times New Roman"/>
          <w:i w:val="0"/>
          <w:iCs w:val="0"/>
          <w:color w:val="000000"/>
        </w:rPr>
        <w:t>обучающегося</w:t>
      </w: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>;</w:t>
      </w:r>
    </w:p>
    <w:p w:rsidR="00497FE8" w:rsidRPr="00701DA8" w:rsidRDefault="00497FE8" w:rsidP="00816FC8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701DA8">
        <w:rPr>
          <w:rStyle w:val="af9"/>
          <w:i w:val="0"/>
          <w:iCs w:val="0"/>
          <w:color w:val="000000"/>
        </w:rPr>
        <w:t xml:space="preserve">ответы </w:t>
      </w:r>
      <w:r>
        <w:rPr>
          <w:rStyle w:val="af9"/>
          <w:i w:val="0"/>
          <w:iCs w:val="0"/>
          <w:color w:val="000000"/>
        </w:rPr>
        <w:t>обучающегося</w:t>
      </w:r>
      <w:r w:rsidRPr="00701DA8">
        <w:rPr>
          <w:rStyle w:val="af9"/>
          <w:i w:val="0"/>
          <w:iCs w:val="0"/>
          <w:color w:val="000000"/>
        </w:rPr>
        <w:t xml:space="preserve"> на вопросы, заданные членами </w:t>
      </w:r>
      <w:r w:rsidRPr="00701DA8">
        <w:rPr>
          <w:rStyle w:val="af9"/>
          <w:i w:val="0"/>
          <w:iCs w:val="0"/>
        </w:rPr>
        <w:t>комиссии;</w:t>
      </w:r>
    </w:p>
    <w:p w:rsidR="00497FE8" w:rsidRDefault="00497FE8" w:rsidP="00816FC8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497FE8" w:rsidRPr="00701DA8" w:rsidRDefault="008B780E" w:rsidP="00816FC8">
      <w:pPr>
        <w:numPr>
          <w:ilvl w:val="0"/>
          <w:numId w:val="4"/>
        </w:numPr>
        <w:suppressAutoHyphens/>
        <w:jc w:val="both"/>
      </w:pPr>
      <w:r>
        <w:t>отзыв</w:t>
      </w:r>
      <w:r w:rsidR="00497FE8">
        <w:t xml:space="preserve"> рецензента;</w:t>
      </w:r>
    </w:p>
    <w:p w:rsidR="00497FE8" w:rsidRDefault="00497FE8" w:rsidP="00816FC8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497FE8" w:rsidRPr="002C5965" w:rsidRDefault="00497FE8" w:rsidP="00816FC8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497FE8" w:rsidRDefault="00497FE8" w:rsidP="002C5965">
      <w:pPr>
        <w:jc w:val="center"/>
        <w:rPr>
          <w:b/>
          <w:bCs/>
        </w:rPr>
      </w:pPr>
      <w:r>
        <w:rPr>
          <w:b/>
          <w:bCs/>
        </w:rPr>
        <w:t>4. ПЕРЕЧЕНЬ РЕКОМЕНДУЕМОЙ ЛИТЕРАТУРЫ ДЛЯ ПОДГОТОВКИ ВЫПУСКНОЙ КВАЛИФИКАЦИОННОЙ РАБОТЫ</w:t>
      </w:r>
    </w:p>
    <w:p w:rsidR="00497FE8" w:rsidRDefault="00497FE8" w:rsidP="0028500D">
      <w:pPr>
        <w:ind w:firstLine="567"/>
        <w:jc w:val="both"/>
        <w:rPr>
          <w:b/>
          <w:bCs/>
        </w:rPr>
      </w:pPr>
    </w:p>
    <w:p w:rsidR="00497FE8" w:rsidRPr="002C5965" w:rsidRDefault="00497FE8" w:rsidP="0010172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6D0AEF">
        <w:rPr>
          <w:color w:val="000000"/>
          <w:sz w:val="24"/>
          <w:szCs w:val="24"/>
          <w:lang w:eastAsia="zh-CN"/>
        </w:rPr>
        <w:t>4.</w:t>
      </w:r>
      <w:r w:rsidRPr="002C5965">
        <w:rPr>
          <w:color w:val="000000"/>
          <w:sz w:val="24"/>
          <w:szCs w:val="24"/>
          <w:lang w:eastAsia="zh-CN"/>
        </w:rPr>
        <w:t>1</w:t>
      </w:r>
      <w:r w:rsidRPr="00C76521">
        <w:rPr>
          <w:color w:val="000000"/>
          <w:sz w:val="24"/>
          <w:szCs w:val="24"/>
          <w:lang w:eastAsia="zh-CN"/>
        </w:rPr>
        <w:t>.</w:t>
      </w:r>
      <w:r w:rsidRPr="002C5965">
        <w:rPr>
          <w:color w:val="000000"/>
          <w:sz w:val="24"/>
          <w:szCs w:val="24"/>
          <w:lang w:eastAsia="zh-CN"/>
        </w:rPr>
        <w:t xml:space="preserve"> </w:t>
      </w:r>
      <w:r>
        <w:rPr>
          <w:color w:val="000000"/>
          <w:sz w:val="24"/>
          <w:szCs w:val="24"/>
          <w:lang w:eastAsia="zh-CN"/>
        </w:rPr>
        <w:t>О</w:t>
      </w:r>
      <w:r w:rsidRPr="002C5965">
        <w:rPr>
          <w:color w:val="000000"/>
          <w:sz w:val="24"/>
          <w:szCs w:val="24"/>
          <w:lang w:eastAsia="zh-CN"/>
        </w:rPr>
        <w:t>сновная литература</w:t>
      </w:r>
      <w:r w:rsidRPr="002C5965">
        <w:rPr>
          <w:smallCaps/>
          <w:color w:val="000000"/>
          <w:sz w:val="24"/>
          <w:szCs w:val="24"/>
        </w:rPr>
        <w:t>:</w:t>
      </w:r>
    </w:p>
    <w:p w:rsidR="00497FE8" w:rsidRPr="003330F7" w:rsidRDefault="00497FE8" w:rsidP="0010172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497FE8" w:rsidRPr="00EC7661" w:rsidRDefault="00497FE8" w:rsidP="00816FC8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 В., Горелов В. П.</w:t>
      </w:r>
      <w:r w:rsidRPr="00617424">
        <w:rPr>
          <w:color w:val="000000"/>
          <w:sz w:val="24"/>
          <w:szCs w:val="24"/>
        </w:rPr>
        <w:t>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>М.</w:t>
      </w:r>
      <w:r w:rsidRPr="00101722">
        <w:rPr>
          <w:color w:val="000000"/>
          <w:sz w:val="24"/>
          <w:szCs w:val="24"/>
        </w:rPr>
        <w:t>;</w:t>
      </w:r>
      <w:r w:rsidRPr="00617424">
        <w:rPr>
          <w:color w:val="000000"/>
          <w:sz w:val="24"/>
          <w:szCs w:val="24"/>
        </w:rPr>
        <w:t xml:space="preserve"> Берлин: Директ-Медиа, 2016. - 534 c. </w:t>
      </w:r>
      <w:r>
        <w:rPr>
          <w:color w:val="000000"/>
          <w:sz w:val="24"/>
          <w:szCs w:val="24"/>
        </w:rPr>
        <w:t>(</w:t>
      </w:r>
      <w:hyperlink r:id="rId7" w:history="1">
        <w:r w:rsidR="008B780E" w:rsidRPr="002A58A6">
          <w:rPr>
            <w:rStyle w:val="af2"/>
            <w:sz w:val="24"/>
            <w:szCs w:val="24"/>
          </w:rPr>
          <w:t>https://biblioclub.ru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);</w:t>
      </w:r>
      <w:r w:rsidRPr="00EC7661">
        <w:rPr>
          <w:color w:val="000000"/>
          <w:sz w:val="24"/>
          <w:szCs w:val="24"/>
        </w:rPr>
        <w:t xml:space="preserve"> </w:t>
      </w:r>
    </w:p>
    <w:p w:rsidR="00497FE8" w:rsidRPr="003330F7" w:rsidRDefault="00497FE8" w:rsidP="00101722">
      <w:pPr>
        <w:pStyle w:val="25"/>
        <w:spacing w:after="0" w:line="259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97FE8" w:rsidRDefault="00497FE8" w:rsidP="00101722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color w:val="000000"/>
          <w:sz w:val="24"/>
          <w:szCs w:val="24"/>
        </w:rPr>
      </w:pPr>
      <w:r w:rsidRPr="002C5965">
        <w:rPr>
          <w:smallCaps/>
          <w:color w:val="000000"/>
          <w:sz w:val="24"/>
          <w:szCs w:val="24"/>
        </w:rPr>
        <w:lastRenderedPageBreak/>
        <w:t>4.2</w:t>
      </w:r>
      <w:r w:rsidRPr="00C76521">
        <w:rPr>
          <w:smallCaps/>
          <w:color w:val="000000"/>
          <w:sz w:val="24"/>
          <w:szCs w:val="24"/>
        </w:rPr>
        <w:t>.</w:t>
      </w:r>
      <w:r w:rsidRPr="002C5965">
        <w:rPr>
          <w:smallCaps/>
          <w:color w:val="000000"/>
          <w:sz w:val="24"/>
          <w:szCs w:val="24"/>
        </w:rPr>
        <w:t xml:space="preserve"> </w:t>
      </w:r>
      <w:r w:rsidRPr="002C5965">
        <w:rPr>
          <w:color w:val="000000"/>
          <w:sz w:val="24"/>
          <w:szCs w:val="24"/>
        </w:rPr>
        <w:t>Дополнительная литература:</w:t>
      </w:r>
    </w:p>
    <w:p w:rsidR="00497FE8" w:rsidRDefault="00497FE8" w:rsidP="00101722">
      <w:pPr>
        <w:pStyle w:val="11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497FE8" w:rsidRDefault="00497FE8" w:rsidP="00816FC8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Гелецкий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hyperlink r:id="rId8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497FE8" w:rsidRPr="003A1551" w:rsidRDefault="00497FE8" w:rsidP="00816FC8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Родионова Д. Д.</w:t>
      </w:r>
      <w:r w:rsidRPr="00E2067D">
        <w:rPr>
          <w:color w:val="000000"/>
          <w:sz w:val="24"/>
          <w:szCs w:val="24"/>
        </w:rPr>
        <w:t>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r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КемГУКИ,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hyperlink r:id="rId9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497FE8" w:rsidRPr="003A1551" w:rsidRDefault="00497FE8" w:rsidP="00816FC8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hyperlink r:id="rId10" w:history="1">
        <w:r w:rsidR="008B780E" w:rsidRPr="002A58A6">
          <w:rPr>
            <w:rStyle w:val="af2"/>
            <w:sz w:val="24"/>
            <w:szCs w:val="24"/>
          </w:rPr>
          <w:t>https://biblioclub.ru/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497FE8" w:rsidRPr="004561B0" w:rsidRDefault="00497FE8" w:rsidP="00816FC8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2017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hyperlink r:id="rId11" w:history="1">
        <w:r w:rsidR="008B780E" w:rsidRPr="002A58A6">
          <w:rPr>
            <w:rStyle w:val="af2"/>
            <w:sz w:val="24"/>
            <w:szCs w:val="24"/>
            <w:lang w:val="en-US"/>
          </w:rPr>
          <w:t>https</w:t>
        </w:r>
        <w:r w:rsidR="008B780E" w:rsidRPr="002A58A6">
          <w:rPr>
            <w:rStyle w:val="af2"/>
            <w:sz w:val="24"/>
            <w:szCs w:val="24"/>
          </w:rPr>
          <w:t>://</w:t>
        </w:r>
        <w:r w:rsidR="008B780E" w:rsidRPr="002A58A6">
          <w:rPr>
            <w:rStyle w:val="af2"/>
            <w:sz w:val="24"/>
            <w:szCs w:val="24"/>
            <w:lang w:val="en-US"/>
          </w:rPr>
          <w:t>biblioclub</w:t>
        </w:r>
        <w:r w:rsidR="008B780E" w:rsidRPr="002A58A6">
          <w:rPr>
            <w:rStyle w:val="af2"/>
            <w:sz w:val="24"/>
            <w:szCs w:val="24"/>
          </w:rPr>
          <w:t>.</w:t>
        </w:r>
        <w:r w:rsidR="008B780E" w:rsidRPr="002A58A6">
          <w:rPr>
            <w:rStyle w:val="af2"/>
            <w:sz w:val="24"/>
            <w:szCs w:val="24"/>
            <w:lang w:val="en-US"/>
          </w:rPr>
          <w:t>ru</w:t>
        </w:r>
        <w:r w:rsidR="008B780E" w:rsidRPr="002A58A6">
          <w:rPr>
            <w:rStyle w:val="af2"/>
            <w:sz w:val="24"/>
            <w:szCs w:val="24"/>
          </w:rPr>
          <w:t>/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4561B0">
        <w:rPr>
          <w:color w:val="000000"/>
          <w:sz w:val="24"/>
          <w:szCs w:val="24"/>
        </w:rPr>
        <w:t>).</w:t>
      </w:r>
    </w:p>
    <w:p w:rsidR="00497FE8" w:rsidRDefault="00497FE8" w:rsidP="00101722">
      <w:pPr>
        <w:jc w:val="both"/>
        <w:rPr>
          <w:b/>
          <w:bCs/>
        </w:rPr>
      </w:pPr>
    </w:p>
    <w:p w:rsidR="00497FE8" w:rsidRDefault="00497FE8" w:rsidP="00101722">
      <w:pPr>
        <w:jc w:val="center"/>
        <w:rPr>
          <w:b/>
          <w:bCs/>
        </w:rPr>
      </w:pPr>
      <w:r>
        <w:rPr>
          <w:b/>
          <w:bCs/>
        </w:rPr>
        <w:t xml:space="preserve">5. </w:t>
      </w: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497FE8" w:rsidRPr="003A1551" w:rsidRDefault="00497FE8" w:rsidP="00816FC8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Российская государственная библиотека (</w:t>
      </w:r>
      <w:hyperlink r:id="rId12" w:history="1">
        <w:r w:rsidR="008B780E" w:rsidRPr="002A58A6">
          <w:rPr>
            <w:rStyle w:val="af2"/>
            <w:sz w:val="24"/>
            <w:szCs w:val="24"/>
          </w:rPr>
          <w:t>http://www</w:t>
        </w:r>
        <w:r w:rsidR="008B780E" w:rsidRPr="002A58A6">
          <w:rPr>
            <w:rStyle w:val="af2"/>
            <w:sz w:val="24"/>
            <w:szCs w:val="24"/>
          </w:rPr>
          <w:t>.</w:t>
        </w:r>
        <w:r w:rsidR="008B780E" w:rsidRPr="002A58A6">
          <w:rPr>
            <w:rStyle w:val="af2"/>
            <w:sz w:val="24"/>
            <w:szCs w:val="24"/>
          </w:rPr>
          <w:t>rsl.ru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497FE8" w:rsidRPr="003A1551" w:rsidRDefault="00497FE8" w:rsidP="00816FC8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Научная электронная библиотека eLIBRARY.RU, РИНЦ: (</w:t>
      </w:r>
      <w:hyperlink r:id="rId13" w:history="1">
        <w:r w:rsidR="008B780E" w:rsidRPr="002A58A6">
          <w:rPr>
            <w:rStyle w:val="af2"/>
            <w:sz w:val="24"/>
            <w:szCs w:val="24"/>
          </w:rPr>
          <w:t>http://elibrary.ru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497FE8" w:rsidRDefault="00497FE8" w:rsidP="00816FC8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CE2E13">
        <w:rPr>
          <w:color w:val="000000"/>
          <w:sz w:val="24"/>
          <w:szCs w:val="24"/>
        </w:rPr>
        <w:t xml:space="preserve">Электронная Библиотечная Система (ЭБС) «Университетская библиотека» – вход под своим паролем с главной страницы </w:t>
      </w:r>
      <w:r>
        <w:rPr>
          <w:color w:val="000000"/>
          <w:sz w:val="24"/>
          <w:szCs w:val="24"/>
        </w:rPr>
        <w:t>(</w:t>
      </w:r>
      <w:hyperlink r:id="rId14" w:history="1">
        <w:r w:rsidR="008B780E" w:rsidRPr="002A58A6">
          <w:rPr>
            <w:rStyle w:val="af2"/>
            <w:sz w:val="24"/>
            <w:szCs w:val="24"/>
            <w:lang w:val="en-US"/>
          </w:rPr>
          <w:t>https</w:t>
        </w:r>
        <w:r w:rsidR="008B780E" w:rsidRPr="002A58A6">
          <w:rPr>
            <w:rStyle w:val="af2"/>
            <w:sz w:val="24"/>
            <w:szCs w:val="24"/>
          </w:rPr>
          <w:t>://</w:t>
        </w:r>
        <w:r w:rsidR="008B780E" w:rsidRPr="002A58A6">
          <w:rPr>
            <w:rStyle w:val="af2"/>
            <w:sz w:val="24"/>
            <w:szCs w:val="24"/>
            <w:lang w:val="en-US"/>
          </w:rPr>
          <w:t>biblioclub</w:t>
        </w:r>
        <w:r w:rsidR="008B780E" w:rsidRPr="002A58A6">
          <w:rPr>
            <w:rStyle w:val="af2"/>
            <w:sz w:val="24"/>
            <w:szCs w:val="24"/>
          </w:rPr>
          <w:t>.</w:t>
        </w:r>
        <w:r w:rsidR="008B780E" w:rsidRPr="002A58A6">
          <w:rPr>
            <w:rStyle w:val="af2"/>
            <w:sz w:val="24"/>
            <w:szCs w:val="24"/>
            <w:lang w:val="en-US"/>
          </w:rPr>
          <w:t>ru</w:t>
        </w:r>
        <w:r w:rsidR="008B780E" w:rsidRPr="002A58A6">
          <w:rPr>
            <w:rStyle w:val="af2"/>
            <w:sz w:val="24"/>
            <w:szCs w:val="24"/>
          </w:rPr>
          <w:t>/</w:t>
        </w:r>
      </w:hyperlink>
      <w:r w:rsidR="008B780E">
        <w:rPr>
          <w:color w:val="000000"/>
          <w:sz w:val="24"/>
          <w:szCs w:val="24"/>
        </w:rPr>
        <w:t xml:space="preserve"> </w:t>
      </w:r>
      <w:r w:rsidR="008B780E">
        <w:rPr>
          <w:color w:val="000000"/>
          <w:sz w:val="24"/>
          <w:szCs w:val="24"/>
        </w:rPr>
        <w:t xml:space="preserve">  </w:t>
      </w:r>
      <w:r>
        <w:t>)</w:t>
      </w:r>
    </w:p>
    <w:p w:rsidR="00497FE8" w:rsidRPr="00CE2E13" w:rsidRDefault="00497FE8" w:rsidP="00816FC8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Система Антиплагиат (</w:t>
      </w:r>
      <w:hyperlink r:id="rId15" w:history="1">
        <w:r w:rsidR="008B780E" w:rsidRPr="002A58A6">
          <w:rPr>
            <w:rStyle w:val="af2"/>
            <w:sz w:val="24"/>
            <w:szCs w:val="24"/>
          </w:rPr>
          <w:t>http://www.antiplagiat.ru</w:t>
        </w:r>
      </w:hyperlink>
      <w:r w:rsidR="008B780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).</w:t>
      </w:r>
    </w:p>
    <w:p w:rsidR="00497FE8" w:rsidRPr="003A1551" w:rsidRDefault="00497FE8" w:rsidP="00816FC8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Статьи известных ученых о методологических проблемах (</w:t>
      </w:r>
      <w:hyperlink r:id="rId16" w:history="1">
        <w:r w:rsidR="008B780E" w:rsidRPr="002A58A6">
          <w:rPr>
            <w:rStyle w:val="af2"/>
            <w:sz w:val="24"/>
            <w:szCs w:val="24"/>
          </w:rPr>
          <w:t>http://www.integro.ru/system/s_metodology</w:t>
        </w:r>
        <w:r w:rsidR="008B780E" w:rsidRPr="002A58A6">
          <w:rPr>
            <w:rStyle w:val="af2"/>
            <w:sz w:val="24"/>
            <w:szCs w:val="24"/>
          </w:rPr>
          <w:t>.</w:t>
        </w:r>
        <w:r w:rsidR="008B780E" w:rsidRPr="002A58A6">
          <w:rPr>
            <w:rStyle w:val="af2"/>
            <w:sz w:val="24"/>
            <w:szCs w:val="24"/>
          </w:rPr>
          <w:t>htm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497FE8" w:rsidRPr="003A1551" w:rsidRDefault="00497FE8" w:rsidP="00816FC8">
      <w:pPr>
        <w:pStyle w:val="13"/>
        <w:numPr>
          <w:ilvl w:val="0"/>
          <w:numId w:val="7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Сабитов Р.А. Основы научных исследований. – Челябинск: ЧГУ, 2002. – 138 с. (</w:t>
      </w:r>
      <w:hyperlink r:id="rId17" w:history="1">
        <w:r w:rsidR="008B780E" w:rsidRPr="002A58A6">
          <w:rPr>
            <w:rStyle w:val="af2"/>
            <w:sz w:val="24"/>
            <w:szCs w:val="24"/>
          </w:rPr>
          <w:t>http://dis.finansy.ru/publ/002.htm</w:t>
        </w:r>
      </w:hyperlink>
      <w:r w:rsidR="008B780E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497FE8" w:rsidRDefault="00497FE8" w:rsidP="00101722">
      <w:pPr>
        <w:tabs>
          <w:tab w:val="left" w:pos="567"/>
        </w:tabs>
        <w:ind w:left="284" w:hanging="284"/>
        <w:jc w:val="both"/>
        <w:rPr>
          <w:b/>
          <w:bCs/>
        </w:rPr>
      </w:pPr>
      <w:bookmarkStart w:id="0" w:name="_GoBack"/>
      <w:bookmarkEnd w:id="0"/>
    </w:p>
    <w:p w:rsidR="00497FE8" w:rsidRDefault="00497FE8" w:rsidP="00D36334">
      <w:pPr>
        <w:tabs>
          <w:tab w:val="left" w:pos="567"/>
        </w:tabs>
        <w:ind w:left="284" w:hanging="284"/>
        <w:jc w:val="both"/>
        <w:rPr>
          <w:b/>
          <w:bCs/>
        </w:rPr>
      </w:pPr>
    </w:p>
    <w:sectPr w:rsidR="00497FE8" w:rsidSect="00C805B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B35" w:rsidRDefault="00791B35">
      <w:r>
        <w:separator/>
      </w:r>
    </w:p>
  </w:endnote>
  <w:endnote w:type="continuationSeparator" w:id="0">
    <w:p w:rsidR="00791B35" w:rsidRDefault="00791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B35" w:rsidRDefault="00791B35">
      <w:r>
        <w:separator/>
      </w:r>
    </w:p>
  </w:footnote>
  <w:footnote w:type="continuationSeparator" w:id="0">
    <w:p w:rsidR="00791B35" w:rsidRDefault="00791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FE8" w:rsidRDefault="00497FE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B780E" w:rsidRPr="00FB55A3" w:rsidTr="00C679CE">
      <w:trPr>
        <w:trHeight w:val="1650"/>
      </w:trPr>
      <w:tc>
        <w:tcPr>
          <w:tcW w:w="2160" w:type="dxa"/>
          <w:vAlign w:val="center"/>
        </w:tcPr>
        <w:p w:rsidR="008B780E" w:rsidRPr="00AC21E0" w:rsidRDefault="008B780E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285875" cy="1019175"/>
                <wp:effectExtent l="0" t="0" r="0" b="0"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8B780E" w:rsidRPr="00CF1D11" w:rsidRDefault="008B780E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8B780E" w:rsidRPr="00CF1D11" w:rsidRDefault="008B780E" w:rsidP="00CF1D11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F1D11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8B780E" w:rsidRPr="00AC21E0" w:rsidRDefault="008B780E" w:rsidP="00CF1D11">
          <w:pPr>
            <w:pStyle w:val="a6"/>
            <w:jc w:val="center"/>
            <w:rPr>
              <w:b/>
              <w:bCs/>
            </w:rPr>
          </w:pPr>
          <w:r w:rsidRPr="00AC21E0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8B780E" w:rsidRDefault="008B780E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497FE8" w:rsidRDefault="00497F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D0633"/>
    <w:multiLevelType w:val="hybridMultilevel"/>
    <w:tmpl w:val="2D72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0C03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2589"/>
    <w:rsid w:val="0006461A"/>
    <w:rsid w:val="00065678"/>
    <w:rsid w:val="00065855"/>
    <w:rsid w:val="00080264"/>
    <w:rsid w:val="000962CB"/>
    <w:rsid w:val="000A1196"/>
    <w:rsid w:val="000A17AE"/>
    <w:rsid w:val="000B12C2"/>
    <w:rsid w:val="000C1225"/>
    <w:rsid w:val="000C16E3"/>
    <w:rsid w:val="000C266A"/>
    <w:rsid w:val="000C7AAA"/>
    <w:rsid w:val="000D0167"/>
    <w:rsid w:val="000D7B50"/>
    <w:rsid w:val="000E5989"/>
    <w:rsid w:val="000F1C9C"/>
    <w:rsid w:val="000F23C3"/>
    <w:rsid w:val="000F420F"/>
    <w:rsid w:val="000F461D"/>
    <w:rsid w:val="000F589C"/>
    <w:rsid w:val="000F5976"/>
    <w:rsid w:val="000F5C62"/>
    <w:rsid w:val="00101252"/>
    <w:rsid w:val="0010172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95524"/>
    <w:rsid w:val="001A2466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5725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64A07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03B5"/>
    <w:rsid w:val="003A1551"/>
    <w:rsid w:val="003A2FB9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561B0"/>
    <w:rsid w:val="00461990"/>
    <w:rsid w:val="00461EB2"/>
    <w:rsid w:val="00470D55"/>
    <w:rsid w:val="00471090"/>
    <w:rsid w:val="00474EFB"/>
    <w:rsid w:val="00475B0E"/>
    <w:rsid w:val="00483CA6"/>
    <w:rsid w:val="00491414"/>
    <w:rsid w:val="00497FE8"/>
    <w:rsid w:val="004A0EB5"/>
    <w:rsid w:val="004A60D4"/>
    <w:rsid w:val="004A7D3E"/>
    <w:rsid w:val="004B2FA5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AAD"/>
    <w:rsid w:val="0060480B"/>
    <w:rsid w:val="0061123D"/>
    <w:rsid w:val="006122AD"/>
    <w:rsid w:val="00612515"/>
    <w:rsid w:val="00613D0D"/>
    <w:rsid w:val="00616019"/>
    <w:rsid w:val="00617424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53E34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46CA"/>
    <w:rsid w:val="006D5916"/>
    <w:rsid w:val="006E7CAF"/>
    <w:rsid w:val="006F0E83"/>
    <w:rsid w:val="00701DA8"/>
    <w:rsid w:val="0070492D"/>
    <w:rsid w:val="00710144"/>
    <w:rsid w:val="007130FA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1B35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6FC8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5963"/>
    <w:rsid w:val="008B4338"/>
    <w:rsid w:val="008B5F57"/>
    <w:rsid w:val="008B780E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E4F"/>
    <w:rsid w:val="00A903C3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2081"/>
    <w:rsid w:val="00B16E06"/>
    <w:rsid w:val="00B16F29"/>
    <w:rsid w:val="00B24ED5"/>
    <w:rsid w:val="00B30FFD"/>
    <w:rsid w:val="00B31E99"/>
    <w:rsid w:val="00B430AA"/>
    <w:rsid w:val="00B44F01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A94"/>
    <w:rsid w:val="00C47CD0"/>
    <w:rsid w:val="00C55B65"/>
    <w:rsid w:val="00C62165"/>
    <w:rsid w:val="00C63F77"/>
    <w:rsid w:val="00C66E11"/>
    <w:rsid w:val="00C74CC2"/>
    <w:rsid w:val="00C76521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2E13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44B"/>
    <w:rsid w:val="00D8713B"/>
    <w:rsid w:val="00D9127B"/>
    <w:rsid w:val="00D91A1D"/>
    <w:rsid w:val="00D952BA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1344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067D"/>
    <w:rsid w:val="00E22CB3"/>
    <w:rsid w:val="00E50039"/>
    <w:rsid w:val="00E56622"/>
    <w:rsid w:val="00E72A74"/>
    <w:rsid w:val="00E76DD3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661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2915"/>
    <w:rsid w:val="00F44F62"/>
    <w:rsid w:val="00F45B0F"/>
    <w:rsid w:val="00F45FE3"/>
    <w:rsid w:val="00F51C3A"/>
    <w:rsid w:val="00F60874"/>
    <w:rsid w:val="00F64BAB"/>
    <w:rsid w:val="00F64F7F"/>
    <w:rsid w:val="00F654E1"/>
    <w:rsid w:val="00F657C8"/>
    <w:rsid w:val="00F65E97"/>
    <w:rsid w:val="00F738F2"/>
    <w:rsid w:val="00F76965"/>
    <w:rsid w:val="00F76B88"/>
    <w:rsid w:val="00F81EE2"/>
    <w:rsid w:val="00F840B6"/>
    <w:rsid w:val="00F9434D"/>
    <w:rsid w:val="00F9570D"/>
    <w:rsid w:val="00FA24D2"/>
    <w:rsid w:val="00FA4751"/>
    <w:rsid w:val="00FA4B17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A775F7"/>
  <w15:docId w15:val="{1969A826-1901-4319-9D55-69FC75FF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basedOn w:val="a1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basedOn w:val="ac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sz w:val="20"/>
      <w:szCs w:val="20"/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  <w:rPr>
      <w:sz w:val="20"/>
      <w:szCs w:val="20"/>
    </w:r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Strong"/>
    <w:basedOn w:val="a1"/>
    <w:uiPriority w:val="99"/>
    <w:qFormat/>
    <w:locked/>
    <w:rsid w:val="00EC77EF"/>
    <w:rPr>
      <w:b/>
      <w:bCs/>
    </w:rPr>
  </w:style>
  <w:style w:type="paragraph" w:customStyle="1" w:styleId="26">
    <w:name w:val="Обычный2"/>
    <w:uiPriority w:val="99"/>
    <w:rsid w:val="00EC77EF"/>
    <w:rPr>
      <w:sz w:val="20"/>
      <w:szCs w:val="20"/>
    </w:rPr>
  </w:style>
  <w:style w:type="paragraph" w:customStyle="1" w:styleId="110">
    <w:name w:val="Обычный11"/>
    <w:uiPriority w:val="99"/>
    <w:rsid w:val="00701DA8"/>
    <w:pPr>
      <w:widowControl w:val="0"/>
      <w:snapToGrid w:val="0"/>
      <w:spacing w:line="276" w:lineRule="auto"/>
    </w:pPr>
    <w:rPr>
      <w:sz w:val="20"/>
      <w:szCs w:val="20"/>
    </w:rPr>
  </w:style>
  <w:style w:type="numbering" w:customStyle="1" w:styleId="1">
    <w:name w:val="Список1"/>
    <w:rsid w:val="00230BC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24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://elibrary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rsl.ru" TargetMode="External"/><Relationship Id="rId17" Type="http://schemas.openxmlformats.org/officeDocument/2006/relationships/hyperlink" Target="http://dis.finansy.ru/publ/002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egro.ru/system/s_metodology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biblioclub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</cp:revision>
  <cp:lastPrinted>2018-11-14T08:24:00Z</cp:lastPrinted>
  <dcterms:created xsi:type="dcterms:W3CDTF">2019-02-18T11:35:00Z</dcterms:created>
  <dcterms:modified xsi:type="dcterms:W3CDTF">2019-02-18T11:35:00Z</dcterms:modified>
</cp:coreProperties>
</file>