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2E2D8B">
        <w:trPr>
          <w:trHeight w:val="11619"/>
        </w:trPr>
        <w:tc>
          <w:tcPr>
            <w:tcW w:w="9412" w:type="dxa"/>
          </w:tcPr>
          <w:p w:rsidR="00DA10A6" w:rsidRPr="00CD54B4" w:rsidRDefault="00DA10A6" w:rsidP="00407CC6">
            <w:pPr>
              <w:suppressAutoHyphens/>
              <w:autoSpaceDE w:val="0"/>
              <w:autoSpaceDN w:val="0"/>
              <w:adjustRightInd w:val="0"/>
              <w:jc w:val="center"/>
            </w:pPr>
            <w:r w:rsidRPr="00CD54B4">
              <w:t>Кафедра философии</w:t>
            </w:r>
          </w:p>
          <w:p w:rsidR="00DA10A6" w:rsidRPr="00CD54B4"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581827" w:rsidRPr="00EA5BA9" w:rsidRDefault="00581827" w:rsidP="00581827">
            <w:pPr>
              <w:pStyle w:val="5"/>
              <w:spacing w:before="0" w:after="0"/>
              <w:jc w:val="center"/>
              <w:rPr>
                <w:i w:val="0"/>
                <w:color w:val="000000" w:themeColor="text1"/>
                <w:sz w:val="24"/>
                <w:szCs w:val="24"/>
              </w:rPr>
            </w:pPr>
            <w:r w:rsidRPr="00EA5BA9">
              <w:rPr>
                <w:rFonts w:eastAsiaTheme="minorEastAsia"/>
                <w:bCs w:val="0"/>
                <w:i w:val="0"/>
                <w:color w:val="000000" w:themeColor="text1"/>
                <w:sz w:val="24"/>
                <w:szCs w:val="24"/>
                <w:lang w:eastAsia="ja-JP"/>
              </w:rPr>
              <w:t>М1</w:t>
            </w:r>
            <w:r w:rsidRPr="00EA5BA9">
              <w:rPr>
                <w:bCs w:val="0"/>
                <w:i w:val="0"/>
                <w:color w:val="000000" w:themeColor="text1"/>
                <w:sz w:val="24"/>
                <w:szCs w:val="24"/>
              </w:rPr>
              <w:t xml:space="preserve">.Б.06 </w:t>
            </w:r>
            <w:r w:rsidRPr="00EA5BA9">
              <w:rPr>
                <w:i w:val="0"/>
                <w:color w:val="000000" w:themeColor="text1"/>
                <w:sz w:val="24"/>
                <w:szCs w:val="24"/>
              </w:rPr>
              <w:t>СИЛЛОГИСТИЧЕСКИЕ ТЕОРИИ</w:t>
            </w:r>
          </w:p>
          <w:p w:rsidR="00DA10A6" w:rsidRPr="00CA1940" w:rsidRDefault="00DA10A6" w:rsidP="00407CC6">
            <w:pPr>
              <w:tabs>
                <w:tab w:val="right" w:leader="underscore" w:pos="8505"/>
              </w:tabs>
              <w:rPr>
                <w:b/>
                <w:sz w:val="28"/>
                <w:szCs w:val="28"/>
              </w:rPr>
            </w:pP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2E2D8B" w:rsidP="001B350C">
            <w:pPr>
              <w:ind w:left="1152" w:hanging="1152"/>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2E2D8B" w:rsidRDefault="002E2D8B" w:rsidP="00407CC6">
            <w:pPr>
              <w:jc w:val="center"/>
            </w:pPr>
          </w:p>
          <w:p w:rsidR="002E2D8B" w:rsidRDefault="002E2D8B" w:rsidP="00407CC6">
            <w:pPr>
              <w:jc w:val="center"/>
            </w:pPr>
          </w:p>
          <w:p w:rsidR="002E2D8B" w:rsidRDefault="002E2D8B" w:rsidP="00407CC6">
            <w:pPr>
              <w:jc w:val="center"/>
            </w:pPr>
          </w:p>
          <w:p w:rsidR="00DA10A6" w:rsidRPr="00CC104D" w:rsidRDefault="00DA10A6" w:rsidP="00407CC6">
            <w:pPr>
              <w:jc w:val="center"/>
            </w:pPr>
            <w:r>
              <w:t>Санкт-Петербург</w:t>
            </w:r>
          </w:p>
          <w:p w:rsidR="00DA10A6" w:rsidRPr="00242A89" w:rsidRDefault="00DA10A6" w:rsidP="002E2D8B">
            <w:pPr>
              <w:jc w:val="center"/>
            </w:pPr>
            <w:r w:rsidRPr="00CC104D">
              <w:t>20</w:t>
            </w:r>
            <w:r w:rsidR="00CA1940">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DB5F25" w:rsidRPr="008743E4" w:rsidRDefault="00DA10A6" w:rsidP="008679A3">
            <w:pPr>
              <w:spacing w:line="276" w:lineRule="auto"/>
              <w:jc w:val="both"/>
            </w:pPr>
            <w:r w:rsidRPr="00A95739">
              <w:t>Рабочая программа дисциплины составлена в соответствии с требованиями:</w:t>
            </w:r>
          </w:p>
          <w:p w:rsidR="00DB5F25" w:rsidRPr="008743E4" w:rsidRDefault="00DB5F25" w:rsidP="00DB5F25">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sidR="001B2C5A">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A304D6" w:rsidRDefault="00A304D6" w:rsidP="00A304D6">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DA10A6" w:rsidRPr="00A95739" w:rsidRDefault="00A304D6" w:rsidP="00DB5F25">
            <w:pPr>
              <w:jc w:val="both"/>
            </w:pPr>
            <w:r>
              <w:rPr>
                <w:sz w:val="22"/>
                <w:szCs w:val="22"/>
              </w:rPr>
              <w:t xml:space="preserve">- учебного плана ГАОУ ВО ЛО </w:t>
            </w:r>
            <w:r w:rsidR="00A54380">
              <w:rPr>
                <w:sz w:val="22"/>
                <w:szCs w:val="22"/>
              </w:rPr>
              <w:t xml:space="preserve">«Ленинградский государственный </w:t>
            </w:r>
            <w:r>
              <w:rPr>
                <w:sz w:val="22"/>
                <w:szCs w:val="22"/>
              </w:rPr>
              <w:t xml:space="preserve">университет имени А.С. Пушкина» по направлению </w:t>
            </w:r>
            <w:r w:rsidR="00DB5F25" w:rsidRPr="008743E4">
              <w:rPr>
                <w:b/>
                <w:bCs/>
                <w:i/>
              </w:rPr>
              <w:t>47.04.01</w:t>
            </w:r>
            <w:r w:rsidR="001B2C5A">
              <w:rPr>
                <w:b/>
                <w:bCs/>
                <w:i/>
              </w:rPr>
              <w:t xml:space="preserve"> </w:t>
            </w:r>
            <w:r w:rsidR="00DB5F25" w:rsidRPr="008743E4">
              <w:rPr>
                <w:b/>
                <w:bCs/>
                <w:i/>
              </w:rPr>
              <w:t>Философия</w:t>
            </w:r>
            <w:r w:rsidR="002E2D8B">
              <w:rPr>
                <w:b/>
                <w:bCs/>
                <w:i/>
              </w:rPr>
              <w:t>, направленность (профиль) Философия городских и общественных пространств</w:t>
            </w: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CD54B4" w:rsidRDefault="00DA10A6" w:rsidP="00CA1940">
      <w:pPr>
        <w:pStyle w:val="ab"/>
        <w:spacing w:line="360" w:lineRule="auto"/>
        <w:ind w:firstLine="0"/>
        <w:rPr>
          <w:sz w:val="24"/>
          <w:szCs w:val="24"/>
        </w:rPr>
      </w:pPr>
      <w:r w:rsidRPr="0011556B">
        <w:rPr>
          <w:b/>
          <w:bCs/>
          <w:sz w:val="24"/>
          <w:szCs w:val="24"/>
        </w:rPr>
        <w:t>Составитель</w:t>
      </w:r>
      <w:r w:rsidRPr="00CD54B4">
        <w:rPr>
          <w:sz w:val="24"/>
          <w:szCs w:val="24"/>
        </w:rPr>
        <w:t xml:space="preserve">: к.ф.н., доцент кафедры философии ГАОУ ВО ЛО ЛГУ им. А.С. Пушкина </w:t>
      </w:r>
      <w:r w:rsidR="00CD54B4" w:rsidRPr="00CD54B4">
        <w:rPr>
          <w:sz w:val="24"/>
          <w:szCs w:val="24"/>
        </w:rPr>
        <w:t>Шатова Е.</w:t>
      </w:r>
      <w:r w:rsidR="002D05B5">
        <w:rPr>
          <w:sz w:val="24"/>
          <w:szCs w:val="24"/>
        </w:rPr>
        <w:t>Н</w:t>
      </w:r>
      <w:r w:rsidRPr="00CD54B4">
        <w:rPr>
          <w:sz w:val="24"/>
          <w:szCs w:val="24"/>
        </w:rPr>
        <w:t>.</w:t>
      </w:r>
      <w:r w:rsidR="007661DA" w:rsidRPr="00CD54B4">
        <w:rPr>
          <w:sz w:val="24"/>
          <w:szCs w:val="24"/>
        </w:rPr>
        <w:t xml:space="preserve"> ____________________</w:t>
      </w:r>
    </w:p>
    <w:p w:rsidR="00DA10A6" w:rsidRPr="00CD54B4" w:rsidRDefault="00DA10A6" w:rsidP="00B327D7">
      <w:pPr>
        <w:pStyle w:val="ab"/>
        <w:spacing w:line="240" w:lineRule="auto"/>
        <w:rPr>
          <w:b/>
          <w:bCs/>
          <w:i/>
          <w:iCs/>
          <w:sz w:val="24"/>
          <w:szCs w:val="24"/>
        </w:rPr>
      </w:pPr>
    </w:p>
    <w:p w:rsidR="002E2D8B" w:rsidRDefault="00DA10A6" w:rsidP="002E2D8B">
      <w:pPr>
        <w:jc w:val="both"/>
      </w:pPr>
      <w:r w:rsidRPr="00CD54B4">
        <w:t xml:space="preserve">Рассмотрено на заседании кафедры философии </w:t>
      </w:r>
      <w:r w:rsidR="00DB5F25" w:rsidRPr="00CD54B4">
        <w:t>2</w:t>
      </w:r>
    </w:p>
    <w:p w:rsidR="002E2D8B" w:rsidRPr="00584DFF" w:rsidRDefault="002E2D8B" w:rsidP="002E2D8B">
      <w:pPr>
        <w:jc w:val="both"/>
      </w:pPr>
      <w:r>
        <w:t>(протокол №                                                             ).</w:t>
      </w:r>
    </w:p>
    <w:p w:rsidR="00DA10A6" w:rsidRPr="00CD54B4" w:rsidRDefault="00DA10A6" w:rsidP="002E2D8B">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w:t>
      </w:r>
      <w:r w:rsidR="00CA1940">
        <w:t xml:space="preserve">в.библиотекой ________________ </w:t>
      </w:r>
      <w:r w:rsidRPr="00A95739">
        <w:t>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Default="00DA10A6" w:rsidP="00B327D7">
      <w:pPr>
        <w:tabs>
          <w:tab w:val="left" w:pos="708"/>
        </w:tabs>
        <w:ind w:left="-142" w:firstLine="142"/>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581827" w:rsidRPr="00145CC1" w:rsidTr="00F54550">
        <w:trPr>
          <w:trHeight w:val="424"/>
        </w:trPr>
        <w:tc>
          <w:tcPr>
            <w:tcW w:w="468" w:type="dxa"/>
            <w:shd w:val="clear" w:color="auto" w:fill="F2F2F2" w:themeFill="background1" w:themeFillShade="F2"/>
          </w:tcPr>
          <w:p w:rsidR="00581827" w:rsidRPr="00B71438" w:rsidRDefault="00581827" w:rsidP="00A304D6">
            <w:pPr>
              <w:pStyle w:val="a5"/>
              <w:spacing w:line="360" w:lineRule="auto"/>
              <w:rPr>
                <w:bCs/>
              </w:rPr>
            </w:pPr>
            <w:r w:rsidRPr="00B71438">
              <w:rPr>
                <w:bCs/>
              </w:rPr>
              <w:t>1.</w:t>
            </w:r>
          </w:p>
        </w:tc>
        <w:tc>
          <w:tcPr>
            <w:tcW w:w="1092" w:type="dxa"/>
            <w:shd w:val="clear" w:color="auto" w:fill="F2F2F2" w:themeFill="background1" w:themeFillShade="F2"/>
          </w:tcPr>
          <w:p w:rsidR="00581827" w:rsidRPr="00783242" w:rsidRDefault="00581827" w:rsidP="00581827">
            <w:r w:rsidRPr="00783242">
              <w:t>ОК-1</w:t>
            </w:r>
          </w:p>
        </w:tc>
        <w:tc>
          <w:tcPr>
            <w:tcW w:w="1843" w:type="dxa"/>
            <w:shd w:val="clear" w:color="auto" w:fill="F2F2F2" w:themeFill="background1" w:themeFillShade="F2"/>
          </w:tcPr>
          <w:p w:rsidR="00581827" w:rsidRPr="00783242" w:rsidRDefault="00581827" w:rsidP="00581827">
            <w:r w:rsidRPr="00783242">
              <w:t xml:space="preserve">способностью к абстрактному мышлению, анализу, синтезу </w:t>
            </w:r>
          </w:p>
        </w:tc>
        <w:tc>
          <w:tcPr>
            <w:tcW w:w="1842" w:type="dxa"/>
            <w:shd w:val="clear" w:color="auto" w:fill="F2F2F2" w:themeFill="background1" w:themeFillShade="F2"/>
          </w:tcPr>
          <w:p w:rsidR="00581827" w:rsidRPr="00055449" w:rsidRDefault="00581827" w:rsidP="00581827">
            <w:pPr>
              <w:pStyle w:val="a5"/>
            </w:pPr>
            <w:r w:rsidRPr="00055449">
              <w:t>содержание центральных проблем логики и методологии и научного познания;</w:t>
            </w:r>
          </w:p>
          <w:p w:rsidR="00581827" w:rsidRPr="006462E9" w:rsidRDefault="00581827" w:rsidP="00581827">
            <w:pPr>
              <w:pStyle w:val="a5"/>
            </w:pPr>
            <w:r w:rsidRPr="00055449">
              <w:t>принципы использования абстрактного мышления, анализа и синтеза в философском исследовании городских и общественных пространств;</w:t>
            </w:r>
          </w:p>
        </w:tc>
        <w:tc>
          <w:tcPr>
            <w:tcW w:w="2552" w:type="dxa"/>
            <w:shd w:val="clear" w:color="auto" w:fill="F2F2F2" w:themeFill="background1" w:themeFillShade="F2"/>
          </w:tcPr>
          <w:p w:rsidR="00581827" w:rsidRPr="00055449" w:rsidRDefault="00581827" w:rsidP="00581827">
            <w:pPr>
              <w:pStyle w:val="a5"/>
            </w:pPr>
            <w:r w:rsidRPr="00055449">
              <w:t>применять на практике знание центральных проблем логики и методологии и научного познания;</w:t>
            </w:r>
          </w:p>
          <w:p w:rsidR="00581827" w:rsidRPr="00055449" w:rsidRDefault="00581827" w:rsidP="00581827">
            <w:pPr>
              <w:pStyle w:val="a5"/>
            </w:pPr>
            <w:r w:rsidRPr="00055449">
              <w:t>следовать принципам использования абстрактного мышления, анализа и синтеза в философском исследовании городских и общественных пространств;</w:t>
            </w:r>
          </w:p>
        </w:tc>
        <w:tc>
          <w:tcPr>
            <w:tcW w:w="1984" w:type="dxa"/>
            <w:shd w:val="clear" w:color="auto" w:fill="F2F2F2" w:themeFill="background1" w:themeFillShade="F2"/>
          </w:tcPr>
          <w:p w:rsidR="00581827" w:rsidRPr="00055449" w:rsidRDefault="00581827" w:rsidP="00581827">
            <w:pPr>
              <w:pStyle w:val="a5"/>
            </w:pPr>
            <w:r w:rsidRPr="00055449">
              <w:t>навыками применения на практике знаний центральных проблем логики и методологии и научного познания;</w:t>
            </w:r>
          </w:p>
          <w:p w:rsidR="00581827" w:rsidRPr="00055449" w:rsidRDefault="00581827" w:rsidP="00581827">
            <w:pPr>
              <w:pStyle w:val="a5"/>
            </w:pPr>
            <w:r w:rsidRPr="00055449">
              <w:t>навыками следования принципам использования абстрактного мышления, анализа и синтеза в философском исследовании городских и общественных пространств;</w:t>
            </w:r>
          </w:p>
        </w:tc>
      </w:tr>
      <w:tr w:rsidR="00581827" w:rsidRPr="00145CC1" w:rsidTr="00A304D6">
        <w:trPr>
          <w:trHeight w:val="424"/>
        </w:trPr>
        <w:tc>
          <w:tcPr>
            <w:tcW w:w="468" w:type="dxa"/>
            <w:shd w:val="clear" w:color="auto" w:fill="auto"/>
          </w:tcPr>
          <w:p w:rsidR="00581827" w:rsidRPr="00B71438" w:rsidRDefault="00581827" w:rsidP="00A304D6">
            <w:pPr>
              <w:pStyle w:val="a5"/>
              <w:spacing w:line="360" w:lineRule="auto"/>
              <w:rPr>
                <w:bCs/>
              </w:rPr>
            </w:pPr>
            <w:r>
              <w:rPr>
                <w:bCs/>
              </w:rPr>
              <w:t>2</w:t>
            </w:r>
          </w:p>
        </w:tc>
        <w:tc>
          <w:tcPr>
            <w:tcW w:w="1092" w:type="dxa"/>
            <w:shd w:val="clear" w:color="auto" w:fill="auto"/>
          </w:tcPr>
          <w:p w:rsidR="00581827" w:rsidRPr="00783242" w:rsidRDefault="00581827" w:rsidP="00581827">
            <w:r w:rsidRPr="00783242">
              <w:t>ОПК-2</w:t>
            </w:r>
          </w:p>
        </w:tc>
        <w:tc>
          <w:tcPr>
            <w:tcW w:w="1843" w:type="dxa"/>
            <w:shd w:val="clear" w:color="auto" w:fill="auto"/>
          </w:tcPr>
          <w:p w:rsidR="00581827" w:rsidRPr="00783242" w:rsidRDefault="00581827" w:rsidP="00581827">
            <w:r w:rsidRPr="00783242">
              <w:t xml:space="preserve">способностью использования в различных видах профессиональной деятельности знания в области теории и практики аргументации, методики преподавания философии, педагогики высшей школы </w:t>
            </w:r>
          </w:p>
        </w:tc>
        <w:tc>
          <w:tcPr>
            <w:tcW w:w="1842" w:type="dxa"/>
            <w:shd w:val="clear" w:color="auto" w:fill="auto"/>
          </w:tcPr>
          <w:p w:rsidR="00581827" w:rsidRPr="00EA5BA9" w:rsidRDefault="00581827" w:rsidP="00581827">
            <w:pPr>
              <w:pStyle w:val="a5"/>
              <w:rPr>
                <w:color w:val="000000" w:themeColor="text1"/>
              </w:rPr>
            </w:pPr>
            <w:r w:rsidRPr="00EA5BA9">
              <w:rPr>
                <w:color w:val="000000" w:themeColor="text1"/>
              </w:rPr>
              <w:t>центральные проблемы теории и практики аргументации;</w:t>
            </w:r>
          </w:p>
          <w:p w:rsidR="00581827" w:rsidRPr="00EA5BA9" w:rsidRDefault="00581827" w:rsidP="00581827">
            <w:pPr>
              <w:pStyle w:val="a5"/>
              <w:rPr>
                <w:color w:val="000000" w:themeColor="text1"/>
              </w:rPr>
            </w:pPr>
            <w:r w:rsidRPr="00EA5BA9">
              <w:rPr>
                <w:color w:val="000000" w:themeColor="text1"/>
              </w:rPr>
              <w:t>методологические основы преподавания философии и педагогики в ВУЗе;</w:t>
            </w:r>
          </w:p>
        </w:tc>
        <w:tc>
          <w:tcPr>
            <w:tcW w:w="2552" w:type="dxa"/>
            <w:shd w:val="clear" w:color="auto" w:fill="auto"/>
          </w:tcPr>
          <w:p w:rsidR="00581827" w:rsidRPr="00EA5BA9" w:rsidRDefault="00581827" w:rsidP="00581827">
            <w:pPr>
              <w:pStyle w:val="a5"/>
              <w:rPr>
                <w:color w:val="000000" w:themeColor="text1"/>
              </w:rPr>
            </w:pPr>
            <w:r w:rsidRPr="00EA5BA9">
              <w:rPr>
                <w:color w:val="000000" w:themeColor="text1"/>
              </w:rPr>
              <w:t>интерпретировать центральные проблемы теории и практики аргументации;</w:t>
            </w:r>
          </w:p>
          <w:p w:rsidR="00581827" w:rsidRPr="00EA5BA9" w:rsidRDefault="00581827" w:rsidP="00581827">
            <w:pPr>
              <w:pStyle w:val="a5"/>
              <w:rPr>
                <w:color w:val="000000" w:themeColor="text1"/>
              </w:rPr>
            </w:pPr>
            <w:r w:rsidRPr="00EA5BA9">
              <w:rPr>
                <w:color w:val="000000" w:themeColor="text1"/>
              </w:rPr>
              <w:t>выявлять методологические основы преподавания философии и педагогики в ВУЗе;</w:t>
            </w:r>
          </w:p>
        </w:tc>
        <w:tc>
          <w:tcPr>
            <w:tcW w:w="1984" w:type="dxa"/>
            <w:shd w:val="clear" w:color="auto" w:fill="auto"/>
          </w:tcPr>
          <w:p w:rsidR="00581827" w:rsidRPr="00EA5BA9" w:rsidRDefault="00581827" w:rsidP="00581827">
            <w:pPr>
              <w:pStyle w:val="a5"/>
              <w:rPr>
                <w:color w:val="000000" w:themeColor="text1"/>
              </w:rPr>
            </w:pPr>
            <w:r w:rsidRPr="00EA5BA9">
              <w:rPr>
                <w:color w:val="000000" w:themeColor="text1"/>
              </w:rPr>
              <w:t>навыками интерпретации центральных проблем теории и практики аргументации;</w:t>
            </w:r>
          </w:p>
          <w:p w:rsidR="00581827" w:rsidRPr="00EA5BA9" w:rsidRDefault="00581827" w:rsidP="00581827">
            <w:pPr>
              <w:pStyle w:val="a5"/>
              <w:rPr>
                <w:color w:val="000000" w:themeColor="text1"/>
              </w:rPr>
            </w:pPr>
            <w:r w:rsidRPr="00EA5BA9">
              <w:rPr>
                <w:color w:val="000000" w:themeColor="text1"/>
              </w:rPr>
              <w:t>навыками выявления методологических основ преподавания философии и педагогики в ВУЗе;</w:t>
            </w:r>
          </w:p>
        </w:tc>
      </w:tr>
    </w:tbl>
    <w:p w:rsidR="00F54550" w:rsidRDefault="00F54550" w:rsidP="00F54550">
      <w:pPr>
        <w:spacing w:before="240"/>
        <w:rPr>
          <w:b/>
          <w:bCs/>
        </w:rPr>
      </w:pPr>
    </w:p>
    <w:p w:rsidR="00F54550" w:rsidRDefault="00F54550">
      <w:pPr>
        <w:rPr>
          <w:b/>
          <w:bCs/>
        </w:rPr>
      </w:pPr>
      <w:r>
        <w:rPr>
          <w:b/>
          <w:bCs/>
        </w:rPr>
        <w:br w:type="page"/>
      </w:r>
    </w:p>
    <w:p w:rsidR="00DA10A6" w:rsidRPr="0027119F" w:rsidRDefault="00DA10A6" w:rsidP="00F54550">
      <w:pPr>
        <w:spacing w:before="240"/>
      </w:pPr>
      <w:r w:rsidRPr="007F18F6">
        <w:rPr>
          <w:b/>
          <w:bCs/>
        </w:rPr>
        <w:lastRenderedPageBreak/>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CD54B4" w:rsidRPr="00087A4C" w:rsidRDefault="00B71438" w:rsidP="00F54550">
      <w:pPr>
        <w:spacing w:before="240"/>
        <w:ind w:firstLine="709"/>
        <w:jc w:val="both"/>
      </w:pPr>
      <w:r>
        <w:rPr>
          <w:u w:val="single"/>
        </w:rPr>
        <w:t>Цель дисциплины</w:t>
      </w:r>
      <w:r w:rsidR="00DA10A6" w:rsidRPr="00D6425B">
        <w:t xml:space="preserve">: </w:t>
      </w:r>
      <w:r w:rsidR="00581827" w:rsidRPr="00EA5BA9">
        <w:rPr>
          <w:color w:val="000000" w:themeColor="text1"/>
        </w:rPr>
        <w:t>сформировать у студентов систему знаний по основным этапам развития силлогистических теорий, по содержанию наиболее значительных тенденций исторического развития силлогистических теорий; сформировать представление о теории аргументации как междисциплинарной области научного знания; ввести обучающегося в круг важнейших силлогистических проблем.</w:t>
      </w:r>
    </w:p>
    <w:p w:rsidR="00DA10A6" w:rsidRDefault="00DA10A6" w:rsidP="00F54550">
      <w:pPr>
        <w:ind w:firstLine="708"/>
        <w:jc w:val="both"/>
      </w:pPr>
      <w:r w:rsidRPr="00D6425B">
        <w:rPr>
          <w:u w:val="single"/>
        </w:rPr>
        <w:t>Зад</w:t>
      </w:r>
      <w:r w:rsidR="00B71438">
        <w:rPr>
          <w:u w:val="single"/>
        </w:rPr>
        <w:t>ачи дисциплины</w:t>
      </w:r>
      <w:r w:rsidRPr="00D6425B">
        <w:t>:</w:t>
      </w:r>
    </w:p>
    <w:p w:rsidR="00581827" w:rsidRPr="00EA5BA9" w:rsidRDefault="00581827" w:rsidP="00581827">
      <w:pPr>
        <w:numPr>
          <w:ilvl w:val="1"/>
          <w:numId w:val="18"/>
        </w:numPr>
        <w:jc w:val="both"/>
        <w:rPr>
          <w:color w:val="000000" w:themeColor="text1"/>
        </w:rPr>
      </w:pPr>
      <w:r w:rsidRPr="00EA5BA9">
        <w:rPr>
          <w:color w:val="000000" w:themeColor="text1"/>
        </w:rPr>
        <w:t xml:space="preserve">систематизировать знания о логических основах абстрактного мышления, анализа и синтеза; основах теории и практики аргументации, методике преподавания философии, педагогики высшей школы; </w:t>
      </w:r>
    </w:p>
    <w:p w:rsidR="00581827" w:rsidRPr="00EA5BA9" w:rsidRDefault="00581827" w:rsidP="00581827">
      <w:pPr>
        <w:numPr>
          <w:ilvl w:val="1"/>
          <w:numId w:val="18"/>
        </w:numPr>
        <w:jc w:val="both"/>
        <w:rPr>
          <w:color w:val="000000" w:themeColor="text1"/>
        </w:rPr>
      </w:pPr>
      <w:r w:rsidRPr="00EA5BA9">
        <w:rPr>
          <w:color w:val="000000" w:themeColor="text1"/>
        </w:rPr>
        <w:t>уметь определять и интерпретировать логические основы абстрактного мышления, анализа и синтеза; интерпретировать основы теории и практики аргументации, анализировать и применять на практике методику преподавания философии, педагогики высшей школы;</w:t>
      </w:r>
    </w:p>
    <w:p w:rsidR="00CD54B4" w:rsidRPr="00581827" w:rsidRDefault="00581827" w:rsidP="00581827">
      <w:pPr>
        <w:numPr>
          <w:ilvl w:val="1"/>
          <w:numId w:val="18"/>
        </w:numPr>
        <w:jc w:val="both"/>
        <w:rPr>
          <w:color w:val="000000" w:themeColor="text1"/>
        </w:rPr>
      </w:pPr>
      <w:r w:rsidRPr="00EA5BA9">
        <w:rPr>
          <w:color w:val="000000" w:themeColor="text1"/>
        </w:rPr>
        <w:t>иметь навыки определения и интерпретации логических основ абстрактного мышления, анализа и синтеза; интерпретации основ теории и практики аргументации, анализа и практического применения методики преподавания философии, педагогики высшей школы.</w:t>
      </w: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1B2C5A">
        <w:t>Блока 1</w:t>
      </w:r>
      <w:r w:rsidRPr="00C2562C">
        <w:t xml:space="preserve"> – дисциплины (модули) и является одной из дисциплин </w:t>
      </w:r>
      <w:r w:rsidR="00581827">
        <w:t xml:space="preserve">базовой </w:t>
      </w:r>
      <w:r w:rsidRPr="00C2562C">
        <w:t xml:space="preserve">части учебного плана направления </w:t>
      </w:r>
      <w:r w:rsidRPr="000603C4">
        <w:t xml:space="preserve">47.04.01 Философия, </w:t>
      </w:r>
      <w:r>
        <w:t>магистерской программы «Фил</w:t>
      </w:r>
      <w:r w:rsidRPr="000603C4">
        <w:t>ософия</w:t>
      </w:r>
      <w:r w:rsidR="003F45E0">
        <w:t xml:space="preserve"> </w:t>
      </w:r>
      <w:r w:rsidRPr="0099506F">
        <w:t>городских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581827">
        <w:t>2</w:t>
      </w:r>
      <w:r w:rsidRPr="00CD54B4">
        <w:t xml:space="preserve"> зачетных единицы, </w:t>
      </w:r>
      <w:r w:rsidR="00581827">
        <w:t>72</w:t>
      </w:r>
      <w:r w:rsidRPr="00CD54B4">
        <w:t xml:space="preserve"> академических часа</w:t>
      </w:r>
      <w:r w:rsidR="00B71438" w:rsidRPr="00CD54B4">
        <w:rPr>
          <w:i/>
        </w:rPr>
        <w:t>(1 зачетная единица соответствует 36 ака</w:t>
      </w:r>
      <w:r w:rsidR="00B71438" w:rsidRPr="00B71438">
        <w:rPr>
          <w:i/>
          <w:color w:val="000000"/>
        </w:rPr>
        <w:t>демическим часам).</w:t>
      </w:r>
    </w:p>
    <w:p w:rsidR="00581827" w:rsidRPr="00DD7F70" w:rsidRDefault="00581827" w:rsidP="00F54550">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581827" w:rsidRPr="007F18F6" w:rsidTr="00581827">
        <w:trPr>
          <w:trHeight w:val="589"/>
        </w:trPr>
        <w:tc>
          <w:tcPr>
            <w:tcW w:w="6540" w:type="dxa"/>
          </w:tcPr>
          <w:p w:rsidR="00581827" w:rsidRPr="00DB026A" w:rsidRDefault="00581827" w:rsidP="00581827">
            <w:pPr>
              <w:pStyle w:val="a5"/>
              <w:jc w:val="center"/>
            </w:pPr>
            <w:r>
              <w:t>Вид учебной работы</w:t>
            </w:r>
          </w:p>
        </w:tc>
        <w:tc>
          <w:tcPr>
            <w:tcW w:w="2835" w:type="dxa"/>
          </w:tcPr>
          <w:p w:rsidR="00581827" w:rsidRPr="007F18F6" w:rsidRDefault="00581827" w:rsidP="00581827">
            <w:pPr>
              <w:pStyle w:val="a5"/>
              <w:jc w:val="center"/>
            </w:pPr>
            <w:r>
              <w:t>Трудоемкость в акад. час</w:t>
            </w:r>
          </w:p>
        </w:tc>
      </w:tr>
      <w:tr w:rsidR="00581827" w:rsidRPr="007F18F6" w:rsidTr="00581827">
        <w:trPr>
          <w:trHeight w:val="424"/>
        </w:trPr>
        <w:tc>
          <w:tcPr>
            <w:tcW w:w="6540" w:type="dxa"/>
            <w:shd w:val="clear" w:color="auto" w:fill="E0E0E0"/>
          </w:tcPr>
          <w:p w:rsidR="00581827" w:rsidRPr="00841850" w:rsidRDefault="00581827" w:rsidP="00581827">
            <w:pPr>
              <w:rPr>
                <w:b/>
              </w:rPr>
            </w:pPr>
            <w:r w:rsidRPr="00841850">
              <w:rPr>
                <w:b/>
              </w:rPr>
              <w:t>Контактная работа (аудиторные занятия) (всего):</w:t>
            </w:r>
          </w:p>
        </w:tc>
        <w:tc>
          <w:tcPr>
            <w:tcW w:w="2835" w:type="dxa"/>
            <w:shd w:val="clear" w:color="auto" w:fill="E0E0E0"/>
            <w:vAlign w:val="center"/>
          </w:tcPr>
          <w:p w:rsidR="00581827" w:rsidRPr="00581827" w:rsidRDefault="00581827" w:rsidP="00581827">
            <w:pPr>
              <w:jc w:val="center"/>
              <w:rPr>
                <w:b/>
              </w:rPr>
            </w:pPr>
            <w:r w:rsidRPr="00581827">
              <w:rPr>
                <w:b/>
              </w:rPr>
              <w:t>24</w:t>
            </w:r>
          </w:p>
        </w:tc>
      </w:tr>
      <w:tr w:rsidR="00581827" w:rsidRPr="007F18F6" w:rsidTr="00581827">
        <w:tc>
          <w:tcPr>
            <w:tcW w:w="6540" w:type="dxa"/>
          </w:tcPr>
          <w:p w:rsidR="00581827" w:rsidRPr="007F18F6" w:rsidRDefault="00581827" w:rsidP="00581827">
            <w:pPr>
              <w:pStyle w:val="a5"/>
            </w:pPr>
            <w:r>
              <w:t>в</w:t>
            </w:r>
            <w:r w:rsidRPr="007F18F6">
              <w:t xml:space="preserve"> том числе:</w:t>
            </w:r>
          </w:p>
        </w:tc>
        <w:tc>
          <w:tcPr>
            <w:tcW w:w="2835" w:type="dxa"/>
            <w:vAlign w:val="center"/>
          </w:tcPr>
          <w:p w:rsidR="00581827" w:rsidRPr="00581827" w:rsidRDefault="00581827" w:rsidP="00581827">
            <w:pPr>
              <w:pStyle w:val="a5"/>
              <w:jc w:val="center"/>
            </w:pPr>
          </w:p>
        </w:tc>
      </w:tr>
      <w:tr w:rsidR="00581827" w:rsidRPr="007F18F6" w:rsidTr="00581827">
        <w:tc>
          <w:tcPr>
            <w:tcW w:w="6540" w:type="dxa"/>
          </w:tcPr>
          <w:p w:rsidR="00581827" w:rsidRPr="007F18F6" w:rsidRDefault="00581827" w:rsidP="00581827">
            <w:pPr>
              <w:pStyle w:val="a5"/>
            </w:pPr>
            <w:r w:rsidRPr="007F18F6">
              <w:t>Лекции</w:t>
            </w:r>
          </w:p>
        </w:tc>
        <w:tc>
          <w:tcPr>
            <w:tcW w:w="2835" w:type="dxa"/>
            <w:vAlign w:val="center"/>
          </w:tcPr>
          <w:p w:rsidR="00581827" w:rsidRPr="00581827" w:rsidRDefault="00581827" w:rsidP="00581827">
            <w:pPr>
              <w:pStyle w:val="a5"/>
              <w:jc w:val="center"/>
            </w:pPr>
            <w:r w:rsidRPr="00581827">
              <w:t>8</w:t>
            </w:r>
          </w:p>
        </w:tc>
      </w:tr>
      <w:tr w:rsidR="00581827" w:rsidRPr="007F18F6" w:rsidTr="00581827">
        <w:tc>
          <w:tcPr>
            <w:tcW w:w="6540" w:type="dxa"/>
          </w:tcPr>
          <w:p w:rsidR="00581827" w:rsidRPr="007F18F6" w:rsidRDefault="002E2D8B" w:rsidP="00581827">
            <w:pPr>
              <w:pStyle w:val="a5"/>
            </w:pPr>
            <w:r>
              <w:t xml:space="preserve">Лабораторные работы / </w:t>
            </w:r>
            <w:r w:rsidR="00581827" w:rsidRPr="005C2776">
              <w:t>Практические</w:t>
            </w:r>
            <w:r w:rsidR="00581827">
              <w:t xml:space="preserve"> занятия (в т.ч. зачет*)</w:t>
            </w:r>
          </w:p>
        </w:tc>
        <w:tc>
          <w:tcPr>
            <w:tcW w:w="2835" w:type="dxa"/>
            <w:vAlign w:val="center"/>
          </w:tcPr>
          <w:p w:rsidR="00581827" w:rsidRPr="00581827" w:rsidRDefault="002E2D8B" w:rsidP="00581827">
            <w:pPr>
              <w:pStyle w:val="a5"/>
              <w:jc w:val="center"/>
            </w:pPr>
            <w:r>
              <w:t>-/</w:t>
            </w:r>
            <w:r w:rsidR="00581827" w:rsidRPr="00581827">
              <w:t>16</w:t>
            </w:r>
          </w:p>
        </w:tc>
      </w:tr>
      <w:tr w:rsidR="00581827" w:rsidRPr="007F18F6" w:rsidTr="00581827">
        <w:tc>
          <w:tcPr>
            <w:tcW w:w="6540" w:type="dxa"/>
            <w:shd w:val="clear" w:color="auto" w:fill="E0E0E0"/>
          </w:tcPr>
          <w:p w:rsidR="00581827" w:rsidRPr="007F18F6" w:rsidRDefault="00581827" w:rsidP="00581827">
            <w:pPr>
              <w:pStyle w:val="a5"/>
              <w:rPr>
                <w:b/>
                <w:bCs/>
              </w:rPr>
            </w:pPr>
            <w:r w:rsidRPr="007F18F6">
              <w:rPr>
                <w:b/>
                <w:bCs/>
              </w:rPr>
              <w:t>Самостоятельная работа (всего)</w:t>
            </w:r>
          </w:p>
        </w:tc>
        <w:tc>
          <w:tcPr>
            <w:tcW w:w="2835" w:type="dxa"/>
            <w:shd w:val="clear" w:color="auto" w:fill="E0E0E0"/>
            <w:vAlign w:val="center"/>
          </w:tcPr>
          <w:p w:rsidR="00581827" w:rsidRPr="00581827" w:rsidRDefault="00581827" w:rsidP="00581827">
            <w:pPr>
              <w:pStyle w:val="a5"/>
              <w:jc w:val="center"/>
              <w:rPr>
                <w:b/>
              </w:rPr>
            </w:pPr>
            <w:r w:rsidRPr="00581827">
              <w:rPr>
                <w:b/>
              </w:rPr>
              <w:t>48</w:t>
            </w:r>
          </w:p>
        </w:tc>
      </w:tr>
      <w:tr w:rsidR="00581827" w:rsidRPr="007F18F6" w:rsidTr="00581827">
        <w:trPr>
          <w:trHeight w:val="454"/>
        </w:trPr>
        <w:tc>
          <w:tcPr>
            <w:tcW w:w="6540" w:type="dxa"/>
            <w:shd w:val="clear" w:color="auto" w:fill="E0E0E0"/>
          </w:tcPr>
          <w:p w:rsidR="00581827" w:rsidRPr="007F18F6" w:rsidRDefault="00581827" w:rsidP="00581827">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581827" w:rsidRPr="00581827" w:rsidRDefault="00581827" w:rsidP="002E2D8B">
            <w:pPr>
              <w:pStyle w:val="a5"/>
              <w:jc w:val="center"/>
              <w:rPr>
                <w:b/>
              </w:rPr>
            </w:pPr>
            <w:r w:rsidRPr="00581827">
              <w:rPr>
                <w:b/>
              </w:rPr>
              <w:t xml:space="preserve">72/ 2 </w:t>
            </w:r>
          </w:p>
        </w:tc>
      </w:tr>
    </w:tbl>
    <w:p w:rsidR="00581827" w:rsidRPr="00E5780D" w:rsidRDefault="00581827" w:rsidP="00581827">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w:t>
      </w:r>
      <w:r w:rsidRPr="0039664A">
        <w:lastRenderedPageBreak/>
        <w:t>организацией, в том числе с учетом региональных особенностей профессиональной деятельности выпускников и потребностей работодателей).</w:t>
      </w:r>
    </w:p>
    <w:p w:rsidR="002E2D8B" w:rsidRDefault="002E2D8B" w:rsidP="002B36AA">
      <w:pPr>
        <w:spacing w:line="360" w:lineRule="auto"/>
        <w:rPr>
          <w:b/>
          <w:bCs/>
          <w:caps/>
        </w:rPr>
      </w:pPr>
    </w:p>
    <w:p w:rsidR="00DA10A6" w:rsidRPr="00162958" w:rsidRDefault="00DA10A6" w:rsidP="002B36AA">
      <w:pPr>
        <w:spacing w:line="360" w:lineRule="auto"/>
        <w:rPr>
          <w:b/>
          <w:bCs/>
          <w:caps/>
        </w:rPr>
      </w:pPr>
      <w:r w:rsidRPr="00162958">
        <w:rPr>
          <w:b/>
          <w:bCs/>
          <w:caps/>
        </w:rPr>
        <w:t>4.</w:t>
      </w:r>
      <w:r w:rsidR="002E2D8B">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423F80" w:rsidRPr="00EA5BA9" w:rsidRDefault="00423F80" w:rsidP="00423F80">
      <w:pPr>
        <w:ind w:firstLine="709"/>
        <w:jc w:val="both"/>
        <w:rPr>
          <w:color w:val="000000" w:themeColor="text1"/>
        </w:rPr>
      </w:pPr>
      <w:r w:rsidRPr="00EA5BA9">
        <w:rPr>
          <w:b/>
          <w:bCs/>
          <w:color w:val="000000" w:themeColor="text1"/>
        </w:rPr>
        <w:t>Тема 1. Силлогистические теории: основные проблемы</w:t>
      </w:r>
    </w:p>
    <w:p w:rsidR="00423F80" w:rsidRPr="00EA5BA9" w:rsidRDefault="00423F80" w:rsidP="00423F80">
      <w:pPr>
        <w:ind w:firstLine="709"/>
        <w:jc w:val="both"/>
        <w:rPr>
          <w:color w:val="000000" w:themeColor="text1"/>
        </w:rPr>
      </w:pPr>
      <w:r w:rsidRPr="00EA5BA9">
        <w:rPr>
          <w:color w:val="000000" w:themeColor="text1"/>
        </w:rPr>
        <w:t>Теория логического вывода. Умозаключение: понятие, существенные характеристики. Категорическое высказывание: понятие, существенные характеристики. Непосредственные умозаключения: понятие, существенные характеристики. «Сложные силлогизмы»: понятие, существенные характеристики. Полисиллогизмы: понятие, существенные характеристики. Категорический силлогизм: понятие, существенные характеристики. Аристотелевская классификация модусов силлогизмов. Усовершенствование силлогистики античными школами (перипатетики, стоики). Усовершенствование силлогистики средневековыми логиками. Усовершенствование силлогистики Ф. Бэконом. Усовершенствование силлогистики Р. Декартом. Усовершенствование силлогистики Дж. С. Миллем. Силлогистика как элемент «классического» гуманитарного образования. Силлогистика и исчисления математической логики. Силлогистика и средства фрагмента исчисления предикатов. Силлогистика теоретические разработки Я. Лукасевича. Аксиоматические изложения силлогистики в терминах современной математической логики.</w:t>
      </w:r>
    </w:p>
    <w:p w:rsidR="00423F80" w:rsidRPr="00EA5BA9" w:rsidRDefault="00423F80" w:rsidP="00423F80">
      <w:pPr>
        <w:ind w:firstLine="709"/>
        <w:jc w:val="both"/>
        <w:rPr>
          <w:color w:val="000000" w:themeColor="text1"/>
          <w:spacing w:val="2"/>
        </w:rPr>
      </w:pPr>
      <w:r w:rsidRPr="00EA5BA9">
        <w:rPr>
          <w:b/>
          <w:bCs/>
          <w:color w:val="000000" w:themeColor="text1"/>
          <w:spacing w:val="2"/>
        </w:rPr>
        <w:t>Тема 2. Типы суждений</w:t>
      </w:r>
    </w:p>
    <w:p w:rsidR="00423F80" w:rsidRPr="00EA5BA9" w:rsidRDefault="00423F80" w:rsidP="00423F80">
      <w:pPr>
        <w:ind w:firstLine="709"/>
        <w:jc w:val="both"/>
        <w:rPr>
          <w:color w:val="000000" w:themeColor="text1"/>
          <w:spacing w:val="2"/>
        </w:rPr>
      </w:pPr>
      <w:r w:rsidRPr="00EA5BA9">
        <w:rPr>
          <w:color w:val="000000" w:themeColor="text1"/>
          <w:spacing w:val="2"/>
        </w:rPr>
        <w:t>Общее высказывание: понятие, существенные характеристики. Частное высказывание: понятие, существенные характеристики. Аристотелевская классификация простых высказываний. Общеутвердительное суждение: понятие, существенные характеристики. Общеотрицательное суждение: понятие, существенные характеристики. Частноутвердительное суждение: понятие, существенные характеристики. Частноотрицательное суждение: понятие, существенные характеристики.</w:t>
      </w:r>
    </w:p>
    <w:p w:rsidR="00423F80" w:rsidRPr="00EA5BA9" w:rsidRDefault="00423F80" w:rsidP="00423F80">
      <w:pPr>
        <w:ind w:firstLine="709"/>
        <w:jc w:val="both"/>
        <w:rPr>
          <w:color w:val="000000" w:themeColor="text1"/>
          <w:spacing w:val="2"/>
        </w:rPr>
      </w:pPr>
      <w:r w:rsidRPr="00EA5BA9">
        <w:rPr>
          <w:b/>
          <w:bCs/>
          <w:color w:val="000000" w:themeColor="text1"/>
          <w:spacing w:val="2"/>
        </w:rPr>
        <w:t>Тема 3. Силлогистические умозаключения</w:t>
      </w:r>
    </w:p>
    <w:p w:rsidR="00423F80" w:rsidRPr="00EA5BA9" w:rsidRDefault="00423F80" w:rsidP="00423F80">
      <w:pPr>
        <w:ind w:firstLine="709"/>
        <w:jc w:val="both"/>
        <w:rPr>
          <w:color w:val="000000" w:themeColor="text1"/>
          <w:spacing w:val="2"/>
        </w:rPr>
      </w:pPr>
      <w:r w:rsidRPr="00EA5BA9">
        <w:rPr>
          <w:color w:val="000000" w:themeColor="text1"/>
          <w:spacing w:val="2"/>
        </w:rPr>
        <w:t xml:space="preserve">Дедуктивное умозаключение: понятие, существенные характеристики. Типология силлогизмов. Фигуры силлогизмов: понятие, существенные характеристики. Задача аристотелевой силлогистики. </w:t>
      </w:r>
    </w:p>
    <w:p w:rsidR="00423F80" w:rsidRPr="00EA5BA9" w:rsidRDefault="00423F80" w:rsidP="00423F80">
      <w:pPr>
        <w:ind w:firstLine="709"/>
        <w:jc w:val="both"/>
        <w:rPr>
          <w:b/>
          <w:color w:val="000000" w:themeColor="text1"/>
          <w:spacing w:val="2"/>
        </w:rPr>
      </w:pPr>
      <w:r w:rsidRPr="00EA5BA9">
        <w:rPr>
          <w:b/>
          <w:color w:val="000000" w:themeColor="text1"/>
          <w:spacing w:val="2"/>
        </w:rPr>
        <w:t>Тема 4. Формализация теории аристотелевских силлогизмов</w:t>
      </w:r>
    </w:p>
    <w:p w:rsidR="00423F80" w:rsidRPr="00EA5BA9" w:rsidRDefault="00423F80" w:rsidP="00423F80">
      <w:pPr>
        <w:ind w:firstLine="709"/>
        <w:jc w:val="both"/>
        <w:rPr>
          <w:color w:val="000000" w:themeColor="text1"/>
          <w:spacing w:val="2"/>
        </w:rPr>
      </w:pPr>
      <w:r w:rsidRPr="00EA5BA9">
        <w:rPr>
          <w:color w:val="000000" w:themeColor="text1"/>
          <w:spacing w:val="2"/>
        </w:rPr>
        <w:t xml:space="preserve">Формализация Я. Лукасевича. Переменные термины силлогистики. Силлогические бинарные отношения. Простые формулы силлогистики. Формулировка аксиом. Правила вывода в системе формализованной силлогистики. </w:t>
      </w:r>
    </w:p>
    <w:p w:rsidR="00423F80" w:rsidRPr="00EA5BA9" w:rsidRDefault="00423F80" w:rsidP="00423F80">
      <w:pPr>
        <w:jc w:val="both"/>
        <w:rPr>
          <w:bCs/>
          <w:color w:val="000000" w:themeColor="text1"/>
        </w:rPr>
      </w:pPr>
    </w:p>
    <w:p w:rsidR="00DA10A6" w:rsidRPr="00162958" w:rsidRDefault="00DA10A6" w:rsidP="002B36AA">
      <w:pPr>
        <w:spacing w:line="360" w:lineRule="auto"/>
        <w:rPr>
          <w:b/>
          <w:bCs/>
          <w:caps/>
        </w:rPr>
      </w:pPr>
      <w:r w:rsidRPr="00162958">
        <w:rPr>
          <w:b/>
          <w:bCs/>
          <w:caps/>
        </w:rPr>
        <w:t>4.</w:t>
      </w:r>
      <w:r w:rsidR="002E2D8B">
        <w:rPr>
          <w:b/>
          <w:bCs/>
          <w:caps/>
        </w:rPr>
        <w:t>2</w:t>
      </w:r>
      <w:r w:rsidR="00423F80">
        <w:rPr>
          <w:b/>
          <w:bCs/>
          <w:caps/>
        </w:rPr>
        <w:t xml:space="preserve"> </w:t>
      </w:r>
      <w:r w:rsidR="00C4068A">
        <w:rPr>
          <w:b/>
          <w:bCs/>
        </w:rPr>
        <w:t>П</w:t>
      </w:r>
      <w:r w:rsidR="00C4068A" w:rsidRPr="00162958">
        <w:rPr>
          <w:b/>
          <w:bCs/>
        </w:rPr>
        <w:t xml:space="preserve">римерная тематика курсовых </w:t>
      </w:r>
      <w:r w:rsidR="002E2D8B">
        <w:rPr>
          <w:b/>
          <w:bCs/>
        </w:rPr>
        <w:t>работ</w:t>
      </w:r>
      <w:r w:rsidR="00C4068A" w:rsidRPr="00162958">
        <w:rPr>
          <w:b/>
          <w:bCs/>
        </w:rPr>
        <w:t xml:space="preserve"> (</w:t>
      </w:r>
      <w:r w:rsidR="002E2D8B">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2E2D8B">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423F80">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9919D0" w:rsidRPr="007F18F6" w:rsidTr="009919D0">
        <w:tc>
          <w:tcPr>
            <w:tcW w:w="675" w:type="dxa"/>
            <w:vAlign w:val="center"/>
          </w:tcPr>
          <w:p w:rsidR="009919D0" w:rsidRPr="007F18F6" w:rsidRDefault="009919D0" w:rsidP="008D3975">
            <w:pPr>
              <w:pStyle w:val="a5"/>
              <w:jc w:val="center"/>
            </w:pPr>
            <w:r w:rsidRPr="007F18F6">
              <w:t>№ п/п</w:t>
            </w:r>
          </w:p>
        </w:tc>
        <w:tc>
          <w:tcPr>
            <w:tcW w:w="2694" w:type="dxa"/>
            <w:vAlign w:val="center"/>
          </w:tcPr>
          <w:p w:rsidR="009919D0" w:rsidRPr="007F18F6" w:rsidRDefault="009919D0" w:rsidP="008D3975">
            <w:pPr>
              <w:pStyle w:val="a5"/>
              <w:jc w:val="center"/>
            </w:pPr>
            <w:r>
              <w:t xml:space="preserve">наименование блока (раздела) </w:t>
            </w:r>
            <w:r w:rsidRPr="007F18F6">
              <w:t>дисциплины</w:t>
            </w:r>
          </w:p>
        </w:tc>
        <w:tc>
          <w:tcPr>
            <w:tcW w:w="1842" w:type="dxa"/>
            <w:vAlign w:val="center"/>
          </w:tcPr>
          <w:p w:rsidR="009919D0" w:rsidRPr="007F18F6" w:rsidRDefault="009919D0" w:rsidP="008D3975">
            <w:pPr>
              <w:pStyle w:val="a5"/>
              <w:jc w:val="center"/>
            </w:pPr>
            <w:r w:rsidRPr="007F18F6">
              <w:t xml:space="preserve">Наименование </w:t>
            </w:r>
            <w:r>
              <w:t>видов занятий</w:t>
            </w:r>
          </w:p>
        </w:tc>
        <w:tc>
          <w:tcPr>
            <w:tcW w:w="3420" w:type="dxa"/>
            <w:vAlign w:val="center"/>
          </w:tcPr>
          <w:p w:rsidR="009919D0" w:rsidRPr="007F18F6" w:rsidRDefault="009919D0" w:rsidP="008D3975">
            <w:pPr>
              <w:pStyle w:val="a5"/>
              <w:jc w:val="center"/>
            </w:pPr>
            <w:r>
              <w:t>Форма проведения занятия</w:t>
            </w:r>
          </w:p>
        </w:tc>
      </w:tr>
      <w:tr w:rsidR="009919D0" w:rsidRPr="007F18F6" w:rsidTr="009919D0">
        <w:trPr>
          <w:trHeight w:val="240"/>
        </w:trPr>
        <w:tc>
          <w:tcPr>
            <w:tcW w:w="675" w:type="dxa"/>
            <w:vMerge w:val="restart"/>
          </w:tcPr>
          <w:p w:rsidR="009919D0" w:rsidRPr="00C4068A" w:rsidRDefault="009919D0" w:rsidP="008D3975">
            <w:pPr>
              <w:pStyle w:val="a5"/>
              <w:jc w:val="center"/>
            </w:pPr>
            <w:r w:rsidRPr="00C4068A">
              <w:t>1.</w:t>
            </w:r>
          </w:p>
        </w:tc>
        <w:tc>
          <w:tcPr>
            <w:tcW w:w="2694" w:type="dxa"/>
            <w:vMerge w:val="restart"/>
          </w:tcPr>
          <w:p w:rsidR="009919D0" w:rsidRPr="0082383C" w:rsidRDefault="009919D0" w:rsidP="00F54550">
            <w:r w:rsidRPr="0082383C">
              <w:t xml:space="preserve">Тема 1. </w:t>
            </w:r>
            <w:r w:rsidRPr="00EA5BA9">
              <w:rPr>
                <w:bCs/>
                <w:color w:val="000000" w:themeColor="text1"/>
              </w:rPr>
              <w:t xml:space="preserve">Силлогистические </w:t>
            </w:r>
            <w:r w:rsidRPr="00EA5BA9">
              <w:rPr>
                <w:bCs/>
                <w:color w:val="000000" w:themeColor="text1"/>
              </w:rPr>
              <w:lastRenderedPageBreak/>
              <w:t>теории: основные проблемы</w:t>
            </w:r>
          </w:p>
        </w:tc>
        <w:tc>
          <w:tcPr>
            <w:tcW w:w="1842" w:type="dxa"/>
          </w:tcPr>
          <w:p w:rsidR="009919D0" w:rsidRDefault="009919D0" w:rsidP="00423F80">
            <w:r>
              <w:lastRenderedPageBreak/>
              <w:t>Лекция</w:t>
            </w:r>
          </w:p>
        </w:tc>
        <w:tc>
          <w:tcPr>
            <w:tcW w:w="3420" w:type="dxa"/>
          </w:tcPr>
          <w:p w:rsidR="009919D0" w:rsidRPr="00545488" w:rsidRDefault="009919D0" w:rsidP="00423F80">
            <w:r>
              <w:t>Лекция-диалог</w:t>
            </w:r>
            <w:r w:rsidRPr="00545488">
              <w:t xml:space="preserve"> </w:t>
            </w:r>
          </w:p>
        </w:tc>
      </w:tr>
      <w:tr w:rsidR="009919D0" w:rsidRPr="007F18F6" w:rsidTr="009919D0">
        <w:trPr>
          <w:trHeight w:val="240"/>
        </w:trPr>
        <w:tc>
          <w:tcPr>
            <w:tcW w:w="675" w:type="dxa"/>
            <w:vMerge/>
          </w:tcPr>
          <w:p w:rsidR="009919D0" w:rsidRPr="00C4068A" w:rsidRDefault="009919D0" w:rsidP="008D3975">
            <w:pPr>
              <w:pStyle w:val="a5"/>
              <w:jc w:val="center"/>
            </w:pPr>
          </w:p>
        </w:tc>
        <w:tc>
          <w:tcPr>
            <w:tcW w:w="2694" w:type="dxa"/>
            <w:vMerge/>
          </w:tcPr>
          <w:p w:rsidR="009919D0" w:rsidRPr="0082383C" w:rsidRDefault="009919D0" w:rsidP="00F54550"/>
        </w:tc>
        <w:tc>
          <w:tcPr>
            <w:tcW w:w="1842" w:type="dxa"/>
          </w:tcPr>
          <w:p w:rsidR="009919D0" w:rsidRPr="00131E25" w:rsidRDefault="009919D0">
            <w:r w:rsidRPr="00131E25">
              <w:t xml:space="preserve">Практическое </w:t>
            </w:r>
            <w:r w:rsidRPr="00131E25">
              <w:lastRenderedPageBreak/>
              <w:t>занятие</w:t>
            </w:r>
          </w:p>
        </w:tc>
        <w:tc>
          <w:tcPr>
            <w:tcW w:w="3420" w:type="dxa"/>
          </w:tcPr>
          <w:p w:rsidR="009919D0" w:rsidRPr="00545488" w:rsidRDefault="009919D0">
            <w:r w:rsidRPr="00545488">
              <w:lastRenderedPageBreak/>
              <w:t>Дискуссия</w:t>
            </w:r>
          </w:p>
        </w:tc>
      </w:tr>
      <w:tr w:rsidR="009919D0" w:rsidRPr="007F18F6" w:rsidTr="009919D0">
        <w:trPr>
          <w:trHeight w:val="600"/>
        </w:trPr>
        <w:tc>
          <w:tcPr>
            <w:tcW w:w="675" w:type="dxa"/>
            <w:vMerge w:val="restart"/>
          </w:tcPr>
          <w:p w:rsidR="009919D0" w:rsidRPr="00C4068A" w:rsidRDefault="009919D0" w:rsidP="008D3975">
            <w:pPr>
              <w:pStyle w:val="a5"/>
              <w:jc w:val="center"/>
            </w:pPr>
            <w:r w:rsidRPr="00C4068A">
              <w:t>2.</w:t>
            </w:r>
          </w:p>
        </w:tc>
        <w:tc>
          <w:tcPr>
            <w:tcW w:w="2694" w:type="dxa"/>
            <w:vMerge w:val="restart"/>
          </w:tcPr>
          <w:p w:rsidR="009919D0" w:rsidRPr="0082383C" w:rsidRDefault="009919D0" w:rsidP="00F54550">
            <w:pPr>
              <w:rPr>
                <w:spacing w:val="-8"/>
              </w:rPr>
            </w:pPr>
            <w:r w:rsidRPr="0082383C">
              <w:rPr>
                <w:spacing w:val="-8"/>
              </w:rPr>
              <w:t>Тема 2</w:t>
            </w:r>
            <w:r w:rsidRPr="00087A4C">
              <w:rPr>
                <w:bCs/>
              </w:rPr>
              <w:t xml:space="preserve"> </w:t>
            </w:r>
            <w:r w:rsidRPr="00EA5BA9">
              <w:rPr>
                <w:bCs/>
                <w:color w:val="000000" w:themeColor="text1"/>
              </w:rPr>
              <w:t>Типы суждений</w:t>
            </w:r>
          </w:p>
        </w:tc>
        <w:tc>
          <w:tcPr>
            <w:tcW w:w="1842" w:type="dxa"/>
          </w:tcPr>
          <w:p w:rsidR="009919D0" w:rsidRDefault="009919D0" w:rsidP="00423F80">
            <w:r>
              <w:t>Лекция</w:t>
            </w:r>
          </w:p>
        </w:tc>
        <w:tc>
          <w:tcPr>
            <w:tcW w:w="3420" w:type="dxa"/>
          </w:tcPr>
          <w:p w:rsidR="009919D0" w:rsidRPr="00545488" w:rsidRDefault="009919D0" w:rsidP="00423F80">
            <w:r>
              <w:t>Лекция-диалог</w:t>
            </w:r>
            <w:r w:rsidRPr="00545488">
              <w:t xml:space="preserve"> </w:t>
            </w:r>
          </w:p>
        </w:tc>
      </w:tr>
      <w:tr w:rsidR="009919D0" w:rsidRPr="007F18F6" w:rsidTr="009919D0">
        <w:trPr>
          <w:trHeight w:val="600"/>
        </w:trPr>
        <w:tc>
          <w:tcPr>
            <w:tcW w:w="675" w:type="dxa"/>
            <w:vMerge/>
          </w:tcPr>
          <w:p w:rsidR="009919D0" w:rsidRPr="00C4068A" w:rsidRDefault="009919D0" w:rsidP="008D3975">
            <w:pPr>
              <w:pStyle w:val="a5"/>
              <w:jc w:val="center"/>
            </w:pPr>
          </w:p>
        </w:tc>
        <w:tc>
          <w:tcPr>
            <w:tcW w:w="2694" w:type="dxa"/>
            <w:vMerge/>
          </w:tcPr>
          <w:p w:rsidR="009919D0" w:rsidRPr="0082383C" w:rsidRDefault="009919D0" w:rsidP="00F54550">
            <w:pPr>
              <w:rPr>
                <w:spacing w:val="-8"/>
              </w:rPr>
            </w:pPr>
          </w:p>
        </w:tc>
        <w:tc>
          <w:tcPr>
            <w:tcW w:w="1842" w:type="dxa"/>
          </w:tcPr>
          <w:p w:rsidR="009919D0" w:rsidRPr="00131E25" w:rsidRDefault="009919D0">
            <w:r w:rsidRPr="00131E25">
              <w:t>Практическое занятие</w:t>
            </w:r>
          </w:p>
        </w:tc>
        <w:tc>
          <w:tcPr>
            <w:tcW w:w="3420" w:type="dxa"/>
          </w:tcPr>
          <w:p w:rsidR="009919D0" w:rsidRPr="00545488" w:rsidRDefault="009919D0">
            <w:r w:rsidRPr="00545488">
              <w:t>Дискуссия</w:t>
            </w:r>
          </w:p>
        </w:tc>
      </w:tr>
      <w:tr w:rsidR="009919D0" w:rsidRPr="007F18F6" w:rsidTr="009919D0">
        <w:trPr>
          <w:trHeight w:val="495"/>
        </w:trPr>
        <w:tc>
          <w:tcPr>
            <w:tcW w:w="675" w:type="dxa"/>
            <w:vMerge w:val="restart"/>
          </w:tcPr>
          <w:p w:rsidR="009919D0" w:rsidRPr="00C4068A" w:rsidRDefault="009919D0" w:rsidP="008D3975">
            <w:pPr>
              <w:pStyle w:val="a5"/>
              <w:jc w:val="center"/>
            </w:pPr>
            <w:r w:rsidRPr="00C4068A">
              <w:t>3</w:t>
            </w:r>
          </w:p>
        </w:tc>
        <w:tc>
          <w:tcPr>
            <w:tcW w:w="2694" w:type="dxa"/>
            <w:vMerge w:val="restart"/>
          </w:tcPr>
          <w:p w:rsidR="009919D0" w:rsidRPr="0082383C" w:rsidRDefault="009919D0" w:rsidP="00F54550">
            <w:r w:rsidRPr="0082383C">
              <w:t xml:space="preserve">Тема 3 </w:t>
            </w:r>
            <w:r w:rsidRPr="00EA5BA9">
              <w:rPr>
                <w:bCs/>
                <w:color w:val="000000" w:themeColor="text1"/>
              </w:rPr>
              <w:t>Силлогистические умозаключения</w:t>
            </w:r>
          </w:p>
        </w:tc>
        <w:tc>
          <w:tcPr>
            <w:tcW w:w="1842" w:type="dxa"/>
          </w:tcPr>
          <w:p w:rsidR="009919D0" w:rsidRPr="00545488" w:rsidRDefault="009919D0" w:rsidP="00423F80">
            <w:r>
              <w:t>Лекция</w:t>
            </w:r>
            <w:r w:rsidRPr="00545488">
              <w:t xml:space="preserve"> Практическое занятие</w:t>
            </w:r>
          </w:p>
        </w:tc>
        <w:tc>
          <w:tcPr>
            <w:tcW w:w="3420" w:type="dxa"/>
          </w:tcPr>
          <w:p w:rsidR="009919D0" w:rsidRPr="00545488" w:rsidRDefault="009919D0">
            <w:r>
              <w:t>Лекция-диалог</w:t>
            </w:r>
          </w:p>
        </w:tc>
      </w:tr>
      <w:tr w:rsidR="009919D0" w:rsidRPr="007F18F6" w:rsidTr="009919D0">
        <w:trPr>
          <w:trHeight w:val="495"/>
        </w:trPr>
        <w:tc>
          <w:tcPr>
            <w:tcW w:w="675" w:type="dxa"/>
            <w:vMerge/>
          </w:tcPr>
          <w:p w:rsidR="009919D0" w:rsidRPr="00C4068A" w:rsidRDefault="009919D0" w:rsidP="008D3975">
            <w:pPr>
              <w:pStyle w:val="a5"/>
              <w:jc w:val="center"/>
            </w:pPr>
          </w:p>
        </w:tc>
        <w:tc>
          <w:tcPr>
            <w:tcW w:w="2694" w:type="dxa"/>
            <w:vMerge/>
          </w:tcPr>
          <w:p w:rsidR="009919D0" w:rsidRPr="0082383C" w:rsidRDefault="009919D0" w:rsidP="00F54550"/>
        </w:tc>
        <w:tc>
          <w:tcPr>
            <w:tcW w:w="1842" w:type="dxa"/>
          </w:tcPr>
          <w:p w:rsidR="009919D0" w:rsidRPr="00545488" w:rsidRDefault="009919D0">
            <w:r w:rsidRPr="00131E25">
              <w:t>Практическое занятие</w:t>
            </w:r>
          </w:p>
        </w:tc>
        <w:tc>
          <w:tcPr>
            <w:tcW w:w="3420" w:type="dxa"/>
          </w:tcPr>
          <w:p w:rsidR="009919D0" w:rsidRPr="00545488" w:rsidRDefault="009919D0">
            <w:r w:rsidRPr="00545488">
              <w:t>Дискуссия</w:t>
            </w:r>
          </w:p>
        </w:tc>
      </w:tr>
      <w:tr w:rsidR="009919D0" w:rsidRPr="007F18F6" w:rsidTr="009919D0">
        <w:trPr>
          <w:trHeight w:val="495"/>
        </w:trPr>
        <w:tc>
          <w:tcPr>
            <w:tcW w:w="675" w:type="dxa"/>
            <w:vMerge w:val="restart"/>
          </w:tcPr>
          <w:p w:rsidR="009919D0" w:rsidRPr="00C4068A" w:rsidRDefault="009919D0" w:rsidP="008D3975">
            <w:pPr>
              <w:pStyle w:val="a5"/>
              <w:jc w:val="center"/>
            </w:pPr>
            <w:r>
              <w:t>4</w:t>
            </w:r>
          </w:p>
        </w:tc>
        <w:tc>
          <w:tcPr>
            <w:tcW w:w="2694" w:type="dxa"/>
            <w:vMerge w:val="restart"/>
          </w:tcPr>
          <w:p w:rsidR="009919D0" w:rsidRPr="00CD54B4" w:rsidRDefault="009919D0" w:rsidP="00F54550">
            <w:r>
              <w:t xml:space="preserve">Тема 4 </w:t>
            </w:r>
            <w:r w:rsidRPr="00EA5BA9">
              <w:rPr>
                <w:color w:val="000000" w:themeColor="text1"/>
              </w:rPr>
              <w:t>Формализация теории аристотелевских силлогизмов</w:t>
            </w:r>
          </w:p>
        </w:tc>
        <w:tc>
          <w:tcPr>
            <w:tcW w:w="1842" w:type="dxa"/>
          </w:tcPr>
          <w:p w:rsidR="009919D0" w:rsidRPr="00545488" w:rsidRDefault="009919D0" w:rsidP="00423F80">
            <w:r>
              <w:t>Лекция</w:t>
            </w:r>
          </w:p>
        </w:tc>
        <w:tc>
          <w:tcPr>
            <w:tcW w:w="3420" w:type="dxa"/>
          </w:tcPr>
          <w:p w:rsidR="009919D0" w:rsidRPr="00545488" w:rsidRDefault="009919D0">
            <w:r>
              <w:t>Лекция-диалог</w:t>
            </w:r>
          </w:p>
        </w:tc>
      </w:tr>
      <w:tr w:rsidR="009919D0" w:rsidRPr="007F18F6" w:rsidTr="009919D0">
        <w:trPr>
          <w:trHeight w:val="495"/>
        </w:trPr>
        <w:tc>
          <w:tcPr>
            <w:tcW w:w="675" w:type="dxa"/>
            <w:vMerge/>
          </w:tcPr>
          <w:p w:rsidR="009919D0" w:rsidRDefault="009919D0" w:rsidP="008D3975">
            <w:pPr>
              <w:pStyle w:val="a5"/>
              <w:jc w:val="center"/>
            </w:pPr>
          </w:p>
        </w:tc>
        <w:tc>
          <w:tcPr>
            <w:tcW w:w="2694" w:type="dxa"/>
            <w:vMerge/>
          </w:tcPr>
          <w:p w:rsidR="009919D0" w:rsidRDefault="009919D0" w:rsidP="00F54550"/>
        </w:tc>
        <w:tc>
          <w:tcPr>
            <w:tcW w:w="1842" w:type="dxa"/>
          </w:tcPr>
          <w:p w:rsidR="009919D0" w:rsidRPr="00545488" w:rsidRDefault="009919D0">
            <w:r w:rsidRPr="00131E25">
              <w:t>Практическое занятие</w:t>
            </w:r>
          </w:p>
        </w:tc>
        <w:tc>
          <w:tcPr>
            <w:tcW w:w="3420" w:type="dxa"/>
          </w:tcPr>
          <w:p w:rsidR="009919D0" w:rsidRPr="00545488" w:rsidRDefault="009919D0">
            <w:r w:rsidRPr="00545488">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423F80" w:rsidRPr="002E2D8B" w:rsidRDefault="00423F80" w:rsidP="00423F80">
      <w:pPr>
        <w:rPr>
          <w:rFonts w:ascii="Times New Roman Полужирный" w:hAnsi="Times New Roman Полужирный"/>
          <w:b/>
          <w:bCs/>
          <w:color w:val="000000" w:themeColor="text1"/>
        </w:rPr>
      </w:pPr>
      <w:r w:rsidRPr="002E2D8B">
        <w:rPr>
          <w:rFonts w:ascii="Times New Roman Полужирный" w:hAnsi="Times New Roman Полужирный"/>
          <w:b/>
          <w:bCs/>
          <w:color w:val="000000" w:themeColor="text1"/>
        </w:rPr>
        <w:t>5.1 Темы конспектов:</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Теория логического вывода</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Категорическое высказывание: понятие, существенные характеристики</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«Сложные силлогизмы»: понятие, существенные характеристики</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Категорический силлогизм: понятие, существенные характеристики</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Усовершенствование силлогистики античными школами (перипатетики, стоики)</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Усовершенствование силлогистики Ф. Бэконом</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Усовершенствование силлогистики Дж. С. Миллем</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Силлогистика и исчисления математической логики</w:t>
      </w:r>
    </w:p>
    <w:p w:rsidR="00423F80" w:rsidRPr="00EA5BA9" w:rsidRDefault="00423F80" w:rsidP="00423F80">
      <w:pPr>
        <w:numPr>
          <w:ilvl w:val="0"/>
          <w:numId w:val="23"/>
        </w:numPr>
        <w:ind w:left="0" w:firstLine="0"/>
        <w:jc w:val="both"/>
        <w:rPr>
          <w:color w:val="000000" w:themeColor="text1"/>
        </w:rPr>
      </w:pPr>
      <w:r w:rsidRPr="00EA5BA9">
        <w:rPr>
          <w:color w:val="000000" w:themeColor="text1"/>
        </w:rPr>
        <w:t>Силлогистика теоретические разработки Я. Лукасевича</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Общее высказывание: понятие, существенные характеристики</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Аристотелевская классификация простых высказываний</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Общеотрицательное суждение: понятие, существенные характеристики</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Частноотрицательное суждение: понятие, существенные характеристики</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Типология силлогизмов</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 xml:space="preserve">Задача аристотелевой силлогистики </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Переменные термины силлогистики</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Простые формулы силлогистики</w:t>
      </w:r>
    </w:p>
    <w:p w:rsidR="00423F80" w:rsidRPr="00EA5BA9" w:rsidRDefault="00423F80" w:rsidP="00423F80">
      <w:pPr>
        <w:numPr>
          <w:ilvl w:val="0"/>
          <w:numId w:val="23"/>
        </w:numPr>
        <w:ind w:left="0" w:firstLine="0"/>
        <w:jc w:val="both"/>
        <w:rPr>
          <w:color w:val="000000" w:themeColor="text1"/>
          <w:spacing w:val="2"/>
        </w:rPr>
      </w:pPr>
      <w:r w:rsidRPr="00EA5BA9">
        <w:rPr>
          <w:color w:val="000000" w:themeColor="text1"/>
          <w:spacing w:val="2"/>
        </w:rPr>
        <w:t xml:space="preserve">Правила вывода в системе формализованной силлогистики </w:t>
      </w:r>
    </w:p>
    <w:p w:rsidR="00423F80" w:rsidRPr="00EA5BA9" w:rsidRDefault="00423F80" w:rsidP="00423F80">
      <w:pPr>
        <w:rPr>
          <w:b/>
          <w:bCs/>
          <w:caps/>
          <w:color w:val="000000" w:themeColor="text1"/>
        </w:rPr>
      </w:pPr>
    </w:p>
    <w:p w:rsidR="001B2C5A" w:rsidRDefault="001B2C5A">
      <w:pPr>
        <w:rPr>
          <w:b/>
          <w:bCs/>
          <w:caps/>
          <w:color w:val="000000" w:themeColor="text1"/>
        </w:rPr>
      </w:pPr>
    </w:p>
    <w:p w:rsidR="00423F80" w:rsidRPr="002E2D8B" w:rsidRDefault="00423F80" w:rsidP="00423F80">
      <w:pPr>
        <w:rPr>
          <w:rFonts w:ascii="Times New Roman Полужирный" w:hAnsi="Times New Roman Полужирный"/>
          <w:b/>
          <w:bCs/>
          <w:color w:val="000000" w:themeColor="text1"/>
        </w:rPr>
      </w:pPr>
      <w:r w:rsidRPr="002E2D8B">
        <w:rPr>
          <w:rFonts w:ascii="Times New Roman Полужирный" w:hAnsi="Times New Roman Полужирный"/>
          <w:b/>
          <w:bCs/>
          <w:color w:val="000000" w:themeColor="text1"/>
        </w:rPr>
        <w:t>5.2 Темы для рефератов:</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Умозаключение: понятие, существенные характеристики</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Непосредственные умозаключения: понятие, существенные характеристики</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Полисиллогизмы: понятие, существенные характеристики</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Аристотелевская классификация модусов силлогизмов</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Усовершенствование силлогистики средневековыми логиками</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Усовершенствование силлогистики Р. Декартом</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Силлогистика как элемент «классического» гуманитарного образования</w:t>
      </w:r>
    </w:p>
    <w:p w:rsidR="00423F80" w:rsidRPr="00EA5BA9" w:rsidRDefault="00423F80" w:rsidP="00423F80">
      <w:pPr>
        <w:numPr>
          <w:ilvl w:val="0"/>
          <w:numId w:val="22"/>
        </w:numPr>
        <w:ind w:left="0" w:firstLine="0"/>
        <w:jc w:val="both"/>
        <w:rPr>
          <w:color w:val="000000" w:themeColor="text1"/>
        </w:rPr>
      </w:pPr>
      <w:r w:rsidRPr="00EA5BA9">
        <w:rPr>
          <w:color w:val="000000" w:themeColor="text1"/>
        </w:rPr>
        <w:lastRenderedPageBreak/>
        <w:t>Силлогистика и средства фрагмента исчисления предикатов</w:t>
      </w:r>
    </w:p>
    <w:p w:rsidR="00423F80" w:rsidRPr="00EA5BA9" w:rsidRDefault="00423F80" w:rsidP="00423F80">
      <w:pPr>
        <w:numPr>
          <w:ilvl w:val="0"/>
          <w:numId w:val="22"/>
        </w:numPr>
        <w:ind w:left="0" w:firstLine="0"/>
        <w:jc w:val="both"/>
        <w:rPr>
          <w:color w:val="000000" w:themeColor="text1"/>
        </w:rPr>
      </w:pPr>
      <w:r w:rsidRPr="00EA5BA9">
        <w:rPr>
          <w:color w:val="000000" w:themeColor="text1"/>
        </w:rPr>
        <w:t>Аксиоматические изложения силлогистики в терминах современной математической логики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Частное высказывание: понятие, существенные характеристики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Общеутвердительное суждение: понятие, существенные характеристики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Частноутвердительное суждение: понятие, существенные характеристики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Дедуктивное умозаключение: понятие, существенные характеристики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Фигуры силлогизмов: понятие, существенные характеристики</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Формализация Я. Лукасевича</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Силлогические бинарные отношения</w:t>
      </w:r>
    </w:p>
    <w:p w:rsidR="00423F80" w:rsidRPr="00EA5BA9" w:rsidRDefault="00423F80" w:rsidP="00423F80">
      <w:pPr>
        <w:numPr>
          <w:ilvl w:val="0"/>
          <w:numId w:val="22"/>
        </w:numPr>
        <w:ind w:left="0" w:firstLine="0"/>
        <w:jc w:val="both"/>
        <w:rPr>
          <w:color w:val="000000" w:themeColor="text1"/>
          <w:spacing w:val="2"/>
        </w:rPr>
      </w:pPr>
      <w:r w:rsidRPr="00EA5BA9">
        <w:rPr>
          <w:color w:val="000000" w:themeColor="text1"/>
          <w:spacing w:val="2"/>
        </w:rPr>
        <w:t>Формулировка аксиом</w:t>
      </w:r>
    </w:p>
    <w:p w:rsidR="00423F80" w:rsidRDefault="00423F8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423F80" w:rsidTr="00D30DD7">
        <w:tc>
          <w:tcPr>
            <w:tcW w:w="567" w:type="dxa"/>
          </w:tcPr>
          <w:p w:rsidR="00423F80" w:rsidRPr="007F18F6" w:rsidRDefault="00423F80" w:rsidP="00D30DD7">
            <w:pPr>
              <w:pStyle w:val="a5"/>
            </w:pPr>
            <w:r>
              <w:t>1</w:t>
            </w:r>
          </w:p>
        </w:tc>
        <w:tc>
          <w:tcPr>
            <w:tcW w:w="6096" w:type="dxa"/>
          </w:tcPr>
          <w:p w:rsidR="00423F80" w:rsidRPr="0082383C" w:rsidRDefault="00423F80" w:rsidP="00F54550">
            <w:r w:rsidRPr="0082383C">
              <w:t xml:space="preserve">Тема 1. </w:t>
            </w:r>
            <w:r w:rsidRPr="00EA5BA9">
              <w:rPr>
                <w:bCs/>
                <w:color w:val="000000" w:themeColor="text1"/>
              </w:rPr>
              <w:t>Силлогистические теории: основные проблемы</w:t>
            </w:r>
          </w:p>
        </w:tc>
        <w:tc>
          <w:tcPr>
            <w:tcW w:w="2693" w:type="dxa"/>
            <w:vAlign w:val="center"/>
          </w:tcPr>
          <w:p w:rsidR="00423F80" w:rsidRPr="00A84CB1" w:rsidRDefault="00423F80" w:rsidP="00D30DD7">
            <w:pPr>
              <w:pStyle w:val="a5"/>
              <w:jc w:val="center"/>
            </w:pPr>
            <w:r w:rsidRPr="00A84CB1">
              <w:t>Конспект</w:t>
            </w:r>
          </w:p>
          <w:p w:rsidR="00423F80" w:rsidRPr="00A84CB1" w:rsidRDefault="00423F80" w:rsidP="00D30DD7">
            <w:pPr>
              <w:pStyle w:val="a5"/>
              <w:jc w:val="center"/>
            </w:pPr>
            <w:r w:rsidRPr="00A84CB1">
              <w:t>Реферат</w:t>
            </w:r>
          </w:p>
          <w:p w:rsidR="00423F80" w:rsidRPr="007F18F6" w:rsidRDefault="00423F80" w:rsidP="00A84CB1">
            <w:pPr>
              <w:pStyle w:val="a5"/>
              <w:jc w:val="center"/>
            </w:pPr>
          </w:p>
        </w:tc>
      </w:tr>
      <w:tr w:rsidR="00423F80" w:rsidRPr="007F18F6" w:rsidTr="00D30DD7">
        <w:tc>
          <w:tcPr>
            <w:tcW w:w="567" w:type="dxa"/>
          </w:tcPr>
          <w:p w:rsidR="00423F80" w:rsidRPr="007F18F6" w:rsidRDefault="00423F80" w:rsidP="00D30DD7">
            <w:pPr>
              <w:pStyle w:val="a5"/>
            </w:pPr>
            <w:r>
              <w:t>2</w:t>
            </w:r>
          </w:p>
        </w:tc>
        <w:tc>
          <w:tcPr>
            <w:tcW w:w="6096" w:type="dxa"/>
          </w:tcPr>
          <w:p w:rsidR="00423F80" w:rsidRPr="0082383C" w:rsidRDefault="00423F80" w:rsidP="00F54550">
            <w:pPr>
              <w:rPr>
                <w:spacing w:val="-8"/>
              </w:rPr>
            </w:pPr>
            <w:r w:rsidRPr="0082383C">
              <w:rPr>
                <w:spacing w:val="-8"/>
              </w:rPr>
              <w:t>Тема 2</w:t>
            </w:r>
            <w:r w:rsidRPr="00087A4C">
              <w:rPr>
                <w:bCs/>
              </w:rPr>
              <w:t xml:space="preserve"> </w:t>
            </w:r>
            <w:r w:rsidRPr="00EA5BA9">
              <w:rPr>
                <w:bCs/>
                <w:color w:val="000000" w:themeColor="text1"/>
              </w:rPr>
              <w:t>Типы суждений</w:t>
            </w:r>
          </w:p>
        </w:tc>
        <w:tc>
          <w:tcPr>
            <w:tcW w:w="2693" w:type="dxa"/>
          </w:tcPr>
          <w:p w:rsidR="00423F80" w:rsidRPr="00A84CB1" w:rsidRDefault="00423F80" w:rsidP="00A84CB1">
            <w:pPr>
              <w:pStyle w:val="a5"/>
              <w:jc w:val="center"/>
            </w:pPr>
            <w:r w:rsidRPr="00A84CB1">
              <w:t>Конспект</w:t>
            </w:r>
          </w:p>
          <w:p w:rsidR="00423F80" w:rsidRPr="00A84CB1" w:rsidRDefault="00423F80" w:rsidP="00A84CB1">
            <w:pPr>
              <w:pStyle w:val="a5"/>
              <w:jc w:val="center"/>
            </w:pPr>
            <w:r w:rsidRPr="00A84CB1">
              <w:t>Реферат</w:t>
            </w:r>
          </w:p>
          <w:p w:rsidR="00423F80" w:rsidRPr="00916758" w:rsidRDefault="00423F80" w:rsidP="00A84CB1">
            <w:pPr>
              <w:pStyle w:val="a5"/>
              <w:jc w:val="center"/>
            </w:pPr>
          </w:p>
        </w:tc>
      </w:tr>
      <w:tr w:rsidR="00423F80" w:rsidRPr="007F18F6" w:rsidTr="00D30DD7">
        <w:tc>
          <w:tcPr>
            <w:tcW w:w="567" w:type="dxa"/>
          </w:tcPr>
          <w:p w:rsidR="00423F80" w:rsidRPr="007F18F6" w:rsidRDefault="00423F80" w:rsidP="00D30DD7">
            <w:pPr>
              <w:pStyle w:val="a5"/>
            </w:pPr>
            <w:r>
              <w:t>3</w:t>
            </w:r>
          </w:p>
        </w:tc>
        <w:tc>
          <w:tcPr>
            <w:tcW w:w="6096" w:type="dxa"/>
          </w:tcPr>
          <w:p w:rsidR="00423F80" w:rsidRPr="0082383C" w:rsidRDefault="00423F80" w:rsidP="00F54550">
            <w:r w:rsidRPr="0082383C">
              <w:t xml:space="preserve">Тема 3 </w:t>
            </w:r>
            <w:r w:rsidRPr="00EA5BA9">
              <w:rPr>
                <w:bCs/>
                <w:color w:val="000000" w:themeColor="text1"/>
              </w:rPr>
              <w:t>Силлогистические умозаключения</w:t>
            </w:r>
          </w:p>
        </w:tc>
        <w:tc>
          <w:tcPr>
            <w:tcW w:w="2693" w:type="dxa"/>
          </w:tcPr>
          <w:p w:rsidR="00423F80" w:rsidRPr="00A84CB1" w:rsidRDefault="00423F80" w:rsidP="00A84CB1">
            <w:pPr>
              <w:pStyle w:val="a5"/>
              <w:jc w:val="center"/>
            </w:pPr>
            <w:r w:rsidRPr="00A84CB1">
              <w:t>Конспект</w:t>
            </w:r>
          </w:p>
          <w:p w:rsidR="00423F80" w:rsidRPr="00A84CB1" w:rsidRDefault="00423F80" w:rsidP="00A84CB1">
            <w:pPr>
              <w:pStyle w:val="a5"/>
              <w:jc w:val="center"/>
            </w:pPr>
            <w:r w:rsidRPr="00A84CB1">
              <w:t>Реферат</w:t>
            </w:r>
          </w:p>
          <w:p w:rsidR="00423F80" w:rsidRPr="00916758" w:rsidRDefault="00423F80" w:rsidP="00A84CB1">
            <w:pPr>
              <w:pStyle w:val="a5"/>
              <w:jc w:val="center"/>
            </w:pPr>
          </w:p>
        </w:tc>
      </w:tr>
      <w:tr w:rsidR="00423F80" w:rsidRPr="007F18F6" w:rsidTr="00D30DD7">
        <w:tc>
          <w:tcPr>
            <w:tcW w:w="567" w:type="dxa"/>
          </w:tcPr>
          <w:p w:rsidR="00423F80" w:rsidRDefault="00423F80" w:rsidP="00D30DD7">
            <w:pPr>
              <w:pStyle w:val="a5"/>
            </w:pPr>
            <w:r>
              <w:t>4</w:t>
            </w:r>
          </w:p>
        </w:tc>
        <w:tc>
          <w:tcPr>
            <w:tcW w:w="6096" w:type="dxa"/>
          </w:tcPr>
          <w:p w:rsidR="00423F80" w:rsidRPr="00CD54B4" w:rsidRDefault="00423F80" w:rsidP="00F54550">
            <w:r>
              <w:t xml:space="preserve">Тема 4 </w:t>
            </w:r>
            <w:r w:rsidRPr="00EA5BA9">
              <w:rPr>
                <w:color w:val="000000" w:themeColor="text1"/>
              </w:rPr>
              <w:t>Формализация теории аристотелевских силлогизмов</w:t>
            </w:r>
          </w:p>
        </w:tc>
        <w:tc>
          <w:tcPr>
            <w:tcW w:w="2693" w:type="dxa"/>
          </w:tcPr>
          <w:p w:rsidR="00423F80" w:rsidRPr="00A84CB1" w:rsidRDefault="00423F80" w:rsidP="00423F80">
            <w:pPr>
              <w:pStyle w:val="a5"/>
              <w:jc w:val="center"/>
            </w:pPr>
            <w:r w:rsidRPr="00A84CB1">
              <w:t>Конспект</w:t>
            </w:r>
          </w:p>
          <w:p w:rsidR="00423F80" w:rsidRPr="00A84CB1" w:rsidRDefault="00423F80" w:rsidP="00423F80">
            <w:pPr>
              <w:pStyle w:val="a5"/>
              <w:jc w:val="center"/>
            </w:pPr>
            <w:r w:rsidRPr="00A84CB1">
              <w:t>Реферат</w:t>
            </w:r>
          </w:p>
          <w:p w:rsidR="00423F80" w:rsidRPr="00A84CB1" w:rsidRDefault="00423F80" w:rsidP="00423F80">
            <w:pPr>
              <w:pStyle w:val="a5"/>
              <w:jc w:val="center"/>
            </w:pPr>
          </w:p>
        </w:tc>
      </w:tr>
    </w:tbl>
    <w:p w:rsidR="00D66A7F" w:rsidRDefault="00D66A7F" w:rsidP="00D66A7F">
      <w:pPr>
        <w:spacing w:after="120"/>
        <w:rPr>
          <w:b/>
          <w:bCs/>
        </w:rPr>
      </w:pPr>
    </w:p>
    <w:p w:rsidR="002670DA" w:rsidRDefault="002670DA" w:rsidP="002670DA">
      <w:pPr>
        <w:jc w:val="both"/>
        <w:rPr>
          <w:b/>
          <w:bCs/>
        </w:rPr>
      </w:pPr>
      <w:r w:rsidRPr="00291E74">
        <w:rPr>
          <w:b/>
          <w:bCs/>
          <w:caps/>
          <w:color w:val="000000"/>
        </w:rPr>
        <w:t xml:space="preserve">6.2. </w:t>
      </w:r>
      <w:r w:rsidRPr="00717F59">
        <w:rPr>
          <w:b/>
          <w:bCs/>
        </w:rPr>
        <w:t>Примеры оценочных средств для текущего контроля по дисциплине</w:t>
      </w:r>
    </w:p>
    <w:p w:rsidR="009919D0" w:rsidRPr="00155BEC" w:rsidRDefault="009919D0" w:rsidP="007D7EDE">
      <w:pPr>
        <w:jc w:val="both"/>
        <w:rPr>
          <w:b/>
          <w:bCs/>
          <w:i/>
          <w:color w:val="000000"/>
        </w:rPr>
      </w:pPr>
      <w:r w:rsidRPr="00155BEC">
        <w:rPr>
          <w:b/>
          <w:bCs/>
          <w:i/>
          <w:color w:val="000000"/>
        </w:rPr>
        <w:t>Темы конспектов.</w:t>
      </w:r>
    </w:p>
    <w:p w:rsidR="009919D0" w:rsidRDefault="009919D0" w:rsidP="007D7EDE">
      <w:pPr>
        <w:jc w:val="both"/>
        <w:rPr>
          <w:bCs/>
          <w:color w:val="000000"/>
        </w:rPr>
      </w:pPr>
      <w:r>
        <w:rPr>
          <w:bCs/>
          <w:color w:val="000000"/>
        </w:rPr>
        <w:t xml:space="preserve">Представлены в </w:t>
      </w:r>
      <w:r w:rsidR="002E2D8B">
        <w:rPr>
          <w:bCs/>
          <w:color w:val="000000"/>
        </w:rPr>
        <w:t>п.</w:t>
      </w:r>
      <w:r>
        <w:rPr>
          <w:bCs/>
          <w:color w:val="000000"/>
        </w:rPr>
        <w:t xml:space="preserve"> 5.1</w:t>
      </w:r>
    </w:p>
    <w:p w:rsidR="009919D0" w:rsidRPr="00155BEC" w:rsidRDefault="009919D0" w:rsidP="007D7EDE">
      <w:pPr>
        <w:spacing w:before="240"/>
        <w:jc w:val="both"/>
        <w:rPr>
          <w:b/>
          <w:bCs/>
          <w:i/>
          <w:color w:val="000000"/>
        </w:rPr>
      </w:pPr>
      <w:r w:rsidRPr="00155BEC">
        <w:rPr>
          <w:b/>
          <w:bCs/>
          <w:i/>
          <w:color w:val="000000"/>
        </w:rPr>
        <w:t>Темы рефератов.</w:t>
      </w:r>
    </w:p>
    <w:p w:rsidR="009919D0" w:rsidRDefault="009919D0" w:rsidP="009919D0">
      <w:pPr>
        <w:spacing w:after="240"/>
        <w:jc w:val="both"/>
        <w:rPr>
          <w:bCs/>
          <w:color w:val="000000"/>
        </w:rPr>
      </w:pPr>
      <w:r>
        <w:rPr>
          <w:bCs/>
          <w:color w:val="000000"/>
        </w:rPr>
        <w:t xml:space="preserve">Представлены в </w:t>
      </w:r>
      <w:r w:rsidR="002E2D8B">
        <w:rPr>
          <w:bCs/>
          <w:color w:val="000000"/>
        </w:rPr>
        <w:t>п.</w:t>
      </w:r>
      <w:r>
        <w:rPr>
          <w:bCs/>
          <w:color w:val="000000"/>
        </w:rPr>
        <w:t xml:space="preserve"> 5.2</w:t>
      </w:r>
    </w:p>
    <w:p w:rsidR="002E2D8B" w:rsidRPr="002E2D8B" w:rsidRDefault="002E2D8B" w:rsidP="009919D0">
      <w:pPr>
        <w:spacing w:after="240"/>
        <w:jc w:val="both"/>
        <w:rPr>
          <w:b/>
          <w:bCs/>
          <w:color w:val="000000"/>
        </w:rPr>
      </w:pPr>
      <w:r w:rsidRPr="002E2D8B">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w:t>
            </w:r>
            <w:r>
              <w:lastRenderedPageBreak/>
              <w:t>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не </w:t>
            </w:r>
            <w:r>
              <w:lastRenderedPageBreak/>
              <w:t>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w:t>
            </w:r>
            <w:r>
              <w:lastRenderedPageBreak/>
              <w:t xml:space="preserve">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w:t>
            </w:r>
            <w:r>
              <w:lastRenderedPageBreak/>
              <w:t>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 xml:space="preserve">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w:t>
            </w:r>
            <w:r>
              <w:lastRenderedPageBreak/>
              <w:t>реферата не достигнута.</w:t>
            </w:r>
          </w:p>
        </w:tc>
      </w:tr>
    </w:tbl>
    <w:p w:rsidR="002670DA" w:rsidRDefault="002670DA" w:rsidP="00D30DD7">
      <w:pPr>
        <w:jc w:val="both"/>
        <w:rPr>
          <w:bCs/>
          <w:i/>
        </w:rPr>
      </w:pPr>
    </w:p>
    <w:p w:rsidR="009919D0" w:rsidRDefault="009919D0">
      <w:pPr>
        <w:rPr>
          <w:b/>
          <w:bCs/>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423F80" w:rsidRPr="0058764C" w:rsidTr="00F5455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23F80" w:rsidRPr="00252771" w:rsidRDefault="00423F80" w:rsidP="0015420B">
            <w:pPr>
              <w:numPr>
                <w:ilvl w:val="0"/>
                <w:numId w:val="5"/>
              </w:numPr>
              <w:ind w:left="0" w:firstLine="0"/>
              <w:jc w:val="center"/>
            </w:pPr>
          </w:p>
        </w:tc>
        <w:tc>
          <w:tcPr>
            <w:tcW w:w="1984" w:type="dxa"/>
          </w:tcPr>
          <w:p w:rsidR="00423F80" w:rsidRPr="00EA5BA9" w:rsidRDefault="00423F80" w:rsidP="00F54550">
            <w:pPr>
              <w:outlineLvl w:val="0"/>
              <w:rPr>
                <w:bCs/>
                <w:color w:val="000000" w:themeColor="text1"/>
                <w:kern w:val="36"/>
              </w:rPr>
            </w:pPr>
            <w:r w:rsidRPr="00EA5BA9">
              <w:rPr>
                <w:bCs/>
                <w:color w:val="000000" w:themeColor="text1"/>
                <w:kern w:val="36"/>
              </w:rPr>
              <w:t>Учебник логики</w:t>
            </w:r>
          </w:p>
        </w:tc>
        <w:tc>
          <w:tcPr>
            <w:tcW w:w="1985" w:type="dxa"/>
          </w:tcPr>
          <w:p w:rsidR="00423F80" w:rsidRPr="00EA5BA9" w:rsidRDefault="00423F80" w:rsidP="00F54550">
            <w:pPr>
              <w:outlineLvl w:val="0"/>
              <w:rPr>
                <w:color w:val="000000" w:themeColor="text1"/>
                <w:kern w:val="36"/>
              </w:rPr>
            </w:pPr>
            <w:r w:rsidRPr="00EA5BA9">
              <w:rPr>
                <w:color w:val="000000" w:themeColor="text1"/>
                <w:kern w:val="36"/>
              </w:rPr>
              <w:t>Челпанов Г.И.</w:t>
            </w:r>
          </w:p>
        </w:tc>
        <w:tc>
          <w:tcPr>
            <w:tcW w:w="1275" w:type="dxa"/>
          </w:tcPr>
          <w:p w:rsidR="00423F80" w:rsidRPr="00EA5BA9" w:rsidRDefault="00423F80" w:rsidP="00F54550">
            <w:pPr>
              <w:rPr>
                <w:color w:val="000000" w:themeColor="text1"/>
              </w:rPr>
            </w:pPr>
            <w:r w:rsidRPr="00EA5BA9">
              <w:rPr>
                <w:color w:val="000000" w:themeColor="text1"/>
              </w:rPr>
              <w:t>М.: Директ-Медиа</w:t>
            </w:r>
          </w:p>
        </w:tc>
        <w:tc>
          <w:tcPr>
            <w:tcW w:w="993" w:type="dxa"/>
          </w:tcPr>
          <w:p w:rsidR="00423F80" w:rsidRPr="00EA5BA9" w:rsidRDefault="00423F80" w:rsidP="00F54550">
            <w:pPr>
              <w:rPr>
                <w:color w:val="000000" w:themeColor="text1"/>
              </w:rPr>
            </w:pPr>
            <w:r w:rsidRPr="00EA5BA9">
              <w:rPr>
                <w:color w:val="000000" w:themeColor="text1"/>
              </w:rPr>
              <w:t>2016</w:t>
            </w:r>
          </w:p>
        </w:tc>
        <w:tc>
          <w:tcPr>
            <w:tcW w:w="1275" w:type="dxa"/>
          </w:tcPr>
          <w:p w:rsidR="00423F80" w:rsidRPr="00EA5BA9" w:rsidRDefault="00423F80" w:rsidP="00F54550">
            <w:pPr>
              <w:jc w:val="center"/>
              <w:rPr>
                <w:color w:val="000000" w:themeColor="text1"/>
              </w:rPr>
            </w:pPr>
          </w:p>
        </w:tc>
        <w:tc>
          <w:tcPr>
            <w:tcW w:w="1418" w:type="dxa"/>
          </w:tcPr>
          <w:p w:rsidR="00423F80" w:rsidRDefault="009769C9" w:rsidP="00DD0639">
            <w:hyperlink r:id="rId8" w:history="1">
              <w:r w:rsidR="00423F80" w:rsidRPr="005C6188">
                <w:rPr>
                  <w:rStyle w:val="af2"/>
                </w:rPr>
                <w:t>http://biblioclub.ru</w:t>
              </w:r>
            </w:hyperlink>
          </w:p>
          <w:p w:rsidR="00423F80" w:rsidRPr="00F43A50" w:rsidRDefault="00423F80" w:rsidP="00DD0639"/>
        </w:tc>
      </w:tr>
      <w:tr w:rsidR="00423F80"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423F80" w:rsidRPr="00252771" w:rsidRDefault="00423F80" w:rsidP="0015420B">
            <w:pPr>
              <w:numPr>
                <w:ilvl w:val="0"/>
                <w:numId w:val="5"/>
              </w:numPr>
              <w:ind w:left="0" w:firstLine="0"/>
              <w:jc w:val="center"/>
            </w:pPr>
            <w:r>
              <w:rPr>
                <w:sz w:val="22"/>
                <w:szCs w:val="22"/>
              </w:rPr>
              <w:t>2</w:t>
            </w:r>
          </w:p>
        </w:tc>
        <w:tc>
          <w:tcPr>
            <w:tcW w:w="1984" w:type="dxa"/>
          </w:tcPr>
          <w:p w:rsidR="00423F80" w:rsidRPr="00EA5BA9" w:rsidRDefault="00423F80" w:rsidP="00F54550">
            <w:pPr>
              <w:outlineLvl w:val="0"/>
              <w:rPr>
                <w:bCs/>
                <w:color w:val="000000" w:themeColor="text1"/>
                <w:kern w:val="36"/>
              </w:rPr>
            </w:pPr>
            <w:r w:rsidRPr="00EA5BA9">
              <w:rPr>
                <w:bCs/>
                <w:color w:val="000000" w:themeColor="text1"/>
                <w:kern w:val="36"/>
              </w:rPr>
              <w:t>Основы философии: учебник для бакалавров философских специальностей</w:t>
            </w:r>
          </w:p>
        </w:tc>
        <w:tc>
          <w:tcPr>
            <w:tcW w:w="1985" w:type="dxa"/>
          </w:tcPr>
          <w:p w:rsidR="00423F80" w:rsidRPr="00EA5BA9" w:rsidRDefault="00423F80" w:rsidP="00F54550">
            <w:pPr>
              <w:outlineLvl w:val="0"/>
              <w:rPr>
                <w:color w:val="000000" w:themeColor="text1"/>
                <w:kern w:val="36"/>
              </w:rPr>
            </w:pPr>
            <w:r w:rsidRPr="00EA5BA9">
              <w:rPr>
                <w:color w:val="000000" w:themeColor="text1"/>
                <w:kern w:val="36"/>
              </w:rPr>
              <w:t>Бакулов В.Д. и др.</w:t>
            </w:r>
          </w:p>
        </w:tc>
        <w:tc>
          <w:tcPr>
            <w:tcW w:w="1275" w:type="dxa"/>
          </w:tcPr>
          <w:p w:rsidR="00423F80" w:rsidRPr="00EA5BA9" w:rsidRDefault="00423F80" w:rsidP="00F54550">
            <w:pPr>
              <w:rPr>
                <w:color w:val="000000" w:themeColor="text1"/>
              </w:rPr>
            </w:pPr>
            <w:r w:rsidRPr="00EA5BA9">
              <w:rPr>
                <w:color w:val="000000" w:themeColor="text1"/>
              </w:rPr>
              <w:t>Ростов-н/Д: Издательство Южного федерального университета</w:t>
            </w:r>
          </w:p>
        </w:tc>
        <w:tc>
          <w:tcPr>
            <w:tcW w:w="993" w:type="dxa"/>
          </w:tcPr>
          <w:p w:rsidR="00423F80" w:rsidRPr="00EA5BA9" w:rsidRDefault="00423F80" w:rsidP="00F54550">
            <w:pPr>
              <w:rPr>
                <w:color w:val="000000" w:themeColor="text1"/>
              </w:rPr>
            </w:pPr>
            <w:r w:rsidRPr="00EA5BA9">
              <w:rPr>
                <w:color w:val="000000" w:themeColor="text1"/>
              </w:rPr>
              <w:t>2008</w:t>
            </w:r>
          </w:p>
        </w:tc>
        <w:tc>
          <w:tcPr>
            <w:tcW w:w="1275" w:type="dxa"/>
          </w:tcPr>
          <w:p w:rsidR="00423F80" w:rsidRPr="00EA5BA9" w:rsidRDefault="00423F80" w:rsidP="00F54550">
            <w:pPr>
              <w:jc w:val="center"/>
              <w:rPr>
                <w:color w:val="000000" w:themeColor="text1"/>
              </w:rPr>
            </w:pPr>
          </w:p>
        </w:tc>
        <w:tc>
          <w:tcPr>
            <w:tcW w:w="1418" w:type="dxa"/>
          </w:tcPr>
          <w:p w:rsidR="00423F80" w:rsidRDefault="009769C9" w:rsidP="00EA3E09">
            <w:hyperlink r:id="rId9" w:history="1">
              <w:r w:rsidR="00423F80" w:rsidRPr="005C6188">
                <w:rPr>
                  <w:rStyle w:val="af2"/>
                </w:rPr>
                <w:t>http://biblioclub.ru</w:t>
              </w:r>
            </w:hyperlink>
          </w:p>
          <w:p w:rsidR="00423F80" w:rsidRPr="00252771" w:rsidRDefault="00423F80" w:rsidP="00DD0639">
            <w:pPr>
              <w:rPr>
                <w:lang w:val="en-US"/>
              </w:rPr>
            </w:pP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423F80" w:rsidRPr="0058764C" w:rsidTr="00F54550">
        <w:trPr>
          <w:cantSplit/>
        </w:trPr>
        <w:tc>
          <w:tcPr>
            <w:tcW w:w="568" w:type="dxa"/>
          </w:tcPr>
          <w:p w:rsidR="00423F80" w:rsidRPr="00252771" w:rsidRDefault="00423F80" w:rsidP="00EA3E09">
            <w:pPr>
              <w:numPr>
                <w:ilvl w:val="0"/>
                <w:numId w:val="6"/>
              </w:numPr>
              <w:ind w:left="357" w:hanging="357"/>
              <w:jc w:val="center"/>
            </w:pPr>
          </w:p>
        </w:tc>
        <w:tc>
          <w:tcPr>
            <w:tcW w:w="1984" w:type="dxa"/>
          </w:tcPr>
          <w:p w:rsidR="00423F80" w:rsidRPr="00EA5BA9" w:rsidRDefault="00423F80" w:rsidP="00F54550">
            <w:pPr>
              <w:autoSpaceDE w:val="0"/>
              <w:autoSpaceDN w:val="0"/>
              <w:adjustRightInd w:val="0"/>
              <w:rPr>
                <w:color w:val="000000" w:themeColor="text1"/>
              </w:rPr>
            </w:pPr>
            <w:r w:rsidRPr="00EA5BA9">
              <w:rPr>
                <w:color w:val="000000" w:themeColor="text1"/>
              </w:rPr>
              <w:t xml:space="preserve">Силлогистические теории </w:t>
            </w:r>
          </w:p>
        </w:tc>
        <w:tc>
          <w:tcPr>
            <w:tcW w:w="1985" w:type="dxa"/>
          </w:tcPr>
          <w:p w:rsidR="00423F80" w:rsidRPr="00EA5BA9" w:rsidRDefault="00423F80" w:rsidP="00F54550">
            <w:pPr>
              <w:rPr>
                <w:color w:val="000000" w:themeColor="text1"/>
              </w:rPr>
            </w:pPr>
            <w:r w:rsidRPr="00EA5BA9">
              <w:rPr>
                <w:bCs/>
                <w:color w:val="000000" w:themeColor="text1"/>
              </w:rPr>
              <w:t>Бочаров В.А., Маркин В.И.</w:t>
            </w:r>
          </w:p>
        </w:tc>
        <w:tc>
          <w:tcPr>
            <w:tcW w:w="1275" w:type="dxa"/>
          </w:tcPr>
          <w:p w:rsidR="00423F80" w:rsidRPr="00EA5BA9" w:rsidRDefault="00423F80" w:rsidP="00F54550">
            <w:pPr>
              <w:rPr>
                <w:color w:val="000000" w:themeColor="text1"/>
              </w:rPr>
            </w:pPr>
            <w:r w:rsidRPr="00EA5BA9">
              <w:rPr>
                <w:color w:val="000000" w:themeColor="text1"/>
              </w:rPr>
              <w:t>М. : Прогресс-Традиция</w:t>
            </w:r>
          </w:p>
        </w:tc>
        <w:tc>
          <w:tcPr>
            <w:tcW w:w="993" w:type="dxa"/>
          </w:tcPr>
          <w:p w:rsidR="00423F80" w:rsidRPr="00EA5BA9" w:rsidRDefault="00423F80" w:rsidP="00F54550">
            <w:pPr>
              <w:rPr>
                <w:color w:val="000000" w:themeColor="text1"/>
              </w:rPr>
            </w:pPr>
            <w:r w:rsidRPr="00EA5BA9">
              <w:rPr>
                <w:color w:val="000000" w:themeColor="text1"/>
              </w:rPr>
              <w:t>2010</w:t>
            </w:r>
          </w:p>
        </w:tc>
        <w:tc>
          <w:tcPr>
            <w:tcW w:w="1275" w:type="dxa"/>
            <w:vAlign w:val="center"/>
          </w:tcPr>
          <w:p w:rsidR="00423F80" w:rsidRPr="00EA5BA9" w:rsidRDefault="00423F80" w:rsidP="00F54550">
            <w:pPr>
              <w:jc w:val="center"/>
              <w:rPr>
                <w:color w:val="000000" w:themeColor="text1"/>
              </w:rPr>
            </w:pPr>
          </w:p>
        </w:tc>
        <w:tc>
          <w:tcPr>
            <w:tcW w:w="1418" w:type="dxa"/>
          </w:tcPr>
          <w:p w:rsidR="00423F80" w:rsidRDefault="009769C9" w:rsidP="00EA3E09">
            <w:hyperlink r:id="rId10" w:history="1">
              <w:r w:rsidR="00423F80" w:rsidRPr="00D45C8B">
                <w:rPr>
                  <w:rStyle w:val="af2"/>
                </w:rPr>
                <w:t>http://biblioclub.ru</w:t>
              </w:r>
            </w:hyperlink>
          </w:p>
        </w:tc>
      </w:tr>
      <w:tr w:rsidR="00423F80" w:rsidRPr="00252771" w:rsidTr="000D44CC">
        <w:trPr>
          <w:cantSplit/>
        </w:trPr>
        <w:tc>
          <w:tcPr>
            <w:tcW w:w="568" w:type="dxa"/>
          </w:tcPr>
          <w:p w:rsidR="00423F80" w:rsidRPr="00F43A50" w:rsidRDefault="00423F80" w:rsidP="00EA3E09">
            <w:pPr>
              <w:numPr>
                <w:ilvl w:val="0"/>
                <w:numId w:val="6"/>
              </w:numPr>
              <w:ind w:left="357" w:hanging="357"/>
              <w:jc w:val="center"/>
            </w:pPr>
          </w:p>
        </w:tc>
        <w:tc>
          <w:tcPr>
            <w:tcW w:w="1984" w:type="dxa"/>
          </w:tcPr>
          <w:p w:rsidR="00423F80" w:rsidRPr="00EA5BA9" w:rsidRDefault="00423F80" w:rsidP="00F54550">
            <w:pPr>
              <w:outlineLvl w:val="0"/>
              <w:rPr>
                <w:color w:val="000000" w:themeColor="text1"/>
                <w:kern w:val="36"/>
              </w:rPr>
            </w:pPr>
            <w:r w:rsidRPr="00EA5BA9">
              <w:rPr>
                <w:bCs/>
                <w:color w:val="000000" w:themeColor="text1"/>
                <w:kern w:val="36"/>
              </w:rPr>
              <w:t>Аристотелевская силлогистика с точки зрения формальной логики</w:t>
            </w:r>
          </w:p>
        </w:tc>
        <w:tc>
          <w:tcPr>
            <w:tcW w:w="1985" w:type="dxa"/>
          </w:tcPr>
          <w:p w:rsidR="00423F80" w:rsidRPr="00EA5BA9" w:rsidRDefault="00423F80" w:rsidP="00F54550">
            <w:pPr>
              <w:outlineLvl w:val="0"/>
              <w:rPr>
                <w:color w:val="000000" w:themeColor="text1"/>
                <w:kern w:val="36"/>
              </w:rPr>
            </w:pPr>
            <w:r w:rsidRPr="00EA5BA9">
              <w:rPr>
                <w:color w:val="000000" w:themeColor="text1"/>
                <w:kern w:val="36"/>
              </w:rPr>
              <w:t>Лукасевич Я.</w:t>
            </w:r>
          </w:p>
          <w:p w:rsidR="00423F80" w:rsidRPr="00EA5BA9" w:rsidRDefault="00423F80" w:rsidP="00F54550">
            <w:pPr>
              <w:rPr>
                <w:color w:val="000000" w:themeColor="text1"/>
              </w:rPr>
            </w:pPr>
          </w:p>
        </w:tc>
        <w:tc>
          <w:tcPr>
            <w:tcW w:w="1275" w:type="dxa"/>
          </w:tcPr>
          <w:p w:rsidR="00423F80" w:rsidRPr="00EA5BA9" w:rsidRDefault="00423F80" w:rsidP="00F54550">
            <w:pPr>
              <w:rPr>
                <w:color w:val="000000" w:themeColor="text1"/>
              </w:rPr>
            </w:pPr>
            <w:r w:rsidRPr="00EA5BA9">
              <w:rPr>
                <w:color w:val="000000" w:themeColor="text1"/>
              </w:rPr>
              <w:t>М.: Иностранная литература</w:t>
            </w:r>
          </w:p>
        </w:tc>
        <w:tc>
          <w:tcPr>
            <w:tcW w:w="993" w:type="dxa"/>
          </w:tcPr>
          <w:p w:rsidR="00423F80" w:rsidRPr="00EA5BA9" w:rsidRDefault="00423F80" w:rsidP="00F54550">
            <w:pPr>
              <w:rPr>
                <w:color w:val="000000" w:themeColor="text1"/>
              </w:rPr>
            </w:pPr>
            <w:r w:rsidRPr="00EA5BA9">
              <w:rPr>
                <w:color w:val="000000" w:themeColor="text1"/>
              </w:rPr>
              <w:t>1959</w:t>
            </w:r>
          </w:p>
        </w:tc>
        <w:tc>
          <w:tcPr>
            <w:tcW w:w="1275" w:type="dxa"/>
          </w:tcPr>
          <w:p w:rsidR="00423F80" w:rsidRPr="00EA5BA9" w:rsidRDefault="00423F80" w:rsidP="00F54550">
            <w:pPr>
              <w:jc w:val="center"/>
              <w:rPr>
                <w:color w:val="000000" w:themeColor="text1"/>
              </w:rPr>
            </w:pPr>
          </w:p>
        </w:tc>
        <w:tc>
          <w:tcPr>
            <w:tcW w:w="1418" w:type="dxa"/>
          </w:tcPr>
          <w:p w:rsidR="00423F80" w:rsidRDefault="009769C9" w:rsidP="00EA3E09">
            <w:hyperlink r:id="rId11" w:history="1">
              <w:r w:rsidR="00423F80" w:rsidRPr="00D45C8B">
                <w:rPr>
                  <w:rStyle w:val="af2"/>
                </w:rPr>
                <w:t>http://biblioclub.ru</w:t>
              </w:r>
            </w:hyperlink>
          </w:p>
        </w:tc>
      </w:tr>
      <w:tr w:rsidR="00423F80" w:rsidRPr="00252771" w:rsidTr="000D44CC">
        <w:trPr>
          <w:cantSplit/>
        </w:trPr>
        <w:tc>
          <w:tcPr>
            <w:tcW w:w="568" w:type="dxa"/>
          </w:tcPr>
          <w:p w:rsidR="00423F80" w:rsidRPr="00252771" w:rsidRDefault="00423F80" w:rsidP="00EA3E09">
            <w:pPr>
              <w:numPr>
                <w:ilvl w:val="0"/>
                <w:numId w:val="6"/>
              </w:numPr>
              <w:ind w:left="357" w:hanging="357"/>
              <w:jc w:val="center"/>
            </w:pPr>
          </w:p>
        </w:tc>
        <w:tc>
          <w:tcPr>
            <w:tcW w:w="1984" w:type="dxa"/>
          </w:tcPr>
          <w:p w:rsidR="00423F80" w:rsidRPr="00EA5BA9" w:rsidRDefault="00423F80" w:rsidP="00F54550">
            <w:pPr>
              <w:outlineLvl w:val="0"/>
              <w:rPr>
                <w:bCs/>
                <w:color w:val="000000" w:themeColor="text1"/>
                <w:kern w:val="36"/>
              </w:rPr>
            </w:pPr>
            <w:r w:rsidRPr="00EA5BA9">
              <w:rPr>
                <w:bCs/>
                <w:color w:val="000000" w:themeColor="text1"/>
                <w:kern w:val="36"/>
              </w:rPr>
              <w:t>Истина в потоке времени: философский и логический анализ</w:t>
            </w:r>
          </w:p>
        </w:tc>
        <w:tc>
          <w:tcPr>
            <w:tcW w:w="1985" w:type="dxa"/>
          </w:tcPr>
          <w:p w:rsidR="00423F80" w:rsidRPr="00EA5BA9" w:rsidRDefault="00423F80" w:rsidP="00F54550">
            <w:pPr>
              <w:outlineLvl w:val="0"/>
              <w:rPr>
                <w:color w:val="000000" w:themeColor="text1"/>
                <w:kern w:val="36"/>
              </w:rPr>
            </w:pPr>
            <w:r w:rsidRPr="00EA5BA9">
              <w:rPr>
                <w:color w:val="000000" w:themeColor="text1"/>
                <w:kern w:val="36"/>
              </w:rPr>
              <w:t>Ивин А.А.</w:t>
            </w:r>
          </w:p>
        </w:tc>
        <w:tc>
          <w:tcPr>
            <w:tcW w:w="1275" w:type="dxa"/>
          </w:tcPr>
          <w:p w:rsidR="00423F80" w:rsidRPr="00EA5BA9" w:rsidRDefault="00423F80" w:rsidP="00F54550">
            <w:pPr>
              <w:rPr>
                <w:color w:val="000000" w:themeColor="text1"/>
              </w:rPr>
            </w:pPr>
            <w:r w:rsidRPr="00EA5BA9">
              <w:rPr>
                <w:color w:val="000000" w:themeColor="text1"/>
              </w:rPr>
              <w:t>М.: Берлин: Директ-Медиа</w:t>
            </w:r>
          </w:p>
        </w:tc>
        <w:tc>
          <w:tcPr>
            <w:tcW w:w="993" w:type="dxa"/>
          </w:tcPr>
          <w:p w:rsidR="00423F80" w:rsidRPr="00EA5BA9" w:rsidRDefault="00423F80" w:rsidP="00F54550">
            <w:pPr>
              <w:rPr>
                <w:color w:val="000000" w:themeColor="text1"/>
              </w:rPr>
            </w:pPr>
            <w:r w:rsidRPr="00EA5BA9">
              <w:rPr>
                <w:color w:val="000000" w:themeColor="text1"/>
              </w:rPr>
              <w:t>2015</w:t>
            </w:r>
          </w:p>
        </w:tc>
        <w:tc>
          <w:tcPr>
            <w:tcW w:w="1275" w:type="dxa"/>
          </w:tcPr>
          <w:p w:rsidR="00423F80" w:rsidRPr="00EA5BA9" w:rsidRDefault="00423F80" w:rsidP="00F54550">
            <w:pPr>
              <w:jc w:val="center"/>
              <w:rPr>
                <w:color w:val="000000" w:themeColor="text1"/>
              </w:rPr>
            </w:pPr>
          </w:p>
        </w:tc>
        <w:tc>
          <w:tcPr>
            <w:tcW w:w="1418" w:type="dxa"/>
          </w:tcPr>
          <w:p w:rsidR="00423F80" w:rsidRDefault="009769C9" w:rsidP="00EA3E09">
            <w:hyperlink r:id="rId12" w:history="1">
              <w:r w:rsidR="00423F80" w:rsidRPr="00D45C8B">
                <w:rPr>
                  <w:rStyle w:val="af2"/>
                </w:rPr>
                <w:t>http://biblioclub.ru</w:t>
              </w:r>
            </w:hyperlink>
          </w:p>
        </w:tc>
      </w:tr>
    </w:tbl>
    <w:p w:rsidR="00DA3714" w:rsidRPr="00F43A50" w:rsidRDefault="00DA3714" w:rsidP="00DA3714">
      <w:pPr>
        <w:spacing w:line="360" w:lineRule="auto"/>
        <w:rPr>
          <w:b/>
          <w:bCs/>
          <w:lang w:val="en-US"/>
        </w:rPr>
      </w:pPr>
    </w:p>
    <w:p w:rsidR="009919D0" w:rsidRDefault="009919D0">
      <w:pPr>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2E2D8B" w:rsidRPr="00C351F5" w:rsidRDefault="009769C9" w:rsidP="002E2D8B">
      <w:pPr>
        <w:numPr>
          <w:ilvl w:val="0"/>
          <w:numId w:val="24"/>
        </w:numPr>
        <w:ind w:left="0" w:firstLine="142"/>
      </w:pPr>
      <w:hyperlink r:id="rId13" w:history="1">
        <w:r w:rsidR="002E2D8B" w:rsidRPr="00CA7EF5">
          <w:rPr>
            <w:rStyle w:val="af2"/>
          </w:rPr>
          <w:t>http://school-collection.edu.ru/</w:t>
        </w:r>
      </w:hyperlink>
      <w:r w:rsidR="002E2D8B">
        <w:t xml:space="preserve"> </w:t>
      </w:r>
      <w:r w:rsidR="002E2D8B" w:rsidRPr="00C351F5">
        <w:t xml:space="preserve"> - федеральное хранилище Единая коллекция цифровых образовательных ресурсов </w:t>
      </w:r>
    </w:p>
    <w:p w:rsidR="002E2D8B" w:rsidRPr="00C351F5" w:rsidRDefault="009769C9" w:rsidP="002E2D8B">
      <w:pPr>
        <w:numPr>
          <w:ilvl w:val="0"/>
          <w:numId w:val="24"/>
        </w:numPr>
        <w:ind w:left="0" w:firstLine="142"/>
      </w:pPr>
      <w:hyperlink r:id="rId14" w:history="1">
        <w:r w:rsidR="002E2D8B" w:rsidRPr="00CA7EF5">
          <w:rPr>
            <w:rStyle w:val="af2"/>
          </w:rPr>
          <w:t>http://www.edu.ru/</w:t>
        </w:r>
      </w:hyperlink>
      <w:r w:rsidR="002E2D8B">
        <w:t xml:space="preserve"> </w:t>
      </w:r>
      <w:r w:rsidR="002E2D8B" w:rsidRPr="00C351F5">
        <w:t xml:space="preserve"> - федеральный портал Российское образование </w:t>
      </w:r>
    </w:p>
    <w:p w:rsidR="002E2D8B" w:rsidRPr="00C351F5" w:rsidRDefault="009769C9" w:rsidP="002E2D8B">
      <w:pPr>
        <w:numPr>
          <w:ilvl w:val="0"/>
          <w:numId w:val="24"/>
        </w:numPr>
        <w:ind w:left="0" w:firstLine="142"/>
      </w:pPr>
      <w:hyperlink r:id="rId15" w:history="1">
        <w:r w:rsidR="002E2D8B" w:rsidRPr="00CA7EF5">
          <w:rPr>
            <w:rStyle w:val="af2"/>
          </w:rPr>
          <w:t>http://www.igumo.ru/</w:t>
        </w:r>
      </w:hyperlink>
      <w:r w:rsidR="002E2D8B">
        <w:t xml:space="preserve"> </w:t>
      </w:r>
      <w:r w:rsidR="002E2D8B" w:rsidRPr="00C351F5">
        <w:t xml:space="preserve"> - интернет-портал Института гуманитарного образования и информационных технологий </w:t>
      </w:r>
    </w:p>
    <w:p w:rsidR="002E2D8B" w:rsidRPr="00C351F5" w:rsidRDefault="009769C9" w:rsidP="002E2D8B">
      <w:pPr>
        <w:numPr>
          <w:ilvl w:val="0"/>
          <w:numId w:val="24"/>
        </w:numPr>
        <w:ind w:left="0" w:firstLine="142"/>
      </w:pPr>
      <w:hyperlink r:id="rId16" w:history="1">
        <w:r w:rsidR="002E2D8B" w:rsidRPr="00CA7EF5">
          <w:rPr>
            <w:rStyle w:val="af2"/>
          </w:rPr>
          <w:t>http://elibrary.ru/defaultx.asp</w:t>
        </w:r>
      </w:hyperlink>
      <w:r w:rsidR="002E2D8B">
        <w:t xml:space="preserve"> </w:t>
      </w:r>
      <w:r w:rsidR="002E2D8B" w:rsidRPr="00C351F5">
        <w:t xml:space="preserve"> - научная электронная библиотека «Elibrary» </w:t>
      </w:r>
    </w:p>
    <w:p w:rsidR="002E2D8B" w:rsidRPr="00C351F5" w:rsidRDefault="002E2D8B" w:rsidP="002E2D8B">
      <w:pPr>
        <w:numPr>
          <w:ilvl w:val="0"/>
          <w:numId w:val="24"/>
        </w:numPr>
        <w:ind w:left="0" w:firstLine="142"/>
      </w:pPr>
      <w:r w:rsidRPr="00C351F5">
        <w:t xml:space="preserve">http://www.eduhmao.ru/info/1/4382/ - информационно-просветительский портал «Электронные журналы» </w:t>
      </w:r>
    </w:p>
    <w:p w:rsidR="002E2D8B" w:rsidRPr="00C351F5" w:rsidRDefault="009769C9" w:rsidP="002E2D8B">
      <w:pPr>
        <w:numPr>
          <w:ilvl w:val="0"/>
          <w:numId w:val="24"/>
        </w:numPr>
        <w:ind w:left="0" w:firstLine="142"/>
      </w:pPr>
      <w:hyperlink r:id="rId17" w:history="1">
        <w:r w:rsidR="002E2D8B" w:rsidRPr="00CA7EF5">
          <w:rPr>
            <w:rStyle w:val="af2"/>
          </w:rPr>
          <w:t>www.gumer.info</w:t>
        </w:r>
      </w:hyperlink>
      <w:r w:rsidR="002E2D8B">
        <w:t xml:space="preserve"> </w:t>
      </w:r>
      <w:r w:rsidR="002E2D8B" w:rsidRPr="00C351F5">
        <w:t xml:space="preserve"> – библиотека Гумер</w:t>
      </w:r>
    </w:p>
    <w:p w:rsidR="002E2D8B" w:rsidRPr="0080094D" w:rsidRDefault="009769C9" w:rsidP="002E2D8B">
      <w:pPr>
        <w:numPr>
          <w:ilvl w:val="0"/>
          <w:numId w:val="24"/>
        </w:numPr>
        <w:ind w:left="0" w:firstLine="142"/>
      </w:pPr>
      <w:hyperlink r:id="rId18" w:history="1">
        <w:r w:rsidR="002E2D8B" w:rsidRPr="00CA7EF5">
          <w:rPr>
            <w:rStyle w:val="af2"/>
          </w:rPr>
          <w:t>http://cyberleninka.ru</w:t>
        </w:r>
      </w:hyperlink>
      <w:r w:rsidR="002E2D8B">
        <w:t xml:space="preserve"> </w:t>
      </w:r>
      <w:r w:rsidR="002E2D8B" w:rsidRPr="0080094D">
        <w:t xml:space="preserve"> – Научная электронная библиотека «Киберленинка»</w:t>
      </w:r>
    </w:p>
    <w:p w:rsidR="002E2D8B" w:rsidRDefault="009769C9" w:rsidP="002E2D8B">
      <w:pPr>
        <w:numPr>
          <w:ilvl w:val="0"/>
          <w:numId w:val="24"/>
        </w:numPr>
        <w:ind w:left="0" w:firstLine="142"/>
      </w:pPr>
      <w:hyperlink r:id="rId19" w:history="1">
        <w:r w:rsidR="002E2D8B" w:rsidRPr="00CA7EF5">
          <w:rPr>
            <w:rStyle w:val="af2"/>
          </w:rPr>
          <w:t>http://iph.ras.ru</w:t>
        </w:r>
      </w:hyperlink>
      <w:r w:rsidR="002E2D8B">
        <w:t xml:space="preserve"> </w:t>
      </w:r>
      <w:r w:rsidR="002E2D8B" w:rsidRPr="00C351F5">
        <w:t xml:space="preserve"> - Философский журнал Института Философии РАН </w:t>
      </w:r>
    </w:p>
    <w:p w:rsidR="002E2D8B" w:rsidRPr="006456EC" w:rsidRDefault="002E2D8B" w:rsidP="002E2D8B">
      <w:pPr>
        <w:numPr>
          <w:ilvl w:val="0"/>
          <w:numId w:val="24"/>
        </w:numPr>
        <w:ind w:left="0" w:firstLine="142"/>
        <w:rPr>
          <w:rStyle w:val="af2"/>
        </w:rPr>
      </w:pPr>
      <w:r w:rsidRPr="006456EC">
        <w:t xml:space="preserve">Электронно-библиотечная система «Университетская библиотека online». – Режим доступа: </w:t>
      </w:r>
      <w:hyperlink r:id="rId20"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lastRenderedPageBreak/>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 xml:space="preserve">3) выполнение практических заданий,упражнений,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w:t>
      </w:r>
      <w:r w:rsidRPr="0009642A">
        <w:rPr>
          <w:rFonts w:eastAsia="TimesNewRoman"/>
        </w:rPr>
        <w:lastRenderedPageBreak/>
        <w:t xml:space="preserve">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 xml:space="preserve">етускорить формирование профессиональных умений и навыков. </w:t>
      </w:r>
    </w:p>
    <w:p w:rsidR="00EA3E09" w:rsidRDefault="00EA3E09" w:rsidP="00F37003">
      <w:pPr>
        <w:tabs>
          <w:tab w:val="left" w:pos="7655"/>
        </w:tabs>
        <w:autoSpaceDE w:val="0"/>
        <w:autoSpaceDN w:val="0"/>
        <w:adjustRightInd w:val="0"/>
        <w:ind w:firstLine="709"/>
        <w:jc w:val="both"/>
        <w:rPr>
          <w:rFonts w:eastAsia="TimesNewRoman"/>
          <w:b/>
        </w:rPr>
      </w:pP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717F59" w:rsidRDefault="00717F59" w:rsidP="00717F59">
      <w:pPr>
        <w:pStyle w:val="ad"/>
        <w:spacing w:after="0" w:line="240" w:lineRule="auto"/>
        <w:ind w:left="0"/>
        <w:jc w:val="both"/>
        <w:rPr>
          <w:rFonts w:ascii="Times New Roman" w:hAnsi="Times New Roman" w:cs="Times New Roman"/>
          <w:b/>
          <w:bCs/>
          <w:sz w:val="24"/>
          <w:szCs w:val="24"/>
        </w:rPr>
      </w:pPr>
    </w:p>
    <w:p w:rsidR="00717F59" w:rsidRDefault="00717F59" w:rsidP="00717F59">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17F59" w:rsidRPr="00E5098F" w:rsidRDefault="00717F59" w:rsidP="009919D0">
      <w:pPr>
        <w:pStyle w:val="ad"/>
        <w:spacing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17F59" w:rsidRDefault="00717F59" w:rsidP="00717F59">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oftWord</w:t>
      </w:r>
      <w:r w:rsidRPr="00291E74">
        <w:t>;</w:t>
      </w:r>
      <w:r w:rsidRPr="00291E74">
        <w:rPr>
          <w:lang w:val="en-US"/>
        </w:rPr>
        <w:t>MicrosoftPowerPoint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17F59" w:rsidRPr="009919D0" w:rsidRDefault="00717F59" w:rsidP="009919D0">
      <w:pPr>
        <w:pStyle w:val="ad"/>
        <w:numPr>
          <w:ilvl w:val="1"/>
          <w:numId w:val="13"/>
        </w:numPr>
        <w:spacing w:before="240" w:after="0" w:line="360" w:lineRule="auto"/>
        <w:contextualSpacing/>
        <w:jc w:val="both"/>
        <w:rPr>
          <w:rFonts w:ascii="Times New Roman" w:hAnsi="Times New Roman"/>
          <w:b/>
          <w:sz w:val="24"/>
        </w:rPr>
      </w:pPr>
      <w:r w:rsidRPr="009919D0">
        <w:rPr>
          <w:rFonts w:ascii="Times New Roman" w:hAnsi="Times New Roman"/>
          <w:b/>
          <w:sz w:val="24"/>
        </w:rPr>
        <w:t>Информационно-справочные системы (при необходимости)</w:t>
      </w:r>
    </w:p>
    <w:p w:rsidR="00717F59" w:rsidRPr="00CC09DA" w:rsidRDefault="00717F59" w:rsidP="00717F59">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2E2D8B">
        <w:rPr>
          <w:sz w:val="24"/>
        </w:rPr>
        <w:t>правовая</w:t>
      </w:r>
      <w:r w:rsidRPr="00CC09DA">
        <w:rPr>
          <w:sz w:val="24"/>
        </w:rPr>
        <w:t xml:space="preserve"> система "Гарант" - </w:t>
      </w:r>
      <w:hyperlink r:id="rId21" w:tgtFrame="_blank" w:tooltip="http://www.garant.ru/" w:history="1">
        <w:r w:rsidRPr="00CC09DA">
          <w:rPr>
            <w:rStyle w:val="af2"/>
            <w:sz w:val="24"/>
          </w:rPr>
          <w:t>http://www.garant.ru/</w:t>
        </w:r>
      </w:hyperlink>
    </w:p>
    <w:p w:rsidR="00717F59" w:rsidRDefault="00717F59" w:rsidP="00717F59">
      <w:pPr>
        <w:pStyle w:val="3"/>
        <w:tabs>
          <w:tab w:val="left" w:pos="0"/>
        </w:tabs>
        <w:spacing w:line="240" w:lineRule="auto"/>
        <w:ind w:left="0" w:firstLine="567"/>
        <w:rPr>
          <w:rStyle w:val="af2"/>
          <w:color w:val="FF0000"/>
          <w:sz w:val="24"/>
          <w:szCs w:val="24"/>
        </w:rPr>
      </w:pPr>
    </w:p>
    <w:p w:rsidR="00717F59" w:rsidRPr="00CC09DA" w:rsidRDefault="00717F59" w:rsidP="00717F59">
      <w:pPr>
        <w:numPr>
          <w:ilvl w:val="0"/>
          <w:numId w:val="15"/>
        </w:numPr>
        <w:spacing w:line="360" w:lineRule="auto"/>
        <w:ind w:left="0" w:firstLine="0"/>
        <w:rPr>
          <w:b/>
          <w:bCs/>
        </w:rPr>
      </w:pPr>
      <w:r w:rsidRPr="00CC09DA">
        <w:rPr>
          <w:b/>
          <w:bCs/>
        </w:rPr>
        <w:t>МАТЕРИАЛЬНО-ТЕХНИЧЕСКОЕ ОБЕСПЕЧЕНИЕ ДИСЦИПЛИНЫ</w:t>
      </w:r>
    </w:p>
    <w:p w:rsidR="009919D0" w:rsidRPr="009919D0" w:rsidRDefault="009919D0" w:rsidP="009919D0">
      <w:pPr>
        <w:ind w:firstLine="708"/>
        <w:jc w:val="both"/>
        <w:rPr>
          <w:bCs/>
          <w:color w:val="000000" w:themeColor="text1"/>
        </w:rPr>
      </w:pPr>
      <w:r w:rsidRPr="009919D0">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2E2D8B">
        <w:rPr>
          <w:bCs/>
          <w:color w:val="000000" w:themeColor="text1"/>
        </w:rPr>
        <w:t>.</w:t>
      </w:r>
    </w:p>
    <w:p w:rsidR="00717F59" w:rsidRPr="00F83273" w:rsidRDefault="00717F59" w:rsidP="00717F59">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CA1940" w:rsidRDefault="00CA1940" w:rsidP="00CA1940">
      <w:pPr>
        <w:pStyle w:val="ad"/>
        <w:spacing w:after="0" w:line="240" w:lineRule="auto"/>
        <w:ind w:left="0"/>
        <w:jc w:val="both"/>
        <w:rPr>
          <w:rFonts w:ascii="Times New Roman" w:hAnsi="Times New Roman" w:cs="Times New Roman"/>
          <w:b/>
          <w:bCs/>
          <w:sz w:val="24"/>
          <w:szCs w:val="24"/>
        </w:rPr>
      </w:pPr>
    </w:p>
    <w:sectPr w:rsidR="00CA1940" w:rsidSect="002E2D8B">
      <w:headerReference w:type="default" r:id="rId22"/>
      <w:footerReference w:type="default" r:id="rId23"/>
      <w:head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9C9" w:rsidRDefault="009769C9">
      <w:r>
        <w:separator/>
      </w:r>
    </w:p>
  </w:endnote>
  <w:endnote w:type="continuationSeparator" w:id="0">
    <w:p w:rsidR="009769C9" w:rsidRDefault="0097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50" w:rsidRPr="007661DA" w:rsidRDefault="00F54550">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1B350C">
      <w:rPr>
        <w:noProof/>
        <w:sz w:val="20"/>
        <w:szCs w:val="20"/>
      </w:rPr>
      <w:t>2</w:t>
    </w:r>
    <w:r w:rsidRPr="007661DA">
      <w:rPr>
        <w:sz w:val="20"/>
        <w:szCs w:val="20"/>
      </w:rPr>
      <w:fldChar w:fldCharType="end"/>
    </w:r>
  </w:p>
  <w:p w:rsidR="00F54550" w:rsidRDefault="00F545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9C9" w:rsidRDefault="009769C9">
      <w:r>
        <w:separator/>
      </w:r>
    </w:p>
  </w:footnote>
  <w:footnote w:type="continuationSeparator" w:id="0">
    <w:p w:rsidR="009769C9" w:rsidRDefault="0097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50" w:rsidRDefault="00F54550"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F54550" w:rsidRPr="00FB55A3" w:rsidTr="00D30DD7">
      <w:trPr>
        <w:trHeight w:val="1402"/>
      </w:trPr>
      <w:tc>
        <w:tcPr>
          <w:tcW w:w="2160" w:type="dxa"/>
          <w:vAlign w:val="center"/>
        </w:tcPr>
        <w:p w:rsidR="00F54550" w:rsidRDefault="00F54550" w:rsidP="00AE293A">
          <w:pPr>
            <w:pStyle w:val="a6"/>
            <w:spacing w:line="276" w:lineRule="auto"/>
            <w:ind w:left="-69" w:firstLine="69"/>
            <w:jc w:val="center"/>
          </w:pPr>
          <w:r>
            <w:rPr>
              <w:noProof/>
            </w:rPr>
            <w:drawing>
              <wp:inline distT="0" distB="0" distL="0" distR="0">
                <wp:extent cx="111442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F54550" w:rsidRDefault="00F54550"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F54550" w:rsidRPr="007661DA" w:rsidRDefault="00F54550"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F54550" w:rsidRDefault="00F54550"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F54550" w:rsidRDefault="00F54550" w:rsidP="00AE293A">
          <w:pPr>
            <w:pStyle w:val="a6"/>
            <w:spacing w:before="100"/>
            <w:jc w:val="center"/>
            <w:rPr>
              <w:rFonts w:ascii="Book Antiqua" w:hAnsi="Book Antiqua" w:cs="Book Antiqua"/>
              <w:b/>
              <w:bCs/>
              <w:sz w:val="18"/>
              <w:szCs w:val="18"/>
            </w:rPr>
          </w:pPr>
        </w:p>
      </w:tc>
    </w:tr>
  </w:tbl>
  <w:p w:rsidR="00F54550" w:rsidRDefault="00F54550"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E2D8B" w:rsidRPr="00FB55A3" w:rsidTr="00AF09C8">
      <w:trPr>
        <w:trHeight w:val="1402"/>
      </w:trPr>
      <w:tc>
        <w:tcPr>
          <w:tcW w:w="2160" w:type="dxa"/>
          <w:vAlign w:val="center"/>
        </w:tcPr>
        <w:p w:rsidR="002E2D8B" w:rsidRDefault="002E2D8B" w:rsidP="002E2D8B">
          <w:pPr>
            <w:pStyle w:val="a6"/>
            <w:spacing w:line="276" w:lineRule="auto"/>
            <w:ind w:left="-69" w:firstLine="69"/>
            <w:jc w:val="center"/>
          </w:pPr>
          <w:r>
            <w:rPr>
              <w:noProof/>
            </w:rPr>
            <w:drawing>
              <wp:inline distT="0" distB="0" distL="0" distR="0" wp14:anchorId="7620B89C" wp14:editId="605735CD">
                <wp:extent cx="111442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2E2D8B" w:rsidRDefault="002E2D8B" w:rsidP="002E2D8B">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E2D8B" w:rsidRPr="007661DA" w:rsidRDefault="002E2D8B" w:rsidP="002E2D8B">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E2D8B" w:rsidRDefault="002E2D8B" w:rsidP="002E2D8B">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E2D8B" w:rsidRDefault="002E2D8B" w:rsidP="002E2D8B">
          <w:pPr>
            <w:pStyle w:val="a6"/>
            <w:spacing w:before="100"/>
            <w:jc w:val="center"/>
            <w:rPr>
              <w:rFonts w:ascii="Book Antiqua" w:hAnsi="Book Antiqua" w:cs="Book Antiqua"/>
              <w:b/>
              <w:bCs/>
              <w:sz w:val="18"/>
              <w:szCs w:val="18"/>
            </w:rPr>
          </w:pPr>
        </w:p>
      </w:tc>
    </w:tr>
  </w:tbl>
  <w:p w:rsidR="002E2D8B" w:rsidRDefault="002E2D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926"/>
    <w:multiLevelType w:val="hybridMultilevel"/>
    <w:tmpl w:val="D3FAADFC"/>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D298E"/>
    <w:multiLevelType w:val="hybridMultilevel"/>
    <w:tmpl w:val="DA989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6669F7"/>
    <w:multiLevelType w:val="hybridMultilevel"/>
    <w:tmpl w:val="12C67F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0A272DD"/>
    <w:multiLevelType w:val="hybridMultilevel"/>
    <w:tmpl w:val="B9CC7CBA"/>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33C0CE7"/>
    <w:multiLevelType w:val="hybridMultilevel"/>
    <w:tmpl w:val="40D80B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7BC3EBB"/>
    <w:multiLevelType w:val="hybridMultilevel"/>
    <w:tmpl w:val="8D9879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1"/>
  </w:num>
  <w:num w:numId="2">
    <w:abstractNumId w:val="18"/>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3"/>
  </w:num>
  <w:num w:numId="7">
    <w:abstractNumId w:val="1"/>
  </w:num>
  <w:num w:numId="8">
    <w:abstractNumId w:val="10"/>
  </w:num>
  <w:num w:numId="9">
    <w:abstractNumId w:val="6"/>
  </w:num>
  <w:num w:numId="10">
    <w:abstractNumId w:val="7"/>
  </w:num>
  <w:num w:numId="11">
    <w:abstractNumId w:val="16"/>
  </w:num>
  <w:num w:numId="12">
    <w:abstractNumId w:val="4"/>
  </w:num>
  <w:num w:numId="13">
    <w:abstractNumId w:val="5"/>
  </w:num>
  <w:num w:numId="14">
    <w:abstractNumId w:val="13"/>
  </w:num>
  <w:num w:numId="15">
    <w:abstractNumId w:val="2"/>
  </w:num>
  <w:num w:numId="16">
    <w:abstractNumId w:val="3"/>
  </w:num>
  <w:num w:numId="17">
    <w:abstractNumId w:val="12"/>
  </w:num>
  <w:num w:numId="18">
    <w:abstractNumId w:val="0"/>
  </w:num>
  <w:num w:numId="19">
    <w:abstractNumId w:val="21"/>
  </w:num>
  <w:num w:numId="20">
    <w:abstractNumId w:val="20"/>
  </w:num>
  <w:num w:numId="21">
    <w:abstractNumId w:val="15"/>
  </w:num>
  <w:num w:numId="22">
    <w:abstractNumId w:val="8"/>
  </w:num>
  <w:num w:numId="23">
    <w:abstractNumId w:val="14"/>
  </w:num>
  <w:num w:numId="2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A4960"/>
    <w:rsid w:val="000B12C2"/>
    <w:rsid w:val="000B1837"/>
    <w:rsid w:val="000B1D78"/>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2C5A"/>
    <w:rsid w:val="001B350C"/>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05B5"/>
    <w:rsid w:val="002D338A"/>
    <w:rsid w:val="002D6C48"/>
    <w:rsid w:val="002D7648"/>
    <w:rsid w:val="002D7794"/>
    <w:rsid w:val="002D79E2"/>
    <w:rsid w:val="002E2D8B"/>
    <w:rsid w:val="002E3447"/>
    <w:rsid w:val="002E4A56"/>
    <w:rsid w:val="002E5DEA"/>
    <w:rsid w:val="002F49A9"/>
    <w:rsid w:val="002F73EF"/>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5D0C"/>
    <w:rsid w:val="00381412"/>
    <w:rsid w:val="003827B7"/>
    <w:rsid w:val="00382A8C"/>
    <w:rsid w:val="00384D63"/>
    <w:rsid w:val="00385644"/>
    <w:rsid w:val="00385E56"/>
    <w:rsid w:val="003904D5"/>
    <w:rsid w:val="00390C2C"/>
    <w:rsid w:val="00395E94"/>
    <w:rsid w:val="00395FC5"/>
    <w:rsid w:val="003971CC"/>
    <w:rsid w:val="003A38C9"/>
    <w:rsid w:val="003B34DF"/>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3F45E0"/>
    <w:rsid w:val="004027A5"/>
    <w:rsid w:val="00407CC6"/>
    <w:rsid w:val="004124E8"/>
    <w:rsid w:val="00416031"/>
    <w:rsid w:val="00422011"/>
    <w:rsid w:val="00423F80"/>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3C6"/>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488"/>
    <w:rsid w:val="00545CB7"/>
    <w:rsid w:val="00546BC0"/>
    <w:rsid w:val="00557DC1"/>
    <w:rsid w:val="00563D93"/>
    <w:rsid w:val="00566607"/>
    <w:rsid w:val="005714D0"/>
    <w:rsid w:val="00581827"/>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50A7"/>
    <w:rsid w:val="005F7E2E"/>
    <w:rsid w:val="00601AAD"/>
    <w:rsid w:val="00605F21"/>
    <w:rsid w:val="0061123D"/>
    <w:rsid w:val="00612515"/>
    <w:rsid w:val="00613D0D"/>
    <w:rsid w:val="00621D3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17F59"/>
    <w:rsid w:val="00721B28"/>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679A3"/>
    <w:rsid w:val="00870AA3"/>
    <w:rsid w:val="00871035"/>
    <w:rsid w:val="008720C9"/>
    <w:rsid w:val="008761E0"/>
    <w:rsid w:val="00876584"/>
    <w:rsid w:val="00877B3E"/>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3C69"/>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769C9"/>
    <w:rsid w:val="00983E13"/>
    <w:rsid w:val="009849CB"/>
    <w:rsid w:val="009919D0"/>
    <w:rsid w:val="0099367E"/>
    <w:rsid w:val="00993A71"/>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84CB1"/>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54B4"/>
    <w:rsid w:val="00CD61DA"/>
    <w:rsid w:val="00CE117F"/>
    <w:rsid w:val="00CE2519"/>
    <w:rsid w:val="00CE5855"/>
    <w:rsid w:val="00CF72D2"/>
    <w:rsid w:val="00D03CDC"/>
    <w:rsid w:val="00D052BA"/>
    <w:rsid w:val="00D0604A"/>
    <w:rsid w:val="00D07335"/>
    <w:rsid w:val="00D1385B"/>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37E27"/>
    <w:rsid w:val="00E42FA4"/>
    <w:rsid w:val="00E4417B"/>
    <w:rsid w:val="00E50039"/>
    <w:rsid w:val="00E5098F"/>
    <w:rsid w:val="00E56622"/>
    <w:rsid w:val="00E71783"/>
    <w:rsid w:val="00E72A74"/>
    <w:rsid w:val="00E82ADC"/>
    <w:rsid w:val="00E831A7"/>
    <w:rsid w:val="00E85467"/>
    <w:rsid w:val="00E915F9"/>
    <w:rsid w:val="00EA07EE"/>
    <w:rsid w:val="00EA3E09"/>
    <w:rsid w:val="00EA6A79"/>
    <w:rsid w:val="00EB0D70"/>
    <w:rsid w:val="00EB3693"/>
    <w:rsid w:val="00EB37D2"/>
    <w:rsid w:val="00EB3B1E"/>
    <w:rsid w:val="00EB77A6"/>
    <w:rsid w:val="00EC4425"/>
    <w:rsid w:val="00EC4EAC"/>
    <w:rsid w:val="00EC69C9"/>
    <w:rsid w:val="00ED17E3"/>
    <w:rsid w:val="00ED3A32"/>
    <w:rsid w:val="00ED65C7"/>
    <w:rsid w:val="00ED76A6"/>
    <w:rsid w:val="00EE02DA"/>
    <w:rsid w:val="00EE1398"/>
    <w:rsid w:val="00EE14DB"/>
    <w:rsid w:val="00EE1935"/>
    <w:rsid w:val="00EE3346"/>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46537"/>
    <w:rsid w:val="00F50BF2"/>
    <w:rsid w:val="00F51C3A"/>
    <w:rsid w:val="00F54550"/>
    <w:rsid w:val="00F60874"/>
    <w:rsid w:val="00F64BAB"/>
    <w:rsid w:val="00F654E1"/>
    <w:rsid w:val="00F657C8"/>
    <w:rsid w:val="00F657DD"/>
    <w:rsid w:val="00F65E97"/>
    <w:rsid w:val="00F75AFA"/>
    <w:rsid w:val="00F76965"/>
    <w:rsid w:val="00F76B88"/>
    <w:rsid w:val="00F77C3F"/>
    <w:rsid w:val="00F81A32"/>
    <w:rsid w:val="00F81EE2"/>
    <w:rsid w:val="00F90003"/>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FD29818-9754-4D43-A103-49733280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545488"/>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CD54B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CD54B4"/>
    <w:rPr>
      <w:b/>
      <w:bCs/>
      <w:i/>
      <w:iCs/>
      <w:sz w:val="26"/>
      <w:szCs w:val="26"/>
    </w:rPr>
  </w:style>
  <w:style w:type="character" w:customStyle="1" w:styleId="11">
    <w:name w:val="Заголовок 1 Знак"/>
    <w:basedOn w:val="a1"/>
    <w:link w:val="10"/>
    <w:uiPriority w:val="99"/>
    <w:rsid w:val="00545488"/>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hool-collection.edu.ru/" TargetMode="External"/><Relationship Id="rId18" Type="http://schemas.openxmlformats.org/officeDocument/2006/relationships/hyperlink" Target="http://cyberlenink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arant.ru/" TargetMode="Externa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www.gumer.inf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ibrary.ru/defaultx.asp" TargetMode="External"/><Relationship Id="rId20" Type="http://schemas.openxmlformats.org/officeDocument/2006/relationships/hyperlink" Target="http://biblioclu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gumo.ru/" TargetMode="External"/><Relationship Id="rId23" Type="http://schemas.openxmlformats.org/officeDocument/2006/relationships/footer" Target="footer1.xml"/><Relationship Id="rId10" Type="http://schemas.openxmlformats.org/officeDocument/2006/relationships/hyperlink" Target="http://biblioclub.ru" TargetMode="External"/><Relationship Id="rId19" Type="http://schemas.openxmlformats.org/officeDocument/2006/relationships/hyperlink" Target="http://iph.ras.ru" TargetMode="Externa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edu.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582A-15E1-4012-870B-9926C436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3458</Words>
  <Characters>19714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11</cp:revision>
  <cp:lastPrinted>2019-01-27T16:04:00Z</cp:lastPrinted>
  <dcterms:created xsi:type="dcterms:W3CDTF">2018-11-15T16:44:00Z</dcterms:created>
  <dcterms:modified xsi:type="dcterms:W3CDTF">2019-01-27T16:04:00Z</dcterms:modified>
</cp:coreProperties>
</file>