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71F81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72470BED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2AA189F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236C72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0C779623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Б1.О.</w:t>
      </w:r>
      <w:r w:rsidR="00086B11">
        <w:rPr>
          <w:rFonts w:ascii="Times New Roman" w:hAnsi="Times New Roman" w:cs="Times New Roman"/>
          <w:b/>
          <w:sz w:val="24"/>
          <w:szCs w:val="24"/>
        </w:rPr>
        <w:t>03.0</w:t>
      </w:r>
      <w:r w:rsidR="00F6224D">
        <w:rPr>
          <w:rFonts w:ascii="Times New Roman" w:hAnsi="Times New Roman" w:cs="Times New Roman"/>
          <w:b/>
          <w:sz w:val="24"/>
          <w:szCs w:val="24"/>
        </w:rPr>
        <w:t>3 ФОРМИРОВАНИЕ ОБРАЗОВАТЕЛЬНОЙ СРЕДЫ РАЗВИТИЯ ОДАРЕННЫХ ДЕТЕЙ И ТАЛАНТЛИВОЙ МОЛОДЕЖИ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432B1517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196478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0EB3EA56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196478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224D" w:rsidRPr="00364788" w14:paraId="6DA8BD26" w14:textId="77777777" w:rsidTr="002D7C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2D428536" w:rsidR="00F6224D" w:rsidRPr="00364788" w:rsidRDefault="00F6224D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УК-5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6A7E9B9E" w:rsidR="00F6224D" w:rsidRPr="00364788" w:rsidRDefault="00F6224D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68" w:type="dxa"/>
          </w:tcPr>
          <w:p w14:paraId="229141EA" w14:textId="77777777" w:rsidR="00F6224D" w:rsidRPr="00B7151B" w:rsidRDefault="00F6224D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14:paraId="399A7591" w14:textId="77777777" w:rsidR="00F6224D" w:rsidRPr="00B7151B" w:rsidRDefault="00F6224D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 xml:space="preserve">УК-5.2. Демонстрирует уважительное отношение к историческому наследию и социокультурным </w:t>
            </w:r>
          </w:p>
          <w:p w14:paraId="759D010E" w14:textId="77777777" w:rsidR="00F6224D" w:rsidRPr="00B7151B" w:rsidRDefault="00F6224D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151B">
              <w:rPr>
                <w:rFonts w:ascii="Times New Roman" w:eastAsia="Calibri" w:hAnsi="Times New Roman" w:cs="Times New Roman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14:paraId="426D1418" w14:textId="233E7DEF" w:rsidR="00F6224D" w:rsidRPr="00364788" w:rsidRDefault="00F6224D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086B11" w:rsidRPr="00364788" w14:paraId="4093D28F" w14:textId="77777777" w:rsidTr="005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5961A9E" w14:textId="7DE2F66A" w:rsidR="00086B11" w:rsidRPr="00B7151B" w:rsidRDefault="00086B11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ОПК-7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A87CAC8" w14:textId="07144D9A" w:rsidR="00086B11" w:rsidRPr="00B7151B" w:rsidRDefault="00086B11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368" w:type="dxa"/>
            <w:vAlign w:val="center"/>
          </w:tcPr>
          <w:p w14:paraId="30F1C19F" w14:textId="77777777" w:rsidR="00086B11" w:rsidRPr="00B7151B" w:rsidRDefault="00086B11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14:paraId="459DBED6" w14:textId="77777777" w:rsidR="00086B11" w:rsidRPr="00B7151B" w:rsidRDefault="00086B11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14:paraId="067B3B05" w14:textId="4FAEFBEC" w:rsidR="00086B11" w:rsidRDefault="00086B11" w:rsidP="004B639D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tr w:rsidR="00F6224D" w:rsidRPr="00364788" w14:paraId="6C109AE8" w14:textId="77777777" w:rsidTr="00F375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3CC38E51" w:rsidR="00F6224D" w:rsidRPr="00B7151B" w:rsidRDefault="00F6224D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ОПК-8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2E813BBE" w:rsidR="00F6224D" w:rsidRPr="00B7151B" w:rsidRDefault="00F6224D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368" w:type="dxa"/>
          </w:tcPr>
          <w:p w14:paraId="0807BF24" w14:textId="77777777" w:rsidR="00F6224D" w:rsidRPr="00B7151B" w:rsidRDefault="00F6224D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 xml:space="preserve">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</w:t>
            </w:r>
            <w:r w:rsidRPr="00B7151B">
              <w:rPr>
                <w:rFonts w:ascii="Times New Roman" w:hAnsi="Times New Roman" w:cs="Times New Roman"/>
              </w:rPr>
              <w:lastRenderedPageBreak/>
              <w:t>осуществления образовательного процесса</w:t>
            </w:r>
          </w:p>
          <w:p w14:paraId="2C3C6ED1" w14:textId="77777777" w:rsidR="00F6224D" w:rsidRPr="00B7151B" w:rsidRDefault="00F6224D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2FCD24FC" w14:textId="25741E3F" w:rsidR="00F6224D" w:rsidRDefault="00F6224D" w:rsidP="004B63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7151B">
              <w:rPr>
                <w:rFonts w:ascii="Times New Roman" w:hAnsi="Times New Roman" w:cs="Times New Roman"/>
              </w:rPr>
              <w:t>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7CA6DEF3" w14:textId="77777777" w:rsidR="00F6224D" w:rsidRPr="00F6224D" w:rsidRDefault="00F6224D" w:rsidP="00F6224D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6224D">
        <w:rPr>
          <w:sz w:val="24"/>
          <w:szCs w:val="24"/>
          <w:u w:val="single"/>
        </w:rPr>
        <w:t>Цель дисциплины</w:t>
      </w:r>
      <w:r w:rsidRPr="00F6224D">
        <w:rPr>
          <w:sz w:val="24"/>
          <w:szCs w:val="24"/>
        </w:rPr>
        <w:t xml:space="preserve">: изучение теоретических и практических особенностей формирования образовательной среды развития детей и талантливой молодежи. </w:t>
      </w:r>
    </w:p>
    <w:p w14:paraId="28C416C6" w14:textId="77777777" w:rsidR="00F6224D" w:rsidRPr="00F6224D" w:rsidRDefault="00F6224D" w:rsidP="00F6224D">
      <w:pPr>
        <w:pStyle w:val="western"/>
        <w:shd w:val="clear" w:color="auto" w:fill="auto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F6224D">
        <w:rPr>
          <w:sz w:val="24"/>
          <w:szCs w:val="24"/>
          <w:u w:val="single"/>
        </w:rPr>
        <w:t>Задачи дисциплины:</w:t>
      </w:r>
    </w:p>
    <w:p w14:paraId="05AA8592" w14:textId="77777777" w:rsidR="00F6224D" w:rsidRPr="00F6224D" w:rsidRDefault="00F6224D" w:rsidP="00F6224D">
      <w:pPr>
        <w:pStyle w:val="a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F6224D">
        <w:rPr>
          <w:rFonts w:ascii="Times New Roman" w:eastAsia="FreeSerifBold" w:hAnsi="Times New Roman" w:cs="Times New Roman"/>
          <w:bCs/>
          <w:sz w:val="24"/>
          <w:szCs w:val="24"/>
        </w:rPr>
        <w:t xml:space="preserve">знать </w:t>
      </w:r>
      <w:r w:rsidRPr="00F6224D">
        <w:rPr>
          <w:rFonts w:ascii="Times New Roman" w:eastAsia="FreeSerif" w:hAnsi="Times New Roman" w:cs="Times New Roman"/>
          <w:sz w:val="24"/>
          <w:szCs w:val="24"/>
        </w:rPr>
        <w:t>основные теоретические и практические подходы к анализу и описанию феномена одаренности;</w:t>
      </w:r>
      <w:r w:rsidRPr="00F6224D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F6224D">
        <w:rPr>
          <w:rFonts w:ascii="Times New Roman" w:eastAsia="FreeSerif" w:hAnsi="Times New Roman" w:cs="Times New Roman"/>
          <w:sz w:val="24"/>
          <w:szCs w:val="24"/>
        </w:rPr>
        <w:t>особенности педагогической диагностики способностей и одаренности детей и молодежи;</w:t>
      </w:r>
    </w:p>
    <w:p w14:paraId="79D2EB22" w14:textId="77777777" w:rsidR="00F6224D" w:rsidRPr="00F6224D" w:rsidRDefault="00F6224D" w:rsidP="00F6224D">
      <w:pPr>
        <w:pStyle w:val="ab"/>
        <w:numPr>
          <w:ilvl w:val="0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imes New Roman" w:eastAsia="FreeSerifBold" w:hAnsi="Times New Roman" w:cs="Times New Roman"/>
          <w:b/>
          <w:bCs/>
          <w:sz w:val="24"/>
          <w:szCs w:val="24"/>
        </w:rPr>
      </w:pPr>
      <w:r w:rsidRPr="00F6224D">
        <w:rPr>
          <w:rFonts w:ascii="Times New Roman" w:eastAsia="FreeSerifBold" w:hAnsi="Times New Roman" w:cs="Times New Roman"/>
          <w:bCs/>
          <w:sz w:val="24"/>
          <w:szCs w:val="24"/>
        </w:rPr>
        <w:t>уметь</w:t>
      </w:r>
      <w:r w:rsidRPr="00F6224D">
        <w:rPr>
          <w:rFonts w:ascii="Times New Roman" w:eastAsia="FreeSerifBold" w:hAnsi="Times New Roman" w:cs="Times New Roman"/>
          <w:b/>
          <w:bCs/>
          <w:sz w:val="24"/>
          <w:szCs w:val="24"/>
        </w:rPr>
        <w:t xml:space="preserve"> </w:t>
      </w:r>
      <w:r w:rsidRPr="00F6224D">
        <w:rPr>
          <w:rFonts w:ascii="Times New Roman" w:eastAsia="FreeSerif" w:hAnsi="Times New Roman" w:cs="Times New Roman"/>
          <w:sz w:val="24"/>
          <w:szCs w:val="24"/>
        </w:rPr>
        <w:t>применять теоретические знания для анализа содержания творческих явлений, связанных с одаренностью;</w:t>
      </w:r>
    </w:p>
    <w:p w14:paraId="2B9360ED" w14:textId="77777777" w:rsidR="00F6224D" w:rsidRPr="00F6224D" w:rsidRDefault="00F6224D" w:rsidP="00F6224D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rFonts w:eastAsia="FreeSerif"/>
          <w:sz w:val="24"/>
          <w:szCs w:val="24"/>
        </w:rPr>
      </w:pPr>
      <w:r w:rsidRPr="00F6224D">
        <w:rPr>
          <w:rFonts w:eastAsia="FreeSerifBold"/>
          <w:bCs/>
          <w:sz w:val="24"/>
          <w:szCs w:val="24"/>
        </w:rPr>
        <w:t xml:space="preserve">- овладеть методами преподавания музыки </w:t>
      </w:r>
      <w:r w:rsidRPr="00F6224D">
        <w:rPr>
          <w:rFonts w:eastAsia="FreeSerif"/>
          <w:sz w:val="24"/>
          <w:szCs w:val="24"/>
        </w:rPr>
        <w:t>как средством формирования творческих способностей одаренных обучающихся; технологиями проведения и интерпретации результатов наблюдения.</w:t>
      </w:r>
    </w:p>
    <w:p w14:paraId="713B57AA" w14:textId="77777777" w:rsidR="00D70C8C" w:rsidRPr="00F6224D" w:rsidRDefault="00D70C8C" w:rsidP="00F6224D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05B8744D" w14:textId="18B5C923" w:rsidR="002D0B6C" w:rsidRPr="00086B11" w:rsidRDefault="00D70C8C" w:rsidP="00D70C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B11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086B11">
        <w:rPr>
          <w:rFonts w:ascii="Times New Roman" w:hAnsi="Times New Roman" w:cs="Times New Roman"/>
          <w:sz w:val="24"/>
          <w:szCs w:val="24"/>
        </w:rPr>
        <w:t xml:space="preserve"> </w:t>
      </w:r>
      <w:r w:rsidR="00086B11">
        <w:rPr>
          <w:rFonts w:ascii="Times New Roman" w:hAnsi="Times New Roman" w:cs="Times New Roman"/>
          <w:sz w:val="24"/>
          <w:szCs w:val="24"/>
        </w:rPr>
        <w:t>д</w:t>
      </w:r>
      <w:r w:rsidR="00086B11" w:rsidRPr="00086B11">
        <w:rPr>
          <w:rFonts w:ascii="Times New Roman" w:hAnsi="Times New Roman" w:cs="Times New Roman"/>
          <w:sz w:val="24"/>
          <w:szCs w:val="24"/>
        </w:rPr>
        <w:t>исциплина относится к обязательной части программы магистратуры (модуль «Актуальные вопросы образования»).</w:t>
      </w:r>
    </w:p>
    <w:p w14:paraId="62F62848" w14:textId="77777777" w:rsidR="00A236F7" w:rsidRPr="006D50EE" w:rsidRDefault="00A236F7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77777777" w:rsidR="00086B11" w:rsidRPr="00086B11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086B11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086B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50D99E6" w14:textId="2FB198A5" w:rsidR="00663471" w:rsidRDefault="00663471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D24A40" w14:textId="77777777" w:rsidR="00F6224D" w:rsidRDefault="00F6224D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775D6F" w14:textId="77777777" w:rsidR="00F6224D" w:rsidRDefault="00F6224D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48192D" w14:textId="77777777" w:rsidR="00F6224D" w:rsidRDefault="00F6224D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FAD9D7" w14:textId="77777777" w:rsidR="00F6224D" w:rsidRDefault="00F6224D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840F1B" w14:textId="77777777" w:rsidR="00F6224D" w:rsidRDefault="00F6224D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445E58" w14:textId="77777777" w:rsidR="00F6224D" w:rsidRPr="006D50EE" w:rsidRDefault="00F6224D" w:rsidP="00E32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A82D75" w14:textId="19329387" w:rsidR="00B90060" w:rsidRPr="006D50EE" w:rsidRDefault="00196478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Зао</w:t>
      </w:r>
      <w:r w:rsidR="00B90060" w:rsidRPr="006D50EE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457E4729" w:rsidR="00B90060" w:rsidRPr="00364788" w:rsidRDefault="00196478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0808EF51" w:rsidR="00B90060" w:rsidRPr="00364788" w:rsidRDefault="00196478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597BAB17" w:rsidR="00B90060" w:rsidRPr="00364788" w:rsidRDefault="00196478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0FF0AD18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9E6C55"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26E9933C" w:rsidR="00B90060" w:rsidRPr="00364788" w:rsidRDefault="00196478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58CD88B5" w:rsidR="00B90060" w:rsidRPr="002B4B4E" w:rsidRDefault="00196478" w:rsidP="00B90060">
            <w:pPr>
              <w:pStyle w:val="ae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9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067F7D1D" w:rsidR="00891BCC" w:rsidRPr="00364788" w:rsidRDefault="002B4B4E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2,35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13EAAB62" w:rsidR="00891BCC" w:rsidRPr="00364788" w:rsidRDefault="00196478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6,65</w:t>
            </w:r>
            <w:bookmarkStart w:id="0" w:name="_GoBack"/>
            <w:bookmarkEnd w:id="0"/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078E032F" w:rsidR="00B90060" w:rsidRPr="00364788" w:rsidRDefault="00F6224D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108/3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364788" w:rsidRPr="00F6224D" w14:paraId="012C2D4B" w14:textId="77777777" w:rsidTr="006B6CB6">
        <w:tc>
          <w:tcPr>
            <w:tcW w:w="402" w:type="pct"/>
          </w:tcPr>
          <w:p w14:paraId="5E01D23B" w14:textId="77777777" w:rsidR="00912B26" w:rsidRPr="00F6224D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06EB0504" w14:textId="77777777" w:rsidR="00912B26" w:rsidRPr="00F6224D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224D" w:rsidRPr="00F6224D" w14:paraId="4AB20651" w14:textId="77777777" w:rsidTr="00DB2E69">
        <w:tc>
          <w:tcPr>
            <w:tcW w:w="402" w:type="pct"/>
          </w:tcPr>
          <w:p w14:paraId="16D24AA0" w14:textId="77777777" w:rsidR="00F6224D" w:rsidRPr="00F6224D" w:rsidRDefault="00F6224D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59AFBDDC" w:rsidR="00F6224D" w:rsidRPr="00F6224D" w:rsidRDefault="00F6224D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дисциплину. </w:t>
            </w:r>
            <w:r w:rsidRPr="00F6224D">
              <w:rPr>
                <w:rFonts w:ascii="Times New Roman" w:eastAsia="FreeSerif" w:hAnsi="Times New Roman" w:cs="Times New Roman"/>
                <w:sz w:val="24"/>
                <w:szCs w:val="24"/>
              </w:rPr>
              <w:t>Основные термины и понятия</w:t>
            </w:r>
          </w:p>
        </w:tc>
      </w:tr>
      <w:tr w:rsidR="00F6224D" w:rsidRPr="00F6224D" w14:paraId="1FF7DB58" w14:textId="77777777" w:rsidTr="00DB2E69">
        <w:tc>
          <w:tcPr>
            <w:tcW w:w="402" w:type="pct"/>
          </w:tcPr>
          <w:p w14:paraId="2AA932CC" w14:textId="77777777" w:rsidR="00F6224D" w:rsidRPr="00F6224D" w:rsidRDefault="00F6224D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708D7C16" w:rsidR="00F6224D" w:rsidRPr="00F6224D" w:rsidRDefault="00F6224D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6224D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>Педагогическое взаимодействие с одаренными детьми и</w:t>
            </w:r>
            <w:r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224D">
              <w:rPr>
                <w:rFonts w:ascii="Times New Roman" w:eastAsia="FreeSerif" w:hAnsi="Times New Roman" w:cs="Times New Roman"/>
                <w:color w:val="auto"/>
                <w:sz w:val="24"/>
                <w:szCs w:val="24"/>
              </w:rPr>
              <w:t>талантливой молодежью</w:t>
            </w:r>
          </w:p>
        </w:tc>
      </w:tr>
      <w:tr w:rsidR="00F6224D" w:rsidRPr="00F6224D" w14:paraId="00BBF59C" w14:textId="77777777" w:rsidTr="00DB2E69">
        <w:tc>
          <w:tcPr>
            <w:tcW w:w="402" w:type="pct"/>
          </w:tcPr>
          <w:p w14:paraId="7FF96B08" w14:textId="7EC4EF70" w:rsidR="00F6224D" w:rsidRPr="00F6224D" w:rsidRDefault="00F6224D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4E28EE2C" w:rsidR="00F6224D" w:rsidRPr="00F6224D" w:rsidRDefault="00F6224D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eastAsia="FreeSerif" w:hAnsi="Times New Roman" w:cs="Times New Roman"/>
                <w:sz w:val="24"/>
                <w:szCs w:val="24"/>
              </w:rPr>
              <w:t>Творческая одаренность как самостоятельный вид одаренности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0BCB64BB" w:rsidR="00D70C8C" w:rsidRPr="00364788" w:rsidRDefault="00F6224D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F6224D">
              <w:rPr>
                <w:rFonts w:eastAsia="FreeSerif"/>
                <w:sz w:val="24"/>
                <w:szCs w:val="24"/>
              </w:rPr>
              <w:t>Педагогическое взаимодействие с одаренными детьми и</w:t>
            </w:r>
            <w:r>
              <w:rPr>
                <w:rFonts w:eastAsia="FreeSerif"/>
                <w:sz w:val="24"/>
                <w:szCs w:val="24"/>
              </w:rPr>
              <w:t xml:space="preserve"> </w:t>
            </w:r>
            <w:r w:rsidRPr="00F6224D">
              <w:rPr>
                <w:rFonts w:eastAsia="FreeSerif"/>
                <w:sz w:val="24"/>
                <w:szCs w:val="24"/>
              </w:rPr>
              <w:t>талантливой молодежью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77777777" w:rsidR="00D70C8C" w:rsidRPr="00364788" w:rsidRDefault="00D70C8C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6B2EB7DD" w14:textId="77777777" w:rsidR="00F6224D" w:rsidRPr="00F6224D" w:rsidRDefault="00F6224D" w:rsidP="00F62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F6224D">
        <w:rPr>
          <w:rFonts w:ascii="Times New Roman" w:eastAsia="FreeSerif" w:hAnsi="Times New Roman" w:cs="Times New Roman"/>
          <w:sz w:val="24"/>
          <w:szCs w:val="24"/>
        </w:rPr>
        <w:t>1. Понятие одаренности в историческом аспекте.</w:t>
      </w:r>
    </w:p>
    <w:p w14:paraId="7A509B48" w14:textId="77777777" w:rsidR="00F6224D" w:rsidRPr="00F6224D" w:rsidRDefault="00F6224D" w:rsidP="00F62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F6224D">
        <w:rPr>
          <w:rFonts w:ascii="Times New Roman" w:eastAsia="FreeSerif" w:hAnsi="Times New Roman" w:cs="Times New Roman"/>
          <w:sz w:val="24"/>
          <w:szCs w:val="24"/>
        </w:rPr>
        <w:t xml:space="preserve">2. Современные проблемы понимания творческой одаренности обучающихся: исследования, методики. </w:t>
      </w:r>
    </w:p>
    <w:p w14:paraId="01621F0F" w14:textId="77777777" w:rsidR="00F6224D" w:rsidRPr="00F6224D" w:rsidRDefault="00F6224D" w:rsidP="00F62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F6224D">
        <w:rPr>
          <w:rFonts w:ascii="Times New Roman" w:eastAsia="FreeSerif" w:hAnsi="Times New Roman" w:cs="Times New Roman"/>
          <w:sz w:val="24"/>
          <w:szCs w:val="24"/>
        </w:rPr>
        <w:t>3. Дискуссионные вопросы психологии одаренности.</w:t>
      </w:r>
    </w:p>
    <w:p w14:paraId="2C4E2657" w14:textId="77777777" w:rsidR="00F6224D" w:rsidRPr="00F6224D" w:rsidRDefault="00F6224D" w:rsidP="00F62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F6224D">
        <w:rPr>
          <w:rFonts w:ascii="Times New Roman" w:eastAsia="FreeSerif" w:hAnsi="Times New Roman" w:cs="Times New Roman"/>
          <w:sz w:val="24"/>
          <w:szCs w:val="24"/>
        </w:rPr>
        <w:t>4. Виды специальной одаренности, их характеристика: музыкальная одаренность.</w:t>
      </w:r>
    </w:p>
    <w:p w14:paraId="4D21B1AC" w14:textId="77777777" w:rsidR="00F6224D" w:rsidRPr="00F6224D" w:rsidRDefault="00F6224D" w:rsidP="00F62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F6224D">
        <w:rPr>
          <w:rFonts w:ascii="Times New Roman" w:eastAsia="FreeSerif" w:hAnsi="Times New Roman" w:cs="Times New Roman"/>
          <w:sz w:val="24"/>
          <w:szCs w:val="24"/>
        </w:rPr>
        <w:t xml:space="preserve">5. Творческая одаренность детей и молодежи. Проблема ее выделения как  </w:t>
      </w:r>
    </w:p>
    <w:p w14:paraId="20A9DF34" w14:textId="77777777" w:rsidR="00F6224D" w:rsidRPr="00F6224D" w:rsidRDefault="00F6224D" w:rsidP="00F622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F6224D">
        <w:rPr>
          <w:rFonts w:ascii="Times New Roman" w:eastAsia="FreeSerif" w:hAnsi="Times New Roman" w:cs="Times New Roman"/>
          <w:sz w:val="24"/>
          <w:szCs w:val="24"/>
        </w:rPr>
        <w:t>самостоятельного вида одаренности.</w:t>
      </w:r>
    </w:p>
    <w:p w14:paraId="2C84E1CC" w14:textId="77777777" w:rsidR="00425F2D" w:rsidRDefault="00425F2D" w:rsidP="00086B11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5ABC76C2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1-3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778B4919" w:rsidR="00086B11" w:rsidRPr="00425F2D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F6224D" w:rsidRPr="00F6224D" w14:paraId="0E5BAABA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C076F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5DA82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C7503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031A804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077691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611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F6224D" w:rsidRPr="00F6224D" w14:paraId="5F515402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15F29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9C8D92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F0069C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B3A7014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EA8E33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5E19C3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283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</w:p>
          <w:p w14:paraId="50ABB8CE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(адрес </w:t>
            </w:r>
          </w:p>
          <w:p w14:paraId="66DDA009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F6224D" w:rsidRPr="00F6224D" w14:paraId="0615B9F3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E10A94B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703B708B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познания: учебное пособие</w:t>
            </w:r>
          </w:p>
          <w:p w14:paraId="33597D95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384FD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 xml:space="preserve">Рузавин Г.И. </w:t>
            </w:r>
          </w:p>
          <w:p w14:paraId="528198CE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CFE7D5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М.: Юнити-Дана</w:t>
            </w:r>
          </w:p>
        </w:tc>
        <w:tc>
          <w:tcPr>
            <w:tcW w:w="993" w:type="dxa"/>
          </w:tcPr>
          <w:p w14:paraId="52FDBDC7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6B666E9B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AE1F0D" w14:textId="77777777" w:rsidR="00F6224D" w:rsidRPr="00F6224D" w:rsidRDefault="00E46031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224D" w:rsidRPr="00F6224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59EA218B" w14:textId="77777777" w:rsidR="00F6224D" w:rsidRPr="00F6224D" w:rsidRDefault="00F6224D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4D" w:rsidRPr="00F6224D" w14:paraId="167DCAC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A8B5AB3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F233A14" w14:textId="4ACCE7AA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исследования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 xml:space="preserve">: курс лекций  </w:t>
            </w:r>
          </w:p>
        </w:tc>
        <w:tc>
          <w:tcPr>
            <w:tcW w:w="1985" w:type="dxa"/>
          </w:tcPr>
          <w:p w14:paraId="2577DBD2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Новиков, В.К</w:t>
            </w:r>
          </w:p>
        </w:tc>
        <w:tc>
          <w:tcPr>
            <w:tcW w:w="1275" w:type="dxa"/>
          </w:tcPr>
          <w:p w14:paraId="0238D6DE" w14:textId="4F415DC5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Альтаир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: МГАВТ</w:t>
            </w:r>
          </w:p>
        </w:tc>
        <w:tc>
          <w:tcPr>
            <w:tcW w:w="993" w:type="dxa"/>
          </w:tcPr>
          <w:p w14:paraId="5997B260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2BA301C4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879478" w14:textId="77777777" w:rsidR="00F6224D" w:rsidRPr="00F6224D" w:rsidRDefault="00E46031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224D" w:rsidRPr="00F6224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17579863" w14:textId="77777777" w:rsidR="00F6224D" w:rsidRPr="00F6224D" w:rsidRDefault="00F6224D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4D" w:rsidRPr="00F6224D" w14:paraId="5A78389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2DA2D8E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14:paraId="37128FEE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исследований: учебное пособие </w:t>
            </w:r>
          </w:p>
        </w:tc>
        <w:tc>
          <w:tcPr>
            <w:tcW w:w="1985" w:type="dxa"/>
          </w:tcPr>
          <w:p w14:paraId="5E28744D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Сафронова, Т.Н.</w:t>
            </w:r>
          </w:p>
        </w:tc>
        <w:tc>
          <w:tcPr>
            <w:tcW w:w="1275" w:type="dxa"/>
          </w:tcPr>
          <w:p w14:paraId="51029BD1" w14:textId="21EC5716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: Сибирский федеральный университет</w:t>
            </w:r>
          </w:p>
        </w:tc>
        <w:tc>
          <w:tcPr>
            <w:tcW w:w="993" w:type="dxa"/>
          </w:tcPr>
          <w:p w14:paraId="6C2085B4" w14:textId="77777777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14:paraId="36B62FFF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C08CE" w14:textId="77777777" w:rsidR="00F6224D" w:rsidRPr="00F6224D" w:rsidRDefault="00E46031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6224D" w:rsidRPr="00F6224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13CA7F09" w14:textId="77777777" w:rsidR="00F6224D" w:rsidRPr="00F6224D" w:rsidRDefault="00F6224D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4D" w:rsidRPr="00F6224D" w14:paraId="55BF0260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00EFA852" w14:textId="32BEC4CF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51902CC" w14:textId="5973C9AB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</w:t>
            </w:r>
          </w:p>
        </w:tc>
        <w:tc>
          <w:tcPr>
            <w:tcW w:w="1985" w:type="dxa"/>
          </w:tcPr>
          <w:p w14:paraId="2B8CF7A5" w14:textId="43DB6442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Салихов, В.А.</w:t>
            </w:r>
          </w:p>
        </w:tc>
        <w:tc>
          <w:tcPr>
            <w:tcW w:w="1275" w:type="dxa"/>
          </w:tcPr>
          <w:p w14:paraId="5A05485E" w14:textId="4942B7E8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М.; Берлин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: Директ-Медиа</w:t>
            </w:r>
          </w:p>
        </w:tc>
        <w:tc>
          <w:tcPr>
            <w:tcW w:w="993" w:type="dxa"/>
          </w:tcPr>
          <w:p w14:paraId="17B62D62" w14:textId="2D2B0C3B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42F7C1B2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CEB33D" w14:textId="6780EEDA" w:rsidR="00F6224D" w:rsidRPr="00F6224D" w:rsidRDefault="00E46031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224D" w:rsidRPr="00F6224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F6224D" w:rsidRPr="00F6224D" w14:paraId="3144C5B3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0A92C98" w14:textId="5B9105A0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520B7BB" w14:textId="5857FC9B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научного исследования </w:t>
            </w:r>
          </w:p>
        </w:tc>
        <w:tc>
          <w:tcPr>
            <w:tcW w:w="1985" w:type="dxa"/>
          </w:tcPr>
          <w:p w14:paraId="63356C14" w14:textId="4282B73A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Новиков, А.М.</w:t>
            </w:r>
          </w:p>
        </w:tc>
        <w:tc>
          <w:tcPr>
            <w:tcW w:w="1275" w:type="dxa"/>
          </w:tcPr>
          <w:p w14:paraId="138031BB" w14:textId="5E3D0CB1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: Либроком</w:t>
            </w:r>
          </w:p>
        </w:tc>
        <w:tc>
          <w:tcPr>
            <w:tcW w:w="993" w:type="dxa"/>
          </w:tcPr>
          <w:p w14:paraId="38008D14" w14:textId="65B1BF08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14:paraId="0831104F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A8ACB" w14:textId="77777777" w:rsidR="00F6224D" w:rsidRPr="00F6224D" w:rsidRDefault="00E46031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224D" w:rsidRPr="00F6224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5D4B6A95" w14:textId="77777777" w:rsidR="00F6224D" w:rsidRPr="00F6224D" w:rsidRDefault="00F6224D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4D" w:rsidRPr="00F6224D" w14:paraId="0F48C79E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FB17E7F" w14:textId="6591AF74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74ED10A" w14:textId="55FFD084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Планирование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научных исследований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</w:t>
            </w:r>
          </w:p>
        </w:tc>
        <w:tc>
          <w:tcPr>
            <w:tcW w:w="1985" w:type="dxa"/>
          </w:tcPr>
          <w:p w14:paraId="75B62CB2" w14:textId="78C29F71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Комлацкий, В.И.</w:t>
            </w:r>
          </w:p>
        </w:tc>
        <w:tc>
          <w:tcPr>
            <w:tcW w:w="1275" w:type="dxa"/>
          </w:tcPr>
          <w:p w14:paraId="68DD8E1D" w14:textId="5F6D34E4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Ростов-н/Д</w:t>
            </w: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: Феникс</w:t>
            </w:r>
          </w:p>
        </w:tc>
        <w:tc>
          <w:tcPr>
            <w:tcW w:w="993" w:type="dxa"/>
          </w:tcPr>
          <w:p w14:paraId="16A1ECA4" w14:textId="043580E2" w:rsidR="00F6224D" w:rsidRPr="00F6224D" w:rsidRDefault="00F6224D" w:rsidP="004B6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5D001DF4" w14:textId="77777777" w:rsidR="00F6224D" w:rsidRPr="00F6224D" w:rsidRDefault="00F6224D" w:rsidP="004B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9E1600" w14:textId="77777777" w:rsidR="00F6224D" w:rsidRPr="00F6224D" w:rsidRDefault="00E46031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224D" w:rsidRPr="00F6224D">
                <w:rPr>
                  <w:rStyle w:val="af5"/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  <w:p w14:paraId="6889F354" w14:textId="77777777" w:rsidR="00F6224D" w:rsidRPr="00F6224D" w:rsidRDefault="00F6224D" w:rsidP="004B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E46031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E46031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E46031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E46031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E46031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E46031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E46031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64DF6" w14:textId="77777777" w:rsidR="00E46031" w:rsidRDefault="00E46031">
      <w:pPr>
        <w:spacing w:after="0" w:line="240" w:lineRule="auto"/>
      </w:pPr>
      <w:r>
        <w:separator/>
      </w:r>
    </w:p>
  </w:endnote>
  <w:endnote w:type="continuationSeparator" w:id="0">
    <w:p w14:paraId="5885D438" w14:textId="77777777" w:rsidR="00E46031" w:rsidRDefault="00E4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58C6E5A4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B4B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4C68" w14:textId="77777777" w:rsidR="00E46031" w:rsidRDefault="00E46031">
      <w:pPr>
        <w:spacing w:after="0" w:line="240" w:lineRule="auto"/>
      </w:pPr>
      <w:r>
        <w:separator/>
      </w:r>
    </w:p>
  </w:footnote>
  <w:footnote w:type="continuationSeparator" w:id="0">
    <w:p w14:paraId="6454B5E8" w14:textId="77777777" w:rsidR="00E46031" w:rsidRDefault="00E4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3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9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5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6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8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4"/>
  </w:num>
  <w:num w:numId="4">
    <w:abstractNumId w:val="46"/>
  </w:num>
  <w:num w:numId="5">
    <w:abstractNumId w:val="3"/>
  </w:num>
  <w:num w:numId="6">
    <w:abstractNumId w:val="50"/>
  </w:num>
  <w:num w:numId="7">
    <w:abstractNumId w:val="26"/>
  </w:num>
  <w:num w:numId="8">
    <w:abstractNumId w:val="48"/>
  </w:num>
  <w:num w:numId="9">
    <w:abstractNumId w:val="4"/>
  </w:num>
  <w:num w:numId="10">
    <w:abstractNumId w:val="24"/>
  </w:num>
  <w:num w:numId="11">
    <w:abstractNumId w:val="13"/>
  </w:num>
  <w:num w:numId="12">
    <w:abstractNumId w:val="17"/>
  </w:num>
  <w:num w:numId="13">
    <w:abstractNumId w:val="23"/>
  </w:num>
  <w:num w:numId="14">
    <w:abstractNumId w:val="42"/>
  </w:num>
  <w:num w:numId="15">
    <w:abstractNumId w:val="43"/>
  </w:num>
  <w:num w:numId="16">
    <w:abstractNumId w:val="29"/>
  </w:num>
  <w:num w:numId="17">
    <w:abstractNumId w:val="14"/>
  </w:num>
  <w:num w:numId="18">
    <w:abstractNumId w:val="39"/>
  </w:num>
  <w:num w:numId="19">
    <w:abstractNumId w:val="15"/>
  </w:num>
  <w:num w:numId="20">
    <w:abstractNumId w:val="6"/>
  </w:num>
  <w:num w:numId="21">
    <w:abstractNumId w:val="25"/>
  </w:num>
  <w:num w:numId="22">
    <w:abstractNumId w:val="9"/>
  </w:num>
  <w:num w:numId="23">
    <w:abstractNumId w:val="22"/>
  </w:num>
  <w:num w:numId="24">
    <w:abstractNumId w:val="21"/>
  </w:num>
  <w:num w:numId="25">
    <w:abstractNumId w:val="16"/>
  </w:num>
  <w:num w:numId="26">
    <w:abstractNumId w:val="37"/>
  </w:num>
  <w:num w:numId="27">
    <w:abstractNumId w:val="27"/>
  </w:num>
  <w:num w:numId="28">
    <w:abstractNumId w:val="35"/>
  </w:num>
  <w:num w:numId="29">
    <w:abstractNumId w:val="20"/>
  </w:num>
  <w:num w:numId="30">
    <w:abstractNumId w:val="34"/>
  </w:num>
  <w:num w:numId="31">
    <w:abstractNumId w:val="12"/>
  </w:num>
  <w:num w:numId="32">
    <w:abstractNumId w:val="36"/>
  </w:num>
  <w:num w:numId="33">
    <w:abstractNumId w:val="32"/>
  </w:num>
  <w:num w:numId="34">
    <w:abstractNumId w:val="33"/>
  </w:num>
  <w:num w:numId="35">
    <w:abstractNumId w:val="47"/>
  </w:num>
  <w:num w:numId="36">
    <w:abstractNumId w:val="19"/>
  </w:num>
  <w:num w:numId="37">
    <w:abstractNumId w:val="38"/>
  </w:num>
  <w:num w:numId="38">
    <w:abstractNumId w:val="18"/>
  </w:num>
  <w:num w:numId="39">
    <w:abstractNumId w:val="45"/>
  </w:num>
  <w:num w:numId="40">
    <w:abstractNumId w:val="7"/>
  </w:num>
  <w:num w:numId="41">
    <w:abstractNumId w:val="31"/>
  </w:num>
  <w:num w:numId="42">
    <w:abstractNumId w:val="41"/>
  </w:num>
  <w:num w:numId="43">
    <w:abstractNumId w:val="40"/>
  </w:num>
  <w:num w:numId="44">
    <w:abstractNumId w:val="49"/>
  </w:num>
  <w:num w:numId="45">
    <w:abstractNumId w:val="11"/>
  </w:num>
  <w:num w:numId="46">
    <w:abstractNumId w:val="28"/>
  </w:num>
  <w:num w:numId="47">
    <w:abstractNumId w:val="30"/>
  </w:num>
  <w:num w:numId="4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D0D77"/>
    <w:rsid w:val="000E5886"/>
    <w:rsid w:val="00100DB8"/>
    <w:rsid w:val="00157B06"/>
    <w:rsid w:val="00166074"/>
    <w:rsid w:val="00196478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B4B4E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45778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5AE7"/>
    <w:rsid w:val="00E10D9D"/>
    <w:rsid w:val="00E32160"/>
    <w:rsid w:val="00E334E1"/>
    <w:rsid w:val="00E46031"/>
    <w:rsid w:val="00E64AFD"/>
    <w:rsid w:val="00E65827"/>
    <w:rsid w:val="00E66956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11801F76-1A9D-4CA6-80A8-642FDDF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60AB-B279-4923-B813-203F1CBD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34</cp:revision>
  <cp:lastPrinted>2017-12-11T08:56:00Z</cp:lastPrinted>
  <dcterms:created xsi:type="dcterms:W3CDTF">2020-11-16T05:44:00Z</dcterms:created>
  <dcterms:modified xsi:type="dcterms:W3CDTF">2023-05-19T11:50:00Z</dcterms:modified>
</cp:coreProperties>
</file>