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23CD4CDF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3D6DDC">
        <w:rPr>
          <w:rFonts w:ascii="Times New Roman" w:hAnsi="Times New Roman" w:cs="Times New Roman"/>
          <w:b/>
          <w:sz w:val="24"/>
          <w:szCs w:val="24"/>
        </w:rPr>
        <w:t>В.03.ДВ</w:t>
      </w:r>
      <w:proofErr w:type="gramEnd"/>
      <w:r w:rsidR="003D6DDC">
        <w:rPr>
          <w:rFonts w:ascii="Times New Roman" w:hAnsi="Times New Roman" w:cs="Times New Roman"/>
          <w:b/>
          <w:sz w:val="24"/>
          <w:szCs w:val="24"/>
        </w:rPr>
        <w:t>.02.01 ФЕНОМЕН ИНТЕРПРЕТАЦИИ В МУЗЫКАЛЬНОМ ОБРАЗОВАНИИ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53DE5E91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5A1D8D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413B7964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5A1D8D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D6DDC" w:rsidRPr="00364788" w14:paraId="6DA8BD26" w14:textId="77777777" w:rsidTr="0036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3A8A27F9" w:rsidR="003D6DDC" w:rsidRPr="00364788" w:rsidRDefault="003D6DD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7DA5CCB5" w:rsidR="003D6DDC" w:rsidRPr="00364788" w:rsidRDefault="003D6DDC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3061752A" w14:textId="77777777" w:rsidR="003D6DDC" w:rsidRPr="00B7151B" w:rsidRDefault="003D6DD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25D8A6EC" w14:textId="77777777" w:rsidR="003D6DDC" w:rsidRPr="00B7151B" w:rsidRDefault="003D6DD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03887D56" w14:textId="77777777" w:rsidR="003D6DDC" w:rsidRPr="00B7151B" w:rsidRDefault="003D6DD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263CF84D" w14:textId="77777777" w:rsidR="003D6DDC" w:rsidRPr="00B7151B" w:rsidRDefault="003D6DD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0C0E7453" w:rsidR="003D6DDC" w:rsidRPr="00364788" w:rsidRDefault="003D6DD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3D6DDC" w:rsidRPr="00364788" w14:paraId="6C109AE8" w14:textId="77777777" w:rsidTr="005F4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4E4B801D" w:rsidR="003D6DDC" w:rsidRPr="00B7151B" w:rsidRDefault="003D6DDC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375C7E37" w:rsidR="003D6DDC" w:rsidRPr="00B7151B" w:rsidRDefault="003D6DDC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56A80A2A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079AE17A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 xml:space="preserve">приемы мотивации школьников к учебной и учебно-исследовательской работе </w:t>
            </w:r>
            <w:proofErr w:type="spellStart"/>
            <w:r w:rsidRPr="00B7151B">
              <w:rPr>
                <w:rFonts w:ascii="Times New Roman" w:hAnsi="Times New Roman" w:cs="Times New Roman"/>
                <w:color w:val="000000"/>
              </w:rPr>
              <w:t>вобласти</w:t>
            </w:r>
            <w:proofErr w:type="spellEnd"/>
            <w:r w:rsidRPr="00B7151B">
              <w:rPr>
                <w:rFonts w:ascii="Times New Roman" w:hAnsi="Times New Roman" w:cs="Times New Roman"/>
                <w:color w:val="000000"/>
              </w:rPr>
              <w:t xml:space="preserve"> музыкальной культуры</w:t>
            </w:r>
          </w:p>
          <w:p w14:paraId="5BC8AE3B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3CD0EE04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3647EE77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00940B00" w14:textId="77777777" w:rsidR="003D6DDC" w:rsidRPr="00B7151B" w:rsidRDefault="003D6DDC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2FCD24FC" w14:textId="4A76A237" w:rsidR="003D6DDC" w:rsidRDefault="003D6DDC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1BD64829" w14:textId="77777777" w:rsidR="003D6DDC" w:rsidRPr="003D6DDC" w:rsidRDefault="003D6DDC" w:rsidP="003D6D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DDC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3D6DDC">
        <w:rPr>
          <w:rFonts w:ascii="Times New Roman" w:hAnsi="Times New Roman" w:cs="Times New Roman"/>
          <w:sz w:val="24"/>
          <w:szCs w:val="24"/>
        </w:rPr>
        <w:t xml:space="preserve">: формирование готовности к музыкально-преподавательской, культурно-просветительской, исполнительской деятельности. </w:t>
      </w:r>
    </w:p>
    <w:p w14:paraId="069B180D" w14:textId="77777777" w:rsidR="003D6DDC" w:rsidRPr="003D6DDC" w:rsidRDefault="003D6DDC" w:rsidP="003D6D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DDC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3D6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66552" w14:textId="77777777" w:rsidR="003D6DDC" w:rsidRPr="003D6DDC" w:rsidRDefault="003D6DDC" w:rsidP="003D6DDC">
      <w:pPr>
        <w:numPr>
          <w:ilvl w:val="0"/>
          <w:numId w:val="4"/>
        </w:numPr>
        <w:tabs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6DD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получение студентами знаний по широкому спектру вопросов, связанных с интерпретацией музыкальных произведений</w:t>
      </w:r>
    </w:p>
    <w:p w14:paraId="3599AFEA" w14:textId="77777777" w:rsidR="003D6DDC" w:rsidRPr="003D6DDC" w:rsidRDefault="003D6DDC" w:rsidP="003D6DDC">
      <w:pPr>
        <w:numPr>
          <w:ilvl w:val="0"/>
          <w:numId w:val="5"/>
        </w:numPr>
        <w:tabs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6DDC">
        <w:rPr>
          <w:rFonts w:ascii="Times New Roman" w:eastAsia="Calibri" w:hAnsi="Times New Roman" w:cs="Times New Roman"/>
          <w:bCs/>
          <w:sz w:val="24"/>
          <w:szCs w:val="24"/>
        </w:rPr>
        <w:t>воспитание у студентов умения целостного анализа художественно-выразительных возможностей исполнительских средств, формирование представления об эволюции музыкального искусства как целост</w:t>
      </w:r>
      <w:r w:rsidRPr="003D6DDC">
        <w:rPr>
          <w:rFonts w:ascii="Times New Roman" w:eastAsia="Calibri" w:hAnsi="Times New Roman" w:cs="Times New Roman"/>
          <w:bCs/>
          <w:sz w:val="24"/>
          <w:szCs w:val="24"/>
        </w:rPr>
        <w:softHyphen/>
        <w:t>ном процессе</w:t>
      </w:r>
    </w:p>
    <w:p w14:paraId="63FE7587" w14:textId="77777777" w:rsidR="003D6DDC" w:rsidRPr="003D6DDC" w:rsidRDefault="003D6DDC" w:rsidP="003D6DD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DDC">
        <w:rPr>
          <w:rFonts w:ascii="Times New Roman" w:eastAsia="Calibri" w:hAnsi="Times New Roman" w:cs="Times New Roman"/>
          <w:bCs/>
          <w:sz w:val="24"/>
          <w:szCs w:val="24"/>
        </w:rPr>
        <w:t>- выработка навыков интерпретации музыкальных произведений и критериев их оценки</w:t>
      </w:r>
    </w:p>
    <w:p w14:paraId="713B57AA" w14:textId="77777777" w:rsidR="00D70C8C" w:rsidRPr="00F6224D" w:rsidRDefault="00D70C8C" w:rsidP="00F6224D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62F62848" w14:textId="31A3C8FF" w:rsidR="00A236F7" w:rsidRPr="003D6DDC" w:rsidRDefault="00D70C8C" w:rsidP="003D6D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DDC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3D6DDC">
        <w:rPr>
          <w:rFonts w:ascii="Times New Roman" w:hAnsi="Times New Roman" w:cs="Times New Roman"/>
          <w:sz w:val="24"/>
          <w:szCs w:val="24"/>
        </w:rPr>
        <w:t xml:space="preserve"> </w:t>
      </w:r>
      <w:r w:rsidR="003D6DDC" w:rsidRPr="003D6DDC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«Современные технологии преподавания музыкальных дисциплин»).</w:t>
      </w:r>
    </w:p>
    <w:p w14:paraId="6278925F" w14:textId="77777777" w:rsidR="003D6DDC" w:rsidRDefault="003D6DD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7777777" w:rsidR="00086B11" w:rsidRPr="00086B11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086B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AA82D75" w14:textId="6A926B03" w:rsidR="00B90060" w:rsidRPr="006D50EE" w:rsidRDefault="005A1D8D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3A8C02EF" w:rsidR="00B90060" w:rsidRPr="00364788" w:rsidRDefault="005A1D8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5E7F5908" w:rsidR="00B90060" w:rsidRPr="00364788" w:rsidRDefault="003D6DD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0DAC5E2B" w:rsidR="00B90060" w:rsidRPr="00364788" w:rsidRDefault="005A1D8D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67A0B6DD" w:rsidR="00B90060" w:rsidRPr="00364788" w:rsidRDefault="005A1D8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2B8F67D1" w:rsidR="00B90060" w:rsidRPr="00364788" w:rsidRDefault="005A1D8D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66CE1DA4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5A1D8D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10122B27" w:rsidR="00B90060" w:rsidRPr="00724D7B" w:rsidRDefault="005A1D8D" w:rsidP="00B90060">
            <w:pPr>
              <w:pStyle w:val="ae"/>
              <w:jc w:val="center"/>
              <w:rPr>
                <w:rFonts w:cs="Times New Roman"/>
                <w:b/>
                <w:bCs/>
                <w:color w:val="auto"/>
              </w:rPr>
            </w:pPr>
            <w:bookmarkStart w:id="0" w:name="_GoBack"/>
            <w:r w:rsidRPr="00724D7B">
              <w:rPr>
                <w:rFonts w:cs="Times New Roman"/>
                <w:b/>
                <w:bCs/>
                <w:color w:val="auto"/>
              </w:rPr>
              <w:t>4</w:t>
            </w:r>
            <w:bookmarkEnd w:id="0"/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0FB0F02E" w:rsidR="00891BCC" w:rsidRPr="00364788" w:rsidRDefault="005A1D8D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01E48847" w:rsidR="00891BCC" w:rsidRPr="00364788" w:rsidRDefault="005A1D8D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078E032F" w:rsidR="00B90060" w:rsidRPr="00364788" w:rsidRDefault="00F6224D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108/3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D6DDC" w:rsidRPr="003D6DDC" w14:paraId="012C2D4B" w14:textId="77777777" w:rsidTr="006B6CB6">
        <w:tc>
          <w:tcPr>
            <w:tcW w:w="402" w:type="pct"/>
          </w:tcPr>
          <w:p w14:paraId="5E01D23B" w14:textId="77777777" w:rsidR="00912B26" w:rsidRPr="003D6DD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3D6DD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6DDC" w:rsidRPr="003D6DDC" w14:paraId="4AB20651" w14:textId="77777777" w:rsidTr="00DB2E69">
        <w:tc>
          <w:tcPr>
            <w:tcW w:w="402" w:type="pct"/>
          </w:tcPr>
          <w:p w14:paraId="16D24AA0" w14:textId="77777777" w:rsidR="003D6DDC" w:rsidRPr="003D6DDC" w:rsidRDefault="003D6DD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636EB1D9" w:rsidR="003D6DDC" w:rsidRPr="003D6DDC" w:rsidRDefault="003D6DD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Феномен интерпретации в философии и психологии</w:t>
            </w:r>
          </w:p>
        </w:tc>
      </w:tr>
      <w:tr w:rsidR="003D6DDC" w:rsidRPr="003D6DDC" w14:paraId="1FF7DB58" w14:textId="77777777" w:rsidTr="00DB2E69">
        <w:tc>
          <w:tcPr>
            <w:tcW w:w="402" w:type="pct"/>
          </w:tcPr>
          <w:p w14:paraId="2AA932CC" w14:textId="77777777" w:rsidR="003D6DDC" w:rsidRPr="003D6DDC" w:rsidRDefault="003D6DD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1056D538" w:rsidR="003D6DDC" w:rsidRPr="003D6DDC" w:rsidRDefault="003D6DDC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Феномен интерпретации в теории и практике музыкального образования</w:t>
            </w:r>
          </w:p>
        </w:tc>
      </w:tr>
      <w:tr w:rsidR="003D6DDC" w:rsidRPr="003D6DDC" w14:paraId="00BBF59C" w14:textId="77777777" w:rsidTr="00DB2E69">
        <w:tc>
          <w:tcPr>
            <w:tcW w:w="402" w:type="pct"/>
          </w:tcPr>
          <w:p w14:paraId="7FF96B08" w14:textId="7EC4EF70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6FD8A900" w:rsidR="003D6DDC" w:rsidRPr="003D6DDC" w:rsidRDefault="003D6DDC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Понятие «интерпретационная культура» - сущность и структура</w:t>
            </w:r>
          </w:p>
        </w:tc>
      </w:tr>
      <w:tr w:rsidR="003D6DDC" w:rsidRPr="003D6DDC" w14:paraId="32D7D5A2" w14:textId="77777777" w:rsidTr="00DB2E69">
        <w:tc>
          <w:tcPr>
            <w:tcW w:w="402" w:type="pct"/>
          </w:tcPr>
          <w:p w14:paraId="0FE2D15A" w14:textId="1D315D12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0B861B74" w14:textId="65D848BA" w:rsidR="003D6DDC" w:rsidRPr="003D6DDC" w:rsidRDefault="003D6DD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Интерпретация в учебном процессе инструментального класса</w:t>
            </w:r>
          </w:p>
        </w:tc>
      </w:tr>
      <w:tr w:rsidR="003D6DDC" w:rsidRPr="003D6DDC" w14:paraId="07AB4D2C" w14:textId="77777777" w:rsidTr="00DB2E69">
        <w:tc>
          <w:tcPr>
            <w:tcW w:w="402" w:type="pct"/>
          </w:tcPr>
          <w:p w14:paraId="58FF75F1" w14:textId="09CC328A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5B5C86C6" w14:textId="356AFEC8" w:rsidR="003D6DDC" w:rsidRPr="003D6DDC" w:rsidRDefault="003D6DD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новации нотной графики в контексте исторического стиля и </w:t>
            </w:r>
            <w:r w:rsidRPr="003D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индивидуальности композитора</w:t>
            </w:r>
          </w:p>
        </w:tc>
      </w:tr>
      <w:tr w:rsidR="003D6DDC" w:rsidRPr="003D6DDC" w14:paraId="3CB6E1F6" w14:textId="77777777" w:rsidTr="00DB2E69">
        <w:tc>
          <w:tcPr>
            <w:tcW w:w="402" w:type="pct"/>
          </w:tcPr>
          <w:p w14:paraId="5CC246DA" w14:textId="79BB980B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598" w:type="pct"/>
          </w:tcPr>
          <w:p w14:paraId="24250ED6" w14:textId="64BD181E" w:rsidR="003D6DDC" w:rsidRPr="003D6DDC" w:rsidRDefault="003D6DD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Герменевтическая основа изучения нотного текста музыкального произведения</w:t>
            </w:r>
          </w:p>
        </w:tc>
      </w:tr>
      <w:tr w:rsidR="003D6DDC" w:rsidRPr="003D6DDC" w14:paraId="3830D09E" w14:textId="77777777" w:rsidTr="00DB2E69">
        <w:tc>
          <w:tcPr>
            <w:tcW w:w="402" w:type="pct"/>
          </w:tcPr>
          <w:p w14:paraId="25143419" w14:textId="2CC4DBE1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131F70A3" w14:textId="45533275" w:rsidR="003D6DDC" w:rsidRPr="003D6DDC" w:rsidRDefault="003D6DD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Аналитические векторы практической работы с нотным текстом музыкального произведения</w:t>
            </w:r>
          </w:p>
        </w:tc>
      </w:tr>
      <w:tr w:rsidR="003D6DDC" w:rsidRPr="003D6DDC" w14:paraId="6C9E5DFD" w14:textId="77777777" w:rsidTr="00DB2E69">
        <w:tc>
          <w:tcPr>
            <w:tcW w:w="402" w:type="pct"/>
          </w:tcPr>
          <w:p w14:paraId="419B7A22" w14:textId="17340036" w:rsidR="003D6DDC" w:rsidRPr="003D6DDC" w:rsidRDefault="003D6DD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04A943E5" w14:textId="23C37A23" w:rsidR="003D6DDC" w:rsidRPr="003D6DDC" w:rsidRDefault="003D6DDC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3D6DDC">
              <w:rPr>
                <w:rFonts w:ascii="Times New Roman" w:hAnsi="Times New Roman" w:cs="Times New Roman"/>
                <w:sz w:val="24"/>
                <w:szCs w:val="24"/>
              </w:rPr>
              <w:t>Интерпретационная культура педагога-музыканта как комплексное профессионально-личностное качество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2AD0B6C4" w:rsidR="00D70C8C" w:rsidRPr="00364788" w:rsidRDefault="003D6DD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3D6DDC">
              <w:rPr>
                <w:sz w:val="24"/>
                <w:szCs w:val="24"/>
              </w:rPr>
              <w:t>Интерпретация в учебном процессе инструментального класса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3D6DDC" w:rsidRPr="00364788" w14:paraId="5B38AC1F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3ACBEC77" w14:textId="4E90299A" w:rsidR="003D6DDC" w:rsidRDefault="003D6DD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C3B557E" w14:textId="0B98C766" w:rsidR="003D6DDC" w:rsidRPr="003D6DDC" w:rsidRDefault="003D6DD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6DDC">
              <w:rPr>
                <w:sz w:val="24"/>
                <w:szCs w:val="24"/>
              </w:rPr>
              <w:t>Аналитические векторы практической работы с нотным текстом музыкального произведения</w:t>
            </w:r>
          </w:p>
        </w:tc>
        <w:tc>
          <w:tcPr>
            <w:tcW w:w="2409" w:type="dxa"/>
            <w:shd w:val="clear" w:color="auto" w:fill="auto"/>
          </w:tcPr>
          <w:p w14:paraId="4B4B8875" w14:textId="04661E6D" w:rsidR="003D6DDC" w:rsidRPr="00364788" w:rsidRDefault="003D6DD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BBEC77F" w14:textId="5CA9EFF9" w:rsidR="003D6DDC" w:rsidRPr="00364788" w:rsidRDefault="003D6DD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0F8288E" w14:textId="763C407A" w:rsidR="003D6DDC" w:rsidRPr="00364788" w:rsidRDefault="003D6DDC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(работа с нотным тексом)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3D6DDC">
      <w:pPr>
        <w:pStyle w:val="ab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3D6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4E2598E8" w14:textId="77777777" w:rsidR="003D6DDC" w:rsidRPr="003D6DDC" w:rsidRDefault="003D6DDC" w:rsidP="003D6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D6DDC">
        <w:rPr>
          <w:rFonts w:ascii="Times New Roman" w:eastAsia="HiddenHorzOCR" w:hAnsi="Times New Roman" w:cs="Times New Roman"/>
          <w:sz w:val="24"/>
          <w:szCs w:val="24"/>
        </w:rPr>
        <w:t xml:space="preserve">Герменевтика – наука о понимании и интерпретации текста культуры.   </w:t>
      </w:r>
    </w:p>
    <w:p w14:paraId="1367E9FB" w14:textId="77777777" w:rsidR="003D6DDC" w:rsidRPr="003D6DDC" w:rsidRDefault="003D6DDC" w:rsidP="003D6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D6DDC">
        <w:rPr>
          <w:rFonts w:ascii="Times New Roman" w:eastAsia="HiddenHorzOCR" w:hAnsi="Times New Roman" w:cs="Times New Roman"/>
          <w:sz w:val="24"/>
          <w:szCs w:val="24"/>
        </w:rPr>
        <w:t xml:space="preserve">Интерпретация музыки: история и современность. </w:t>
      </w:r>
    </w:p>
    <w:p w14:paraId="1487F2AA" w14:textId="77777777" w:rsidR="003D6DDC" w:rsidRPr="003D6DDC" w:rsidRDefault="003D6DDC" w:rsidP="003D6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D6DDC">
        <w:rPr>
          <w:rFonts w:ascii="Times New Roman" w:eastAsia="HiddenHorzOCR" w:hAnsi="Times New Roman" w:cs="Times New Roman"/>
          <w:sz w:val="24"/>
          <w:szCs w:val="24"/>
        </w:rPr>
        <w:t>Принципы и методы работы над музыкальной интерпретацией в контексте герменевтики.</w:t>
      </w:r>
    </w:p>
    <w:p w14:paraId="3E752B3D" w14:textId="77777777" w:rsidR="003D6DDC" w:rsidRPr="003D6DDC" w:rsidRDefault="003D6DDC" w:rsidP="003D6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D6DDC">
        <w:rPr>
          <w:rFonts w:ascii="Times New Roman" w:eastAsia="HiddenHorzOCR" w:hAnsi="Times New Roman" w:cs="Times New Roman"/>
          <w:sz w:val="24"/>
          <w:szCs w:val="24"/>
        </w:rPr>
        <w:t xml:space="preserve">Характеристика инструментального исполнительства как вида художественно-творческой деятельности. </w:t>
      </w:r>
    </w:p>
    <w:p w14:paraId="3008A7F1" w14:textId="77777777" w:rsidR="003D6DDC" w:rsidRPr="003D6DDC" w:rsidRDefault="003D6DDC" w:rsidP="003D6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3D6DDC">
        <w:rPr>
          <w:rFonts w:ascii="Times New Roman" w:eastAsia="HiddenHorzOCR" w:hAnsi="Times New Roman" w:cs="Times New Roman"/>
          <w:sz w:val="24"/>
          <w:szCs w:val="24"/>
        </w:rPr>
        <w:t xml:space="preserve">Исполнитель-интерпретатор – творческий посредник между композитором и </w:t>
      </w:r>
      <w:proofErr w:type="spellStart"/>
      <w:r w:rsidRPr="003D6DDC">
        <w:rPr>
          <w:rFonts w:ascii="Times New Roman" w:eastAsia="HiddenHorzOCR" w:hAnsi="Times New Roman" w:cs="Times New Roman"/>
          <w:sz w:val="24"/>
          <w:szCs w:val="24"/>
        </w:rPr>
        <w:t>слушательской</w:t>
      </w:r>
      <w:proofErr w:type="spellEnd"/>
      <w:r w:rsidRPr="003D6DDC">
        <w:rPr>
          <w:rFonts w:ascii="Times New Roman" w:eastAsia="HiddenHorzOCR" w:hAnsi="Times New Roman" w:cs="Times New Roman"/>
          <w:sz w:val="24"/>
          <w:szCs w:val="24"/>
        </w:rPr>
        <w:t xml:space="preserve"> аудиторией. </w:t>
      </w:r>
    </w:p>
    <w:p w14:paraId="46A4F331" w14:textId="77777777" w:rsidR="003D6DDC" w:rsidRDefault="003D6DDC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15635F71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3D6DD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6691E143" w:rsidR="003D6DDC" w:rsidRPr="003D6DDC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D6DDC" w:rsidRPr="003D6DDC" w14:paraId="0EA20267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2D507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4D26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A251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16CC66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AC5021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B31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3D6DDC" w:rsidRPr="003D6DDC" w14:paraId="12836A68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2D699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2F99BA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294F02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3C8E2C9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CB0F170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2B4D46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C60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DDC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68BEBF76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DDC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78C401BB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3D6DDC" w:rsidRPr="003D6DDC" w14:paraId="46EBA02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695DAD7" w14:textId="2D05D6BA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DF959C0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 xml:space="preserve">Интерпретация музыкальных произведений в исполнительской подготовке учителя музыки: учебное пособие. </w:t>
            </w:r>
          </w:p>
        </w:tc>
        <w:tc>
          <w:tcPr>
            <w:tcW w:w="1985" w:type="dxa"/>
          </w:tcPr>
          <w:p w14:paraId="71F4E6F3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 xml:space="preserve"> Корноухов М.Д.</w:t>
            </w:r>
          </w:p>
          <w:p w14:paraId="5B4CEE10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155CA55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Великий Новгород,</w:t>
            </w:r>
          </w:p>
          <w:p w14:paraId="433FF5A5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Кириллица</w:t>
            </w:r>
          </w:p>
        </w:tc>
        <w:tc>
          <w:tcPr>
            <w:tcW w:w="993" w:type="dxa"/>
          </w:tcPr>
          <w:p w14:paraId="07BFA1D2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5DAFB7D3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2BFEE2" w14:textId="77777777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67DDE6C9" w14:textId="77777777" w:rsidR="003D6DDC" w:rsidRPr="003D6DDC" w:rsidRDefault="003D6DDC" w:rsidP="003D6D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6DDC" w:rsidRPr="003D6DDC" w14:paraId="6BD9C6C9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86D0BE1" w14:textId="560AD329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6A6DAAA6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Интерпретация как способ понимания</w:t>
            </w:r>
          </w:p>
        </w:tc>
        <w:tc>
          <w:tcPr>
            <w:tcW w:w="1985" w:type="dxa"/>
          </w:tcPr>
          <w:p w14:paraId="0C38A270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Сидорова Л.Н.</w:t>
            </w:r>
          </w:p>
        </w:tc>
        <w:tc>
          <w:tcPr>
            <w:tcW w:w="1275" w:type="dxa"/>
          </w:tcPr>
          <w:p w14:paraId="73BC4706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М., Спутник+</w:t>
            </w:r>
          </w:p>
        </w:tc>
        <w:tc>
          <w:tcPr>
            <w:tcW w:w="993" w:type="dxa"/>
          </w:tcPr>
          <w:p w14:paraId="18FDB50E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75" w:type="dxa"/>
          </w:tcPr>
          <w:p w14:paraId="5817A7EF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927177" w14:textId="77777777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3179C72" w14:textId="77777777" w:rsidR="003D6DDC" w:rsidRPr="003D6DDC" w:rsidRDefault="003D6DDC" w:rsidP="003D6D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6DDC" w:rsidRPr="003D6DDC" w14:paraId="54A05012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CABF326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B9BC276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Понимание и интерпретация.</w:t>
            </w:r>
          </w:p>
        </w:tc>
        <w:tc>
          <w:tcPr>
            <w:tcW w:w="1985" w:type="dxa"/>
          </w:tcPr>
          <w:p w14:paraId="717FF18C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Шульга Е.Н.</w:t>
            </w:r>
          </w:p>
        </w:tc>
        <w:tc>
          <w:tcPr>
            <w:tcW w:w="1275" w:type="dxa"/>
          </w:tcPr>
          <w:p w14:paraId="5462690A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 xml:space="preserve"> М.: Наука  </w:t>
            </w:r>
          </w:p>
        </w:tc>
        <w:tc>
          <w:tcPr>
            <w:tcW w:w="993" w:type="dxa"/>
          </w:tcPr>
          <w:p w14:paraId="5E649519" w14:textId="7777777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75" w:type="dxa"/>
          </w:tcPr>
          <w:p w14:paraId="53B8D292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7319DB" w14:textId="77777777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EB3D932" w14:textId="77777777" w:rsidR="003D6DDC" w:rsidRPr="003D6DDC" w:rsidRDefault="003D6DDC" w:rsidP="003D6D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6DDC" w:rsidRPr="003D6DDC" w14:paraId="14DA6DD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6A0D58A" w14:textId="7853BC0F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32CB532" w14:textId="7860AB26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Проблема интерпретации музыкального произведения в контексте культуры</w:t>
            </w:r>
          </w:p>
        </w:tc>
        <w:tc>
          <w:tcPr>
            <w:tcW w:w="1985" w:type="dxa"/>
          </w:tcPr>
          <w:p w14:paraId="4530237E" w14:textId="2F92CACA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 xml:space="preserve"> Дьячкова Л.</w:t>
            </w:r>
          </w:p>
        </w:tc>
        <w:tc>
          <w:tcPr>
            <w:tcW w:w="1275" w:type="dxa"/>
          </w:tcPr>
          <w:p w14:paraId="62CE7AED" w14:textId="2D7A7622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М.  Издательский центр Академия</w:t>
            </w:r>
          </w:p>
        </w:tc>
        <w:tc>
          <w:tcPr>
            <w:tcW w:w="993" w:type="dxa"/>
          </w:tcPr>
          <w:p w14:paraId="264ED45B" w14:textId="4E12CC85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275" w:type="dxa"/>
          </w:tcPr>
          <w:p w14:paraId="39355D02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3DE72C" w14:textId="423CDFCF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3D6DDC" w:rsidRPr="003D6DDC" w14:paraId="737929A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B749A45" w14:textId="3F62886E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034F2801" w14:textId="3462EBB4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Образовательный текст и его интерпретация: опыт культурно-исторического исследования. Вопросы теории и практики подготовки учителя музыки</w:t>
            </w:r>
          </w:p>
        </w:tc>
        <w:tc>
          <w:tcPr>
            <w:tcW w:w="1985" w:type="dxa"/>
          </w:tcPr>
          <w:p w14:paraId="0EBE672A" w14:textId="51F93A9F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Критский Б.Д.</w:t>
            </w:r>
          </w:p>
        </w:tc>
        <w:tc>
          <w:tcPr>
            <w:tcW w:w="1275" w:type="dxa"/>
          </w:tcPr>
          <w:p w14:paraId="39885D99" w14:textId="614AC49F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 xml:space="preserve">М.: Искусство в школе    </w:t>
            </w:r>
          </w:p>
        </w:tc>
        <w:tc>
          <w:tcPr>
            <w:tcW w:w="993" w:type="dxa"/>
          </w:tcPr>
          <w:p w14:paraId="3F7B8EEC" w14:textId="0C65DFF5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5" w:type="dxa"/>
          </w:tcPr>
          <w:p w14:paraId="0226D37F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4D6577" w14:textId="77777777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68C67DC" w14:textId="77777777" w:rsidR="003D6DDC" w:rsidRPr="003D6DDC" w:rsidRDefault="003D6DDC" w:rsidP="003D6D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6DDC" w:rsidRPr="003D6DDC" w14:paraId="400A5FB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66BF13B" w14:textId="4218BCE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66123F9F" w14:textId="233A4732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Личность как субъект интерпретации</w:t>
            </w:r>
          </w:p>
        </w:tc>
        <w:tc>
          <w:tcPr>
            <w:tcW w:w="1985" w:type="dxa"/>
          </w:tcPr>
          <w:p w14:paraId="651F92C6" w14:textId="0DCA0F27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DDC">
              <w:rPr>
                <w:rFonts w:ascii="Times New Roman" w:hAnsi="Times New Roman" w:cs="Times New Roman"/>
              </w:rPr>
              <w:t>Славская</w:t>
            </w:r>
            <w:proofErr w:type="spellEnd"/>
            <w:r w:rsidRPr="003D6DDC">
              <w:rPr>
                <w:rFonts w:ascii="Times New Roman" w:hAnsi="Times New Roman" w:cs="Times New Roman"/>
              </w:rPr>
              <w:t xml:space="preserve"> А.В.    </w:t>
            </w:r>
          </w:p>
        </w:tc>
        <w:tc>
          <w:tcPr>
            <w:tcW w:w="1275" w:type="dxa"/>
          </w:tcPr>
          <w:p w14:paraId="074E91DF" w14:textId="1BB3F14F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Дубна: Феникс</w:t>
            </w:r>
          </w:p>
        </w:tc>
        <w:tc>
          <w:tcPr>
            <w:tcW w:w="993" w:type="dxa"/>
          </w:tcPr>
          <w:p w14:paraId="6C3EC69D" w14:textId="613D28A2" w:rsidR="003D6DDC" w:rsidRPr="003D6DDC" w:rsidRDefault="003D6DDC" w:rsidP="003D6D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6DDC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75" w:type="dxa"/>
          </w:tcPr>
          <w:p w14:paraId="3F56747D" w14:textId="77777777" w:rsidR="003D6DDC" w:rsidRPr="003D6DDC" w:rsidRDefault="003D6DDC" w:rsidP="003D6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4CACE4" w14:textId="77777777" w:rsidR="003D6DDC" w:rsidRPr="003D6DDC" w:rsidRDefault="006F0F21" w:rsidP="003D6DDC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3D6DDC" w:rsidRPr="003D6DDC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2BFB833" w14:textId="77777777" w:rsidR="003D6DDC" w:rsidRPr="003D6DDC" w:rsidRDefault="003D6DDC" w:rsidP="003D6D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6F0F21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3D6D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CAAE" w14:textId="77777777" w:rsidR="006F0F21" w:rsidRDefault="006F0F21">
      <w:pPr>
        <w:spacing w:after="0" w:line="240" w:lineRule="auto"/>
      </w:pPr>
      <w:r>
        <w:separator/>
      </w:r>
    </w:p>
  </w:endnote>
  <w:endnote w:type="continuationSeparator" w:id="0">
    <w:p w14:paraId="23585F6E" w14:textId="77777777" w:rsidR="006F0F21" w:rsidRDefault="006F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D6D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BD0E" w14:textId="77777777" w:rsidR="006F0F21" w:rsidRDefault="006F0F21">
      <w:pPr>
        <w:spacing w:after="0" w:line="240" w:lineRule="auto"/>
      </w:pPr>
      <w:r>
        <w:separator/>
      </w:r>
    </w:p>
  </w:footnote>
  <w:footnote w:type="continuationSeparator" w:id="0">
    <w:p w14:paraId="2172FAB3" w14:textId="77777777" w:rsidR="006F0F21" w:rsidRDefault="006F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E0959A7"/>
    <w:multiLevelType w:val="hybridMultilevel"/>
    <w:tmpl w:val="59F46770"/>
    <w:lvl w:ilvl="0" w:tplc="980A463E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510E3B09"/>
    <w:multiLevelType w:val="singleLevel"/>
    <w:tmpl w:val="110C3FF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7" w15:restartNumberingAfterBreak="0">
    <w:nsid w:val="5F0D2F87"/>
    <w:multiLevelType w:val="singleLevel"/>
    <w:tmpl w:val="103C307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3D6DDC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5A1D8D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6F0F21"/>
    <w:rsid w:val="00724D7B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5FA28695-1CD4-4E13-906A-2D0365A5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6C4A-DDF2-4C78-AFCA-DA955EDF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35</cp:revision>
  <cp:lastPrinted>2017-12-11T08:56:00Z</cp:lastPrinted>
  <dcterms:created xsi:type="dcterms:W3CDTF">2020-11-16T05:44:00Z</dcterms:created>
  <dcterms:modified xsi:type="dcterms:W3CDTF">2023-05-19T11:38:00Z</dcterms:modified>
</cp:coreProperties>
</file>