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3E" w:rsidRDefault="0019770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E6103E" w:rsidRDefault="00E6103E">
      <w:pPr>
        <w:tabs>
          <w:tab w:val="left" w:pos="0"/>
          <w:tab w:val="left" w:pos="1530"/>
        </w:tabs>
        <w:ind w:hanging="40"/>
        <w:jc w:val="center"/>
      </w:pPr>
    </w:p>
    <w:p w:rsidR="00E6103E" w:rsidRDefault="0019770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6103E" w:rsidRDefault="0019770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6103E" w:rsidRDefault="00E6103E">
      <w:pPr>
        <w:tabs>
          <w:tab w:val="left" w:pos="1530"/>
        </w:tabs>
        <w:ind w:hanging="40"/>
        <w:jc w:val="center"/>
      </w:pPr>
    </w:p>
    <w:p w:rsidR="00E6103E" w:rsidRDefault="00E6103E">
      <w:pPr>
        <w:tabs>
          <w:tab w:val="left" w:pos="1530"/>
        </w:tabs>
        <w:ind w:hanging="40"/>
        <w:jc w:val="center"/>
      </w:pPr>
    </w:p>
    <w:p w:rsidR="00E6103E" w:rsidRDefault="00E6103E">
      <w:pPr>
        <w:tabs>
          <w:tab w:val="left" w:pos="1530"/>
        </w:tabs>
        <w:ind w:hanging="40"/>
        <w:jc w:val="center"/>
      </w:pPr>
    </w:p>
    <w:p w:rsidR="00E6103E" w:rsidRDefault="00197701">
      <w:pPr>
        <w:tabs>
          <w:tab w:val="left" w:pos="1530"/>
        </w:tabs>
        <w:ind w:firstLine="5630"/>
      </w:pPr>
      <w:r>
        <w:t>УТВЕРЖДАЮ</w:t>
      </w:r>
    </w:p>
    <w:p w:rsidR="00E6103E" w:rsidRDefault="0019770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6103E" w:rsidRDefault="00197701">
      <w:pPr>
        <w:tabs>
          <w:tab w:val="left" w:pos="1530"/>
        </w:tabs>
        <w:ind w:firstLine="5630"/>
      </w:pPr>
      <w:r>
        <w:t xml:space="preserve">работе </w:t>
      </w:r>
    </w:p>
    <w:p w:rsidR="00E6103E" w:rsidRDefault="00197701">
      <w:pPr>
        <w:tabs>
          <w:tab w:val="left" w:pos="1530"/>
        </w:tabs>
        <w:ind w:firstLine="5630"/>
      </w:pPr>
      <w:r>
        <w:t>____________ С.Н.Большаков</w:t>
      </w:r>
    </w:p>
    <w:p w:rsidR="00E6103E" w:rsidRDefault="00E6103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6103E" w:rsidRDefault="0019770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6103E" w:rsidRDefault="0019770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Дисциплины</w:t>
      </w:r>
    </w:p>
    <w:p w:rsidR="00E6103E" w:rsidRDefault="00E6103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caps/>
          <w:sz w:val="28"/>
          <w:szCs w:val="28"/>
        </w:rPr>
      </w:pPr>
    </w:p>
    <w:p w:rsidR="00E6103E" w:rsidRDefault="0019770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eastAsia="Calibri"/>
          <w:b/>
          <w:iCs/>
          <w:caps/>
          <w:sz w:val="28"/>
          <w:szCs w:val="28"/>
        </w:rPr>
        <w:t>Б1.В.01 Устный перевод</w:t>
      </w:r>
    </w:p>
    <w:p w:rsidR="00E6103E" w:rsidRDefault="00E6103E">
      <w:pPr>
        <w:jc w:val="center"/>
        <w:rPr>
          <w:bCs/>
        </w:rPr>
      </w:pPr>
    </w:p>
    <w:p w:rsidR="00E6103E" w:rsidRDefault="00197701">
      <w:pPr>
        <w:tabs>
          <w:tab w:val="left" w:pos="748"/>
          <w:tab w:val="left" w:pos="828"/>
          <w:tab w:val="left" w:pos="3822"/>
        </w:tabs>
        <w:jc w:val="center"/>
        <w:rPr>
          <w:bCs/>
        </w:rPr>
      </w:pPr>
      <w:r>
        <w:rPr>
          <w:bCs/>
        </w:rPr>
        <w:t>Направление подготовки 45.04.02 Лингвистика</w:t>
      </w:r>
    </w:p>
    <w:p w:rsidR="00E6103E" w:rsidRDefault="00197701">
      <w:pPr>
        <w:tabs>
          <w:tab w:val="left" w:pos="748"/>
          <w:tab w:val="left" w:pos="828"/>
          <w:tab w:val="left" w:pos="3822"/>
        </w:tabs>
        <w:jc w:val="center"/>
        <w:rPr>
          <w:bCs/>
        </w:rPr>
      </w:pPr>
      <w:r>
        <w:rPr>
          <w:bCs/>
        </w:rPr>
        <w:t>Направленность (профиль) Теория перевода и межкультурная коммуникация</w:t>
      </w: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  <w:rPr>
          <w:bCs/>
        </w:rPr>
      </w:pPr>
    </w:p>
    <w:p w:rsidR="00E6103E" w:rsidRDefault="00197701">
      <w:pPr>
        <w:tabs>
          <w:tab w:val="left" w:pos="748"/>
          <w:tab w:val="left" w:pos="828"/>
          <w:tab w:val="left" w:pos="3822"/>
        </w:tabs>
        <w:jc w:val="center"/>
      </w:pPr>
      <w:r>
        <w:rPr>
          <w:bCs/>
        </w:rPr>
        <w:t>(год начала подготовки – 202</w:t>
      </w:r>
      <w:r w:rsidR="00221B2A">
        <w:rPr>
          <w:bCs/>
        </w:rPr>
        <w:t>2</w:t>
      </w:r>
      <w:r>
        <w:rPr>
          <w:bCs/>
        </w:rPr>
        <w:t>)</w:t>
      </w: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E6103E">
      <w:pPr>
        <w:tabs>
          <w:tab w:val="left" w:pos="748"/>
          <w:tab w:val="left" w:pos="828"/>
          <w:tab w:val="left" w:pos="3822"/>
        </w:tabs>
        <w:jc w:val="center"/>
      </w:pPr>
    </w:p>
    <w:p w:rsidR="00E6103E" w:rsidRDefault="00197701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E6103E" w:rsidRDefault="00197701">
      <w:pPr>
        <w:tabs>
          <w:tab w:val="left" w:pos="708"/>
        </w:tabs>
        <w:ind w:left="-142" w:firstLine="142"/>
        <w:jc w:val="center"/>
      </w:pPr>
      <w:r>
        <w:t>202</w:t>
      </w:r>
      <w:r w:rsidR="00221B2A">
        <w:t>2</w:t>
      </w:r>
      <w:bookmarkStart w:id="0" w:name="_GoBack"/>
      <w:bookmarkEnd w:id="0"/>
    </w:p>
    <w:p w:rsidR="00E6103E" w:rsidRDefault="00197701">
      <w:pPr>
        <w:tabs>
          <w:tab w:val="left" w:pos="708"/>
        </w:tabs>
        <w:ind w:left="-142" w:firstLine="142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6103E" w:rsidRDefault="00197701">
      <w:pPr>
        <w:pStyle w:val="a"/>
        <w:numPr>
          <w:ilvl w:val="0"/>
          <w:numId w:val="0"/>
        </w:numPr>
        <w:spacing w:line="240" w:lineRule="auto"/>
      </w:pPr>
      <w:r>
        <w:t>Процесс изучения дисциплины направлен на формирование следующих компетенций:</w:t>
      </w:r>
    </w:p>
    <w:p w:rsidR="00E6103E" w:rsidRDefault="00E6103E">
      <w:pPr>
        <w:pStyle w:val="a"/>
        <w:numPr>
          <w:ilvl w:val="0"/>
          <w:numId w:val="0"/>
        </w:numPr>
        <w:spacing w:line="240" w:lineRule="auto"/>
      </w:pPr>
    </w:p>
    <w:tbl>
      <w:tblPr>
        <w:tblW w:w="10054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5375"/>
      </w:tblGrid>
      <w:tr w:rsidR="00E6103E" w:rsidRPr="00F818F4" w:rsidTr="00F818F4">
        <w:trPr>
          <w:trHeight w:val="858"/>
        </w:trPr>
        <w:tc>
          <w:tcPr>
            <w:tcW w:w="993" w:type="dxa"/>
            <w:shd w:val="clear" w:color="auto" w:fill="auto"/>
          </w:tcPr>
          <w:p w:rsidR="00E6103E" w:rsidRPr="00F818F4" w:rsidRDefault="00197701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F818F4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6103E" w:rsidRPr="00F818F4" w:rsidRDefault="0019770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F818F4">
              <w:rPr>
                <w:color w:val="000000"/>
                <w:kern w:val="1"/>
              </w:rPr>
              <w:t xml:space="preserve">Содержание компетенции </w:t>
            </w:r>
          </w:p>
          <w:p w:rsidR="00E6103E" w:rsidRPr="00F818F4" w:rsidRDefault="0019770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F818F4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5375" w:type="dxa"/>
          </w:tcPr>
          <w:p w:rsidR="00E6103E" w:rsidRPr="00F818F4" w:rsidRDefault="00197701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F818F4">
              <w:rPr>
                <w:kern w:val="1"/>
              </w:rPr>
              <w:t>Индикаторы компетенций (код и содержание)</w:t>
            </w:r>
          </w:p>
        </w:tc>
      </w:tr>
      <w:tr w:rsidR="00F818F4" w:rsidRPr="00F818F4" w:rsidTr="00F818F4">
        <w:trPr>
          <w:trHeight w:val="2927"/>
        </w:trPr>
        <w:tc>
          <w:tcPr>
            <w:tcW w:w="993" w:type="dxa"/>
            <w:shd w:val="clear" w:color="auto" w:fill="auto"/>
          </w:tcPr>
          <w:p w:rsidR="00F818F4" w:rsidRPr="00F818F4" w:rsidRDefault="00F818F4">
            <w:r w:rsidRPr="00F818F4">
              <w:t>ПК-5</w:t>
            </w:r>
          </w:p>
        </w:tc>
        <w:tc>
          <w:tcPr>
            <w:tcW w:w="3686" w:type="dxa"/>
            <w:shd w:val="clear" w:color="auto" w:fill="auto"/>
          </w:tcPr>
          <w:p w:rsidR="00F818F4" w:rsidRPr="00F818F4" w:rsidRDefault="00F818F4">
            <w:r w:rsidRPr="00F818F4">
              <w:t>Способен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</w:tc>
        <w:tc>
          <w:tcPr>
            <w:tcW w:w="5375" w:type="dxa"/>
          </w:tcPr>
          <w:p w:rsidR="00F818F4" w:rsidRPr="00F818F4" w:rsidRDefault="00F818F4" w:rsidP="00F818F4">
            <w:pPr>
              <w:pStyle w:val="af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ИПК-5.1 Знает требования, предъявляемые к устному последовательному переводу и переводу с листа, варианты и социолекты рабочих языков, историко-культурные и географические достопримечательности региона.</w:t>
            </w:r>
          </w:p>
          <w:p w:rsidR="00F818F4" w:rsidRPr="00F818F4" w:rsidRDefault="00F818F4" w:rsidP="00F818F4">
            <w:pPr>
              <w:pStyle w:val="af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ИПК-5.2 Умеет ориентироваться в разных информационных источниках, распознавать и использовать экстралингвистическую информацию, переводить с одного языка на другой устно, сохранять коммуникативную цель исходного сообщения, быстро переходить с одного языка на другой. </w:t>
            </w:r>
          </w:p>
          <w:p w:rsidR="00F818F4" w:rsidRPr="00F818F4" w:rsidRDefault="00F818F4" w:rsidP="00F818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 w:rsidRPr="00F818F4">
              <w:rPr>
                <w:color w:val="000000"/>
              </w:rPr>
              <w:t>ИПК-5.3 Владеет навыками сбора информации о предстоящем мероприятии и условиях осуществления перевода, навыками внедрения в предметную область перевода, осуществления устного межъязыкового перевода.</w:t>
            </w:r>
          </w:p>
        </w:tc>
      </w:tr>
      <w:tr w:rsidR="00F818F4" w:rsidRPr="00F818F4" w:rsidTr="00F818F4">
        <w:trPr>
          <w:trHeight w:val="2252"/>
        </w:trPr>
        <w:tc>
          <w:tcPr>
            <w:tcW w:w="993" w:type="dxa"/>
            <w:shd w:val="clear" w:color="auto" w:fill="auto"/>
          </w:tcPr>
          <w:p w:rsidR="00F818F4" w:rsidRPr="00F818F4" w:rsidRDefault="00F818F4">
            <w:r w:rsidRPr="00F818F4">
              <w:t>ПК-6</w:t>
            </w:r>
          </w:p>
        </w:tc>
        <w:tc>
          <w:tcPr>
            <w:tcW w:w="3686" w:type="dxa"/>
            <w:shd w:val="clear" w:color="auto" w:fill="auto"/>
          </w:tcPr>
          <w:p w:rsidR="00F818F4" w:rsidRPr="00F818F4" w:rsidRDefault="00F818F4">
            <w:r w:rsidRPr="00F818F4">
              <w:t>Владеет системой сокращенной переводческой записи при выполнении устного последовательного перевода</w:t>
            </w:r>
          </w:p>
        </w:tc>
        <w:tc>
          <w:tcPr>
            <w:tcW w:w="5375" w:type="dxa"/>
          </w:tcPr>
          <w:p w:rsidR="00F818F4" w:rsidRPr="00F818F4" w:rsidRDefault="00F818F4" w:rsidP="00F818F4">
            <w:pPr>
              <w:pStyle w:val="af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ИПК-6.1 Знает основные принципы организации устной переводческой скорописи, символы сокращенной переводческой записи, правила оформления устной переводческой скорописи при осуществлении устного последовательного перевода.</w:t>
            </w:r>
          </w:p>
          <w:p w:rsidR="00F818F4" w:rsidRPr="00F818F4" w:rsidRDefault="00F818F4" w:rsidP="00F818F4">
            <w:pPr>
              <w:pStyle w:val="af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ИПК-6.2 Умеет использовать систему символов устной переводческой скорописи при осуществлении устного последовательного перевода.</w:t>
            </w:r>
          </w:p>
          <w:p w:rsidR="00F818F4" w:rsidRPr="00F818F4" w:rsidRDefault="00F818F4" w:rsidP="00F818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F818F4">
              <w:rPr>
                <w:color w:val="000000"/>
              </w:rPr>
              <w:t>ИПК-6.3 Владеет техникой сокращенной переводческой записи при осуществлении устного последовательного перевода.</w:t>
            </w:r>
          </w:p>
        </w:tc>
      </w:tr>
      <w:tr w:rsidR="00F818F4" w:rsidRPr="00F818F4" w:rsidTr="00F818F4">
        <w:trPr>
          <w:trHeight w:val="1371"/>
        </w:trPr>
        <w:tc>
          <w:tcPr>
            <w:tcW w:w="993" w:type="dxa"/>
            <w:shd w:val="clear" w:color="auto" w:fill="auto"/>
          </w:tcPr>
          <w:p w:rsidR="00F818F4" w:rsidRPr="00F818F4" w:rsidRDefault="00F818F4">
            <w:r w:rsidRPr="00F818F4"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818F4" w:rsidRPr="00F818F4" w:rsidRDefault="00F818F4">
            <w:r w:rsidRPr="00F818F4">
              <w:t>Владеет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5375" w:type="dxa"/>
            <w:vMerge w:val="restart"/>
          </w:tcPr>
          <w:p w:rsidR="00F818F4" w:rsidRPr="00F818F4" w:rsidRDefault="00F818F4" w:rsidP="00F818F4">
            <w:pPr>
              <w:pStyle w:val="af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ИПК-7.1 Знает правила этикета, принятые в родной и иноязычной культурах, этические нормы работы устного переводчика.</w:t>
            </w:r>
          </w:p>
          <w:p w:rsidR="00F818F4" w:rsidRPr="00F818F4" w:rsidRDefault="00F818F4" w:rsidP="00F818F4">
            <w:pPr>
              <w:pStyle w:val="af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ИПК-7.2 Умеет находить верное решение для обеспечения процесса перевода в соответствии принятыми нормами поведения и национального этикета.</w:t>
            </w:r>
          </w:p>
          <w:p w:rsidR="00F818F4" w:rsidRPr="00F818F4" w:rsidRDefault="00F818F4" w:rsidP="00F818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F818F4">
              <w:rPr>
                <w:color w:val="000000"/>
              </w:rPr>
              <w:t>ИПК-7.3 Владеет навыками делового общения, психологической адаптации в процессе устного перевода.</w:t>
            </w:r>
          </w:p>
        </w:tc>
      </w:tr>
      <w:tr w:rsidR="00F818F4" w:rsidRPr="00F818F4" w:rsidTr="00F818F4">
        <w:trPr>
          <w:trHeight w:val="830"/>
        </w:trPr>
        <w:tc>
          <w:tcPr>
            <w:tcW w:w="993" w:type="dxa"/>
            <w:shd w:val="clear" w:color="auto" w:fill="auto"/>
          </w:tcPr>
          <w:p w:rsidR="00F818F4" w:rsidRPr="00F818F4" w:rsidRDefault="00F818F4"/>
        </w:tc>
        <w:tc>
          <w:tcPr>
            <w:tcW w:w="3686" w:type="dxa"/>
            <w:vMerge/>
            <w:shd w:val="clear" w:color="auto" w:fill="auto"/>
          </w:tcPr>
          <w:p w:rsidR="00F818F4" w:rsidRPr="00F818F4" w:rsidRDefault="00F818F4"/>
        </w:tc>
        <w:tc>
          <w:tcPr>
            <w:tcW w:w="5375" w:type="dxa"/>
            <w:vMerge/>
          </w:tcPr>
          <w:p w:rsidR="00F818F4" w:rsidRPr="00F818F4" w:rsidRDefault="00F818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</w:p>
        </w:tc>
      </w:tr>
      <w:tr w:rsidR="00F818F4" w:rsidRPr="00F818F4" w:rsidTr="00F818F4">
        <w:trPr>
          <w:trHeight w:val="80"/>
        </w:trPr>
        <w:tc>
          <w:tcPr>
            <w:tcW w:w="993" w:type="dxa"/>
            <w:shd w:val="clear" w:color="auto" w:fill="auto"/>
          </w:tcPr>
          <w:p w:rsidR="00F818F4" w:rsidRPr="00F818F4" w:rsidRDefault="00F818F4"/>
        </w:tc>
        <w:tc>
          <w:tcPr>
            <w:tcW w:w="3686" w:type="dxa"/>
            <w:shd w:val="clear" w:color="auto" w:fill="auto"/>
          </w:tcPr>
          <w:p w:rsidR="00F818F4" w:rsidRPr="00F818F4" w:rsidRDefault="00F818F4"/>
        </w:tc>
        <w:tc>
          <w:tcPr>
            <w:tcW w:w="5375" w:type="dxa"/>
            <w:vMerge/>
          </w:tcPr>
          <w:p w:rsidR="00F818F4" w:rsidRPr="00F818F4" w:rsidRDefault="00F818F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</w:p>
        </w:tc>
      </w:tr>
    </w:tbl>
    <w:p w:rsidR="00E6103E" w:rsidRDefault="00E6103E">
      <w:pPr>
        <w:pStyle w:val="a"/>
        <w:numPr>
          <w:ilvl w:val="0"/>
          <w:numId w:val="0"/>
        </w:numPr>
        <w:spacing w:line="240" w:lineRule="auto"/>
      </w:pPr>
    </w:p>
    <w:p w:rsidR="00E6103E" w:rsidRDefault="00197701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E6103E" w:rsidRDefault="0019770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</w:rPr>
        <w:tab/>
      </w:r>
      <w:r>
        <w:rPr>
          <w:u w:val="single"/>
        </w:rPr>
        <w:t>Цель дисциплины</w:t>
      </w:r>
      <w:r>
        <w:t xml:space="preserve"> - </w:t>
      </w:r>
      <w:r>
        <w:rPr>
          <w:lang w:eastAsia="en-US"/>
        </w:rPr>
        <w:t>формирование у обучающихся навыков устного перевода.</w:t>
      </w:r>
    </w:p>
    <w:p w:rsidR="00E6103E" w:rsidRDefault="00197701">
      <w:pPr>
        <w:pStyle w:val="a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Задачи дисциплины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103E" w:rsidRDefault="00197701">
      <w:pPr>
        <w:pStyle w:val="a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знакомство обучающихся с требованиями, предъявляемыми в отрасли к устному переводчику; </w:t>
      </w:r>
    </w:p>
    <w:p w:rsidR="00E6103E" w:rsidRDefault="00197701">
      <w:pPr>
        <w:pStyle w:val="a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формирование у обучающихся лингвокультурологической базы как основы будущей профессиональной деятельности;</w:t>
      </w:r>
    </w:p>
    <w:p w:rsidR="00E6103E" w:rsidRDefault="00197701">
      <w:pPr>
        <w:pStyle w:val="a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приемам устного последовательного перевода и перевода с листа.</w:t>
      </w:r>
    </w:p>
    <w:p w:rsidR="00E6103E" w:rsidRDefault="00197701">
      <w:pPr>
        <w:jc w:val="both"/>
      </w:pPr>
      <w:r>
        <w:tab/>
        <w:t>Дисциплина относится к дисциплинам части программы магистратуры, формируемой участниками образовательных отношений.</w:t>
      </w:r>
    </w:p>
    <w:p w:rsidR="00E6103E" w:rsidRDefault="00197701">
      <w:pPr>
        <w:ind w:firstLine="708"/>
        <w:jc w:val="both"/>
        <w:rPr>
          <w:b/>
          <w:bCs/>
        </w:rPr>
      </w:pPr>
      <w:r>
        <w:t>Освоение дисциплины и сформированные при этом компетенции необходимы в последующей деятельности.</w:t>
      </w:r>
    </w:p>
    <w:p w:rsidR="00E6103E" w:rsidRDefault="00E6103E">
      <w:pPr>
        <w:rPr>
          <w:b/>
          <w:bCs/>
        </w:rPr>
      </w:pPr>
    </w:p>
    <w:p w:rsidR="00E6103E" w:rsidRDefault="00197701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E6103E" w:rsidRDefault="00197701">
      <w:pPr>
        <w:jc w:val="both"/>
        <w:rPr>
          <w:rFonts w:eastAsia="HiddenHorzOCR"/>
          <w:i/>
          <w:iCs/>
        </w:rPr>
      </w:pPr>
      <w:r>
        <w:tab/>
        <w:t xml:space="preserve">Общая трудоёмкость освоения дисциплины составляет 5 зачетных единиц (з.е.) или 180 академических часов </w:t>
      </w:r>
      <w:r>
        <w:rPr>
          <w:rFonts w:eastAsia="HiddenHorzOCR"/>
          <w:i/>
          <w:iCs/>
        </w:rPr>
        <w:t>(1 з.е. соответствует 36 академическим часам).</w:t>
      </w:r>
    </w:p>
    <w:p w:rsidR="00E6103E" w:rsidRDefault="00E6103E">
      <w:pPr>
        <w:jc w:val="both"/>
        <w:rPr>
          <w:rFonts w:eastAsia="HiddenHorzOCR"/>
          <w:i/>
          <w:iCs/>
        </w:rPr>
      </w:pPr>
    </w:p>
    <w:p w:rsidR="00E6103E" w:rsidRDefault="00197701">
      <w:pPr>
        <w:rPr>
          <w:color w:val="FF0000"/>
        </w:rPr>
      </w:pPr>
      <w:r>
        <w:rPr>
          <w:rFonts w:eastAsia="HiddenHorzOCR"/>
        </w:rPr>
        <w:t>Очная форма обучения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701"/>
      </w:tblGrid>
      <w:tr w:rsidR="00E6103E">
        <w:trPr>
          <w:trHeight w:val="390"/>
        </w:trPr>
        <w:tc>
          <w:tcPr>
            <w:tcW w:w="6062" w:type="dxa"/>
            <w:tcBorders>
              <w:top w:val="single" w:sz="12" w:space="0" w:color="auto"/>
              <w:bottom w:val="single" w:sz="4" w:space="0" w:color="auto"/>
            </w:tcBorders>
          </w:tcPr>
          <w:p w:rsidR="00E6103E" w:rsidRDefault="00197701">
            <w:pPr>
              <w:pStyle w:val="afe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6103E" w:rsidRDefault="00197701">
            <w:pPr>
              <w:pStyle w:val="afe"/>
              <w:jc w:val="center"/>
            </w:pPr>
            <w:r>
              <w:t>Трудоемкость в акад.час</w:t>
            </w:r>
          </w:p>
        </w:tc>
      </w:tr>
      <w:tr w:rsidR="00E6103E">
        <w:trPr>
          <w:trHeight w:val="558"/>
        </w:trPr>
        <w:tc>
          <w:tcPr>
            <w:tcW w:w="6062" w:type="dxa"/>
            <w:tcBorders>
              <w:top w:val="single" w:sz="4" w:space="0" w:color="auto"/>
            </w:tcBorders>
          </w:tcPr>
          <w:p w:rsidR="00E6103E" w:rsidRDefault="00E6103E">
            <w:pPr>
              <w:pStyle w:val="afe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103E" w:rsidRDefault="00E6103E">
            <w:pPr>
              <w:pStyle w:val="afe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103E" w:rsidRDefault="00197701">
            <w:pPr>
              <w:pStyle w:val="a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103E">
        <w:trPr>
          <w:trHeight w:val="424"/>
        </w:trPr>
        <w:tc>
          <w:tcPr>
            <w:tcW w:w="6062" w:type="dxa"/>
            <w:shd w:val="clear" w:color="auto" w:fill="E0E0E0"/>
          </w:tcPr>
          <w:p w:rsidR="00E6103E" w:rsidRDefault="00197701"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6103E" w:rsidRDefault="00197701">
            <w:pPr>
              <w:jc w:val="center"/>
            </w:pPr>
            <w:r>
              <w:t>50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В том числе:</w:t>
            </w:r>
          </w:p>
        </w:tc>
        <w:tc>
          <w:tcPr>
            <w:tcW w:w="1559" w:type="dxa"/>
          </w:tcPr>
          <w:p w:rsidR="00E6103E" w:rsidRDefault="00E6103E">
            <w:pPr>
              <w:pStyle w:val="afe"/>
              <w:jc w:val="center"/>
            </w:pPr>
          </w:p>
        </w:tc>
        <w:tc>
          <w:tcPr>
            <w:tcW w:w="1701" w:type="dxa"/>
          </w:tcPr>
          <w:p w:rsidR="00E6103E" w:rsidRDefault="00E6103E">
            <w:pPr>
              <w:pStyle w:val="afe"/>
              <w:jc w:val="center"/>
            </w:pP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Лекции</w:t>
            </w:r>
          </w:p>
        </w:tc>
        <w:tc>
          <w:tcPr>
            <w:tcW w:w="1559" w:type="dxa"/>
          </w:tcPr>
          <w:p w:rsidR="00E6103E" w:rsidRDefault="00197701">
            <w:pPr>
              <w:pStyle w:val="afe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6103E" w:rsidRDefault="00E6103E">
            <w:pPr>
              <w:pStyle w:val="afe"/>
              <w:jc w:val="center"/>
            </w:pP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59" w:type="dxa"/>
          </w:tcPr>
          <w:p w:rsidR="00E6103E" w:rsidRDefault="00197701">
            <w:pPr>
              <w:pStyle w:val="afe"/>
              <w:jc w:val="center"/>
            </w:pPr>
            <w:r>
              <w:t>50 / -</w:t>
            </w:r>
          </w:p>
        </w:tc>
        <w:tc>
          <w:tcPr>
            <w:tcW w:w="1701" w:type="dxa"/>
          </w:tcPr>
          <w:p w:rsidR="00E6103E" w:rsidRDefault="00197701">
            <w:pPr>
              <w:pStyle w:val="afe"/>
              <w:jc w:val="center"/>
            </w:pPr>
            <w:r>
              <w:t>- / -</w:t>
            </w:r>
          </w:p>
        </w:tc>
      </w:tr>
      <w:tr w:rsidR="00E6103E">
        <w:tc>
          <w:tcPr>
            <w:tcW w:w="6062" w:type="dxa"/>
            <w:shd w:val="clear" w:color="auto" w:fill="E0E0E0"/>
          </w:tcPr>
          <w:p w:rsidR="00E6103E" w:rsidRDefault="00197701">
            <w:pPr>
              <w:pStyle w:val="afe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6103E" w:rsidRDefault="00197701">
            <w:pPr>
              <w:pStyle w:val="afe"/>
              <w:jc w:val="center"/>
            </w:pPr>
            <w:r>
              <w:t>103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  <w:rPr>
                <w:b/>
              </w:rPr>
            </w:pPr>
            <w:r>
              <w:rPr>
                <w:b/>
              </w:rPr>
              <w:t>Вид промежуточной аттестации (зачет, экзамен)</w:t>
            </w:r>
          </w:p>
        </w:tc>
        <w:tc>
          <w:tcPr>
            <w:tcW w:w="3260" w:type="dxa"/>
            <w:gridSpan w:val="2"/>
          </w:tcPr>
          <w:p w:rsidR="00E6103E" w:rsidRDefault="00197701">
            <w:pPr>
              <w:pStyle w:val="afe"/>
              <w:jc w:val="center"/>
            </w:pPr>
            <w:r>
              <w:t>27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контактная работа</w:t>
            </w:r>
          </w:p>
        </w:tc>
        <w:tc>
          <w:tcPr>
            <w:tcW w:w="3260" w:type="dxa"/>
            <w:gridSpan w:val="2"/>
          </w:tcPr>
          <w:p w:rsidR="00E6103E" w:rsidRDefault="00197701">
            <w:pPr>
              <w:pStyle w:val="afe"/>
              <w:jc w:val="center"/>
            </w:pPr>
            <w:r>
              <w:t>2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E6103E" w:rsidRDefault="00197701">
            <w:pPr>
              <w:pStyle w:val="afe"/>
              <w:jc w:val="center"/>
            </w:pPr>
            <w:r>
              <w:t>25</w:t>
            </w:r>
          </w:p>
        </w:tc>
      </w:tr>
      <w:tr w:rsidR="00E6103E">
        <w:trPr>
          <w:trHeight w:val="418"/>
        </w:trPr>
        <w:tc>
          <w:tcPr>
            <w:tcW w:w="6062" w:type="dxa"/>
            <w:shd w:val="clear" w:color="auto" w:fill="E0E0E0"/>
          </w:tcPr>
          <w:p w:rsidR="00E6103E" w:rsidRDefault="00197701">
            <w:pPr>
              <w:pStyle w:val="afe"/>
            </w:pPr>
            <w:r>
              <w:rPr>
                <w:b/>
              </w:rPr>
              <w:t>Общая трудоемкость (в час. / з.е.)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6103E" w:rsidRDefault="00197701">
            <w:pPr>
              <w:pStyle w:val="afe"/>
              <w:jc w:val="center"/>
            </w:pPr>
            <w:r>
              <w:t>180 / 5</w:t>
            </w:r>
          </w:p>
        </w:tc>
      </w:tr>
    </w:tbl>
    <w:p w:rsidR="00E6103E" w:rsidRDefault="00E6103E">
      <w:pPr>
        <w:rPr>
          <w:rFonts w:eastAsia="HiddenHorzOCR"/>
        </w:rPr>
      </w:pPr>
    </w:p>
    <w:p w:rsidR="00E6103E" w:rsidRDefault="00197701">
      <w:pPr>
        <w:rPr>
          <w:rFonts w:eastAsia="HiddenHorzOCR"/>
        </w:rPr>
      </w:pPr>
      <w:r>
        <w:rPr>
          <w:rFonts w:eastAsia="HiddenHorzOCR"/>
        </w:rPr>
        <w:t>Заочная форма обучения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701"/>
      </w:tblGrid>
      <w:tr w:rsidR="00E6103E">
        <w:trPr>
          <w:trHeight w:val="312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103E" w:rsidRDefault="00197701">
            <w:pPr>
              <w:pStyle w:val="afe"/>
              <w:jc w:val="center"/>
            </w:pPr>
            <w:r>
              <w:t>Вид учебной работы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103E" w:rsidRDefault="00197701">
            <w:pPr>
              <w:pStyle w:val="afe"/>
              <w:jc w:val="center"/>
            </w:pPr>
            <w:r>
              <w:t>Трудоемкость в акад.час</w:t>
            </w:r>
          </w:p>
        </w:tc>
      </w:tr>
      <w:tr w:rsidR="00E6103E">
        <w:trPr>
          <w:trHeight w:val="402"/>
        </w:trPr>
        <w:tc>
          <w:tcPr>
            <w:tcW w:w="6062" w:type="dxa"/>
            <w:tcBorders>
              <w:top w:val="single" w:sz="4" w:space="0" w:color="auto"/>
            </w:tcBorders>
          </w:tcPr>
          <w:p w:rsidR="00E6103E" w:rsidRDefault="00E6103E">
            <w:pPr>
              <w:pStyle w:val="afe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103E" w:rsidRDefault="00E6103E">
            <w:pPr>
              <w:pStyle w:val="afe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103E" w:rsidRDefault="00197701">
            <w:pPr>
              <w:pStyle w:val="af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103E">
        <w:trPr>
          <w:trHeight w:val="424"/>
        </w:trPr>
        <w:tc>
          <w:tcPr>
            <w:tcW w:w="6062" w:type="dxa"/>
            <w:shd w:val="clear" w:color="auto" w:fill="E0E0E0"/>
          </w:tcPr>
          <w:p w:rsidR="00E6103E" w:rsidRDefault="00197701"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6103E" w:rsidRDefault="00197701">
            <w:pPr>
              <w:jc w:val="center"/>
            </w:pPr>
            <w:r>
              <w:t>20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В том числе:</w:t>
            </w:r>
          </w:p>
        </w:tc>
        <w:tc>
          <w:tcPr>
            <w:tcW w:w="1559" w:type="dxa"/>
          </w:tcPr>
          <w:p w:rsidR="00E6103E" w:rsidRDefault="00E6103E">
            <w:pPr>
              <w:pStyle w:val="afe"/>
              <w:jc w:val="center"/>
            </w:pPr>
          </w:p>
        </w:tc>
        <w:tc>
          <w:tcPr>
            <w:tcW w:w="1701" w:type="dxa"/>
          </w:tcPr>
          <w:p w:rsidR="00E6103E" w:rsidRDefault="00E6103E">
            <w:pPr>
              <w:pStyle w:val="afe"/>
              <w:jc w:val="center"/>
            </w:pP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  <w:rPr>
                <w:highlight w:val="yellow"/>
              </w:rPr>
            </w:pPr>
            <w:r>
              <w:t>Лекции</w:t>
            </w:r>
          </w:p>
        </w:tc>
        <w:tc>
          <w:tcPr>
            <w:tcW w:w="1559" w:type="dxa"/>
          </w:tcPr>
          <w:p w:rsidR="00E6103E" w:rsidRDefault="00197701">
            <w:pPr>
              <w:pStyle w:val="afe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</w:tcPr>
          <w:p w:rsidR="00E6103E" w:rsidRDefault="00E6103E">
            <w:pPr>
              <w:pStyle w:val="afe"/>
              <w:jc w:val="center"/>
              <w:rPr>
                <w:highlight w:val="yellow"/>
              </w:rPr>
            </w:pP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59" w:type="dxa"/>
          </w:tcPr>
          <w:p w:rsidR="00E6103E" w:rsidRDefault="00197701">
            <w:pPr>
              <w:pStyle w:val="afe"/>
              <w:jc w:val="center"/>
            </w:pPr>
            <w:r>
              <w:t>20 / -</w:t>
            </w:r>
          </w:p>
        </w:tc>
        <w:tc>
          <w:tcPr>
            <w:tcW w:w="1701" w:type="dxa"/>
          </w:tcPr>
          <w:p w:rsidR="00E6103E" w:rsidRDefault="00197701">
            <w:pPr>
              <w:pStyle w:val="afe"/>
              <w:jc w:val="center"/>
            </w:pPr>
            <w:r>
              <w:t>2 / -</w:t>
            </w:r>
          </w:p>
        </w:tc>
      </w:tr>
      <w:tr w:rsidR="00E6103E">
        <w:tc>
          <w:tcPr>
            <w:tcW w:w="6062" w:type="dxa"/>
            <w:shd w:val="clear" w:color="auto" w:fill="E0E0E0"/>
          </w:tcPr>
          <w:p w:rsidR="00E6103E" w:rsidRDefault="00197701">
            <w:pPr>
              <w:pStyle w:val="afe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6103E" w:rsidRDefault="00197701">
            <w:pPr>
              <w:pStyle w:val="afe"/>
              <w:jc w:val="center"/>
            </w:pPr>
            <w:r>
              <w:t>147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  <w:rPr>
                <w:b/>
              </w:rPr>
            </w:pPr>
            <w:r>
              <w:rPr>
                <w:b/>
              </w:rPr>
              <w:t>Вид промежуточной аттестации (зачет, экзамен)</w:t>
            </w:r>
          </w:p>
        </w:tc>
        <w:tc>
          <w:tcPr>
            <w:tcW w:w="3260" w:type="dxa"/>
            <w:gridSpan w:val="2"/>
          </w:tcPr>
          <w:p w:rsidR="00E6103E" w:rsidRDefault="00197701">
            <w:pPr>
              <w:pStyle w:val="afe"/>
              <w:jc w:val="center"/>
            </w:pPr>
            <w:r>
              <w:t>13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контактная работа</w:t>
            </w:r>
          </w:p>
        </w:tc>
        <w:tc>
          <w:tcPr>
            <w:tcW w:w="3260" w:type="dxa"/>
            <w:gridSpan w:val="2"/>
          </w:tcPr>
          <w:p w:rsidR="00E6103E" w:rsidRDefault="00197701">
            <w:pPr>
              <w:pStyle w:val="afe"/>
              <w:jc w:val="center"/>
            </w:pPr>
            <w:r>
              <w:t>2</w:t>
            </w:r>
          </w:p>
        </w:tc>
      </w:tr>
      <w:tr w:rsidR="00E6103E">
        <w:tc>
          <w:tcPr>
            <w:tcW w:w="6062" w:type="dxa"/>
          </w:tcPr>
          <w:p w:rsidR="00E6103E" w:rsidRDefault="00197701">
            <w:pPr>
              <w:pStyle w:val="afe"/>
            </w:pPr>
            <w: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E6103E" w:rsidRDefault="00197701">
            <w:pPr>
              <w:pStyle w:val="afe"/>
              <w:jc w:val="center"/>
            </w:pPr>
            <w:r>
              <w:t>11</w:t>
            </w:r>
          </w:p>
        </w:tc>
      </w:tr>
      <w:tr w:rsidR="00E6103E">
        <w:trPr>
          <w:trHeight w:val="418"/>
        </w:trPr>
        <w:tc>
          <w:tcPr>
            <w:tcW w:w="6062" w:type="dxa"/>
            <w:shd w:val="clear" w:color="auto" w:fill="E0E0E0"/>
          </w:tcPr>
          <w:p w:rsidR="00E6103E" w:rsidRDefault="00197701">
            <w:pPr>
              <w:pStyle w:val="afe"/>
            </w:pPr>
            <w:r>
              <w:rPr>
                <w:b/>
              </w:rPr>
              <w:t>Общая трудоемкость (в час. / з.е.)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E6103E" w:rsidRDefault="00197701">
            <w:pPr>
              <w:pStyle w:val="afe"/>
              <w:jc w:val="center"/>
            </w:pPr>
            <w:r>
              <w:t>180 / 5</w:t>
            </w:r>
          </w:p>
        </w:tc>
      </w:tr>
    </w:tbl>
    <w:p w:rsidR="00E6103E" w:rsidRDefault="00E6103E">
      <w:pPr>
        <w:jc w:val="both"/>
        <w:rPr>
          <w:rFonts w:eastAsia="HiddenHorzOCR"/>
          <w:b/>
          <w:bCs/>
          <w:iCs/>
        </w:rPr>
      </w:pPr>
    </w:p>
    <w:p w:rsidR="00E6103E" w:rsidRDefault="00197701">
      <w:pPr>
        <w:jc w:val="both"/>
        <w:rPr>
          <w:rFonts w:eastAsia="HiddenHorzOCR"/>
          <w:b/>
          <w:bCs/>
          <w:iCs/>
        </w:rPr>
      </w:pPr>
      <w:r>
        <w:rPr>
          <w:rFonts w:eastAsia="HiddenHorzOCR"/>
          <w:b/>
          <w:bCs/>
          <w:iCs/>
        </w:rPr>
        <w:t xml:space="preserve">4. </w:t>
      </w:r>
      <w:r>
        <w:rPr>
          <w:rFonts w:eastAsia="HiddenHorzOCR"/>
          <w:b/>
          <w:bCs/>
          <w:iCs/>
          <w:caps/>
        </w:rPr>
        <w:t>Содержание дисциплины:</w:t>
      </w:r>
    </w:p>
    <w:p w:rsidR="00E6103E" w:rsidRDefault="00197701">
      <w:pPr>
        <w:jc w:val="both"/>
        <w:rPr>
          <w:rFonts w:eastAsia="HiddenHorzOCR"/>
          <w:b/>
          <w:iCs/>
        </w:rPr>
      </w:pPr>
      <w:r>
        <w:rPr>
          <w:rFonts w:eastAsia="HiddenHorzOCR"/>
          <w:iCs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>
        <w:rPr>
          <w:rFonts w:eastAsia="HiddenHorzOCR"/>
          <w:iCs/>
        </w:rPr>
        <w:lastRenderedPageBreak/>
        <w:t>учетом региональных особенностей профессиональной деятельности выпускников и потребностей работодателей</w:t>
      </w:r>
      <w:r>
        <w:rPr>
          <w:rFonts w:eastAsia="HiddenHorzOCR"/>
          <w:b/>
          <w:iCs/>
        </w:rPr>
        <w:t xml:space="preserve">). </w:t>
      </w:r>
    </w:p>
    <w:p w:rsidR="00E6103E" w:rsidRDefault="00E6103E">
      <w:pPr>
        <w:jc w:val="both"/>
        <w:rPr>
          <w:rFonts w:eastAsia="HiddenHorzOCR"/>
          <w:b/>
          <w:iCs/>
        </w:rPr>
      </w:pPr>
    </w:p>
    <w:p w:rsidR="00E6103E" w:rsidRDefault="00197701">
      <w:pPr>
        <w:jc w:val="both"/>
        <w:rPr>
          <w:rFonts w:eastAsia="HiddenHorzOCR"/>
          <w:b/>
          <w:bCs/>
          <w:iCs/>
        </w:rPr>
      </w:pPr>
      <w:r>
        <w:rPr>
          <w:rFonts w:eastAsia="HiddenHorzOCR"/>
          <w:b/>
          <w:bCs/>
          <w:iCs/>
        </w:rPr>
        <w:t>4.1 Блоки (разделы) дисциплины.</w:t>
      </w:r>
    </w:p>
    <w:p w:rsidR="00E6103E" w:rsidRDefault="00E6103E">
      <w:pPr>
        <w:jc w:val="both"/>
        <w:rPr>
          <w:rFonts w:eastAsia="HiddenHorzOCR"/>
          <w:b/>
          <w:bCs/>
          <w:iCs/>
        </w:rPr>
      </w:pP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07"/>
      </w:tblGrid>
      <w:tr w:rsidR="00E6103E">
        <w:tc>
          <w:tcPr>
            <w:tcW w:w="456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bCs/>
                <w:iCs/>
              </w:rPr>
            </w:pPr>
            <w:r>
              <w:rPr>
                <w:rFonts w:eastAsia="HiddenHorzOCR"/>
                <w:bCs/>
                <w:iCs/>
              </w:rPr>
              <w:t>№</w:t>
            </w:r>
          </w:p>
        </w:tc>
        <w:tc>
          <w:tcPr>
            <w:tcW w:w="8507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bCs/>
                <w:iCs/>
              </w:rPr>
            </w:pPr>
            <w:r>
              <w:rPr>
                <w:rFonts w:eastAsia="HiddenHorzOCR"/>
                <w:bCs/>
                <w:iCs/>
              </w:rPr>
              <w:t>Наименование блока (раздела) дисциплины</w:t>
            </w:r>
          </w:p>
        </w:tc>
      </w:tr>
      <w:tr w:rsidR="00E6103E">
        <w:tc>
          <w:tcPr>
            <w:tcW w:w="456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bCs/>
                <w:iCs/>
              </w:rPr>
            </w:pPr>
            <w:r>
              <w:rPr>
                <w:rFonts w:eastAsia="HiddenHorzOCR"/>
                <w:bCs/>
                <w:iCs/>
              </w:rPr>
              <w:t>1</w:t>
            </w:r>
          </w:p>
        </w:tc>
        <w:tc>
          <w:tcPr>
            <w:tcW w:w="8507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Устный последовательный перевод без переводческой скорописи</w:t>
            </w:r>
          </w:p>
        </w:tc>
      </w:tr>
      <w:tr w:rsidR="00E6103E">
        <w:tc>
          <w:tcPr>
            <w:tcW w:w="456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bCs/>
                <w:iCs/>
              </w:rPr>
            </w:pPr>
            <w:r>
              <w:rPr>
                <w:rFonts w:eastAsia="HiddenHorzOCR"/>
                <w:bCs/>
                <w:iCs/>
              </w:rPr>
              <w:t>2</w:t>
            </w:r>
          </w:p>
        </w:tc>
        <w:tc>
          <w:tcPr>
            <w:tcW w:w="8507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Устный последовательный перевод с использованием переводческой скорописи</w:t>
            </w:r>
          </w:p>
        </w:tc>
      </w:tr>
      <w:tr w:rsidR="00E6103E">
        <w:tc>
          <w:tcPr>
            <w:tcW w:w="456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bCs/>
                <w:iCs/>
              </w:rPr>
            </w:pPr>
            <w:r>
              <w:rPr>
                <w:rFonts w:eastAsia="HiddenHorzOCR"/>
                <w:bCs/>
                <w:iCs/>
              </w:rPr>
              <w:t>3</w:t>
            </w:r>
          </w:p>
        </w:tc>
        <w:tc>
          <w:tcPr>
            <w:tcW w:w="8507" w:type="dxa"/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Устный перевод с листа</w:t>
            </w:r>
          </w:p>
        </w:tc>
      </w:tr>
    </w:tbl>
    <w:p w:rsidR="00E6103E" w:rsidRDefault="00E6103E">
      <w:pPr>
        <w:jc w:val="both"/>
        <w:rPr>
          <w:rFonts w:eastAsia="HiddenHorzOCR"/>
          <w:b/>
          <w:bCs/>
          <w:iCs/>
        </w:rPr>
      </w:pPr>
    </w:p>
    <w:p w:rsidR="00E6103E" w:rsidRDefault="00197701">
      <w:pPr>
        <w:jc w:val="both"/>
        <w:rPr>
          <w:rFonts w:eastAsia="HiddenHorzOCR"/>
          <w:iCs/>
        </w:rPr>
      </w:pPr>
      <w:r>
        <w:rPr>
          <w:rFonts w:eastAsia="HiddenHorzOCR"/>
          <w:b/>
          <w:iCs/>
        </w:rPr>
        <w:t>4.2. Примерная тематика курсовых работ (проектов):</w:t>
      </w:r>
    </w:p>
    <w:p w:rsidR="00E6103E" w:rsidRDefault="00197701">
      <w:pPr>
        <w:ind w:firstLine="708"/>
        <w:jc w:val="both"/>
        <w:rPr>
          <w:rFonts w:eastAsia="HiddenHorzOCR"/>
          <w:iCs/>
        </w:rPr>
      </w:pPr>
      <w:r>
        <w:rPr>
          <w:rFonts w:eastAsia="HiddenHorzOCR"/>
          <w:iCs/>
        </w:rPr>
        <w:t>Курсовая работа по дисциплине не предусмотрена учебным планом.</w:t>
      </w:r>
    </w:p>
    <w:p w:rsidR="00E6103E" w:rsidRDefault="00E6103E">
      <w:pPr>
        <w:jc w:val="both"/>
        <w:rPr>
          <w:rFonts w:eastAsia="HiddenHorzOCR"/>
          <w:iCs/>
        </w:rPr>
      </w:pPr>
    </w:p>
    <w:p w:rsidR="00E6103E" w:rsidRDefault="00197701">
      <w:pPr>
        <w:jc w:val="both"/>
        <w:rPr>
          <w:rFonts w:eastAsia="HiddenHorzOCR"/>
          <w:b/>
          <w:iCs/>
        </w:rPr>
      </w:pPr>
      <w:r>
        <w:rPr>
          <w:rFonts w:eastAsia="HiddenHorzOCR"/>
          <w:b/>
          <w:bCs/>
          <w:iCs/>
        </w:rPr>
        <w:t xml:space="preserve">4.3. </w:t>
      </w:r>
      <w:r>
        <w:rPr>
          <w:rFonts w:eastAsia="HiddenHorzOCR"/>
          <w:b/>
          <w:i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E6103E" w:rsidRDefault="00E6103E">
      <w:pPr>
        <w:jc w:val="both"/>
        <w:rPr>
          <w:rFonts w:eastAsia="HiddenHorzOCR"/>
          <w:b/>
          <w:iCs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09"/>
        <w:gridCol w:w="2550"/>
        <w:gridCol w:w="2547"/>
        <w:gridCol w:w="1986"/>
        <w:gridCol w:w="1847"/>
      </w:tblGrid>
      <w:tr w:rsidR="00E6103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6103E" w:rsidRDefault="00197701">
            <w:pPr>
              <w:jc w:val="center"/>
              <w:rPr>
                <w:rFonts w:eastAsia="HiddenHorzOCR"/>
                <w:b/>
                <w:iCs/>
              </w:rPr>
            </w:pPr>
            <w:r>
              <w:rPr>
                <w:rFonts w:eastAsia="HiddenHorzOCR"/>
                <w:b/>
                <w:iCs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6103E" w:rsidRDefault="00197701">
            <w:pPr>
              <w:jc w:val="center"/>
              <w:rPr>
                <w:rFonts w:eastAsia="HiddenHorzOCR"/>
                <w:b/>
                <w:iCs/>
              </w:rPr>
            </w:pPr>
            <w:r>
              <w:rPr>
                <w:rFonts w:eastAsia="HiddenHorzOCR"/>
                <w:b/>
                <w:iCs/>
              </w:rPr>
              <w:t>Наименование блока (раздела) дисциплины</w:t>
            </w:r>
          </w:p>
        </w:tc>
        <w:tc>
          <w:tcPr>
            <w:tcW w:w="45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3E" w:rsidRDefault="00197701">
            <w:pPr>
              <w:jc w:val="center"/>
              <w:rPr>
                <w:rFonts w:eastAsia="HiddenHorzOCR"/>
                <w:b/>
                <w:iCs/>
              </w:rPr>
            </w:pPr>
            <w:r>
              <w:rPr>
                <w:rFonts w:eastAsia="HiddenHorzOCR"/>
                <w:b/>
                <w:iCs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6103E" w:rsidRDefault="00197701">
            <w:pPr>
              <w:jc w:val="center"/>
              <w:rPr>
                <w:rFonts w:eastAsia="HiddenHorzOCR"/>
                <w:b/>
                <w:iCs/>
              </w:rPr>
            </w:pPr>
            <w:r>
              <w:rPr>
                <w:rFonts w:eastAsia="HiddenHorzOCR"/>
                <w:b/>
                <w:iCs/>
              </w:rPr>
              <w:t>Практическая подготовка</w:t>
            </w:r>
          </w:p>
        </w:tc>
      </w:tr>
      <w:tr w:rsidR="00E6103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6103E" w:rsidRDefault="00E6103E">
            <w:pPr>
              <w:jc w:val="center"/>
              <w:rPr>
                <w:rFonts w:eastAsia="HiddenHorzOCR"/>
                <w:b/>
                <w:iCs/>
              </w:rPr>
            </w:pPr>
          </w:p>
        </w:tc>
        <w:tc>
          <w:tcPr>
            <w:tcW w:w="255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6103E" w:rsidRDefault="00E6103E">
            <w:pPr>
              <w:jc w:val="center"/>
              <w:rPr>
                <w:rFonts w:eastAsia="HiddenHorzOCR"/>
                <w:b/>
                <w:iCs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6103E" w:rsidRDefault="00197701">
            <w:pPr>
              <w:jc w:val="center"/>
              <w:rPr>
                <w:rFonts w:eastAsia="HiddenHorzOCR"/>
                <w:b/>
                <w:iCs/>
              </w:rPr>
            </w:pPr>
            <w:r>
              <w:rPr>
                <w:rFonts w:eastAsia="HiddenHorzOCR"/>
                <w:b/>
                <w:iCs/>
              </w:rPr>
              <w:t>Форма проведения занятия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6103E" w:rsidRDefault="00197701">
            <w:pPr>
              <w:jc w:val="center"/>
              <w:rPr>
                <w:rFonts w:eastAsia="HiddenHorzOCR"/>
                <w:b/>
                <w:iCs/>
              </w:rPr>
            </w:pPr>
            <w:r>
              <w:rPr>
                <w:rFonts w:eastAsia="HiddenHorzOCR"/>
                <w:b/>
                <w:iCs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103E" w:rsidRDefault="00E6103E">
            <w:pPr>
              <w:jc w:val="center"/>
              <w:rPr>
                <w:rFonts w:eastAsia="HiddenHorzOCR"/>
                <w:b/>
                <w:iCs/>
              </w:rPr>
            </w:pPr>
          </w:p>
        </w:tc>
      </w:tr>
      <w:tr w:rsidR="00E6103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1.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Устный последовательный перевод без переводческой скорописи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Лабораторные занятия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:rsidR="00E6103E" w:rsidRDefault="00197701">
            <w:pPr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Фронтальная работа, работа в мини группах, в парах, индивидуальная работа, дискуссия.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103E" w:rsidRDefault="00F818F4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-</w:t>
            </w:r>
          </w:p>
        </w:tc>
      </w:tr>
      <w:tr w:rsidR="00E6103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2.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103E" w:rsidRDefault="00197701">
            <w:pPr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Устный последовательный перевод с использованием переводческой скорописи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103E" w:rsidRDefault="00197701">
            <w:r>
              <w:t>Лабораторные занятия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3E" w:rsidRDefault="00197701">
            <w:r>
              <w:t>Фронтальная работа, работа в мини группах, в парах, индивидуальная работа, дискуссия.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103E" w:rsidRDefault="00F818F4">
            <w:r>
              <w:t>-</w:t>
            </w:r>
          </w:p>
        </w:tc>
      </w:tr>
      <w:tr w:rsidR="00E6103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3.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103E" w:rsidRDefault="00197701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Устный перевод с листа</w:t>
            </w:r>
          </w:p>
        </w:tc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6103E" w:rsidRDefault="00197701">
            <w:r>
              <w:t>Лабораторные занятия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3E" w:rsidRDefault="00197701">
            <w:r>
              <w:t>Фронтальная работа, работа в мини группах, в парах, индивидуальная работа, дискуссия.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:rsidR="00E6103E" w:rsidRDefault="00F818F4">
            <w:r>
              <w:t>-</w:t>
            </w:r>
          </w:p>
        </w:tc>
      </w:tr>
    </w:tbl>
    <w:p w:rsidR="00E6103E" w:rsidRDefault="00E6103E">
      <w:pPr>
        <w:jc w:val="both"/>
        <w:rPr>
          <w:rFonts w:eastAsia="HiddenHorzOCR"/>
          <w:iCs/>
        </w:rPr>
      </w:pPr>
    </w:p>
    <w:p w:rsidR="00E6103E" w:rsidRDefault="00197701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6103E" w:rsidRDefault="00197701">
      <w:r>
        <w:rPr>
          <w:b/>
          <w:bCs/>
        </w:rPr>
        <w:t>5.1. Виды деятельности для самостоятельной работы обучающегося</w:t>
      </w:r>
    </w:p>
    <w:p w:rsidR="00E6103E" w:rsidRDefault="00197701">
      <w:pPr>
        <w:pStyle w:val="1"/>
        <w:numPr>
          <w:ilvl w:val="0"/>
          <w:numId w:val="2"/>
        </w:numPr>
        <w:ind w:left="0" w:firstLine="0"/>
        <w:jc w:val="both"/>
      </w:pPr>
      <w:r>
        <w:t xml:space="preserve"> формирование глоссариев по тематике выполняемых переводов; </w:t>
      </w:r>
    </w:p>
    <w:p w:rsidR="00E6103E" w:rsidRDefault="00197701">
      <w:pPr>
        <w:pStyle w:val="1"/>
        <w:numPr>
          <w:ilvl w:val="0"/>
          <w:numId w:val="2"/>
        </w:numPr>
        <w:ind w:left="0" w:firstLine="0"/>
        <w:jc w:val="both"/>
      </w:pPr>
      <w:r>
        <w:t>формирование базы аббревиатур на русском и английском языках;</w:t>
      </w:r>
    </w:p>
    <w:p w:rsidR="00E6103E" w:rsidRDefault="00197701">
      <w:pPr>
        <w:pStyle w:val="1"/>
        <w:numPr>
          <w:ilvl w:val="0"/>
          <w:numId w:val="2"/>
        </w:numPr>
        <w:ind w:left="0" w:firstLine="0"/>
        <w:jc w:val="both"/>
      </w:pPr>
      <w:r>
        <w:t xml:space="preserve"> формирование базы географических названий на русском и английском языках; </w:t>
      </w:r>
    </w:p>
    <w:p w:rsidR="00E6103E" w:rsidRDefault="00197701">
      <w:pPr>
        <w:pStyle w:val="1"/>
        <w:numPr>
          <w:ilvl w:val="0"/>
          <w:numId w:val="2"/>
        </w:numPr>
        <w:jc w:val="both"/>
      </w:pPr>
      <w:r>
        <w:t>разработка индивидуальной системы устной переводческой скорописи.</w:t>
      </w:r>
    </w:p>
    <w:p w:rsidR="00E6103E" w:rsidRDefault="00E6103E">
      <w:pPr>
        <w:pStyle w:val="1"/>
        <w:jc w:val="both"/>
      </w:pPr>
    </w:p>
    <w:p w:rsidR="00E6103E" w:rsidRDefault="00197701">
      <w:pPr>
        <w:rPr>
          <w:b/>
          <w:bCs/>
        </w:rPr>
      </w:pPr>
      <w:r>
        <w:rPr>
          <w:b/>
          <w:bCs/>
          <w:caps/>
        </w:rPr>
        <w:lastRenderedPageBreak/>
        <w:t xml:space="preserve">6. Оценочные средства для текущего контроля успеваемости: </w:t>
      </w:r>
    </w:p>
    <w:p w:rsidR="00E6103E" w:rsidRDefault="00197701">
      <w:pPr>
        <w:rPr>
          <w:b/>
          <w:bCs/>
          <w:caps/>
        </w:rPr>
      </w:pPr>
      <w:r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p w:rsidR="00E6103E" w:rsidRDefault="00E6103E">
      <w:pPr>
        <w:rPr>
          <w:b/>
          <w:bCs/>
          <w:caps/>
        </w:rPr>
      </w:pP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343"/>
      </w:tblGrid>
      <w:tr w:rsidR="00E6103E">
        <w:trPr>
          <w:trHeight w:val="1119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6103E" w:rsidRDefault="00197701">
            <w:pPr>
              <w:pStyle w:val="afe"/>
              <w:jc w:val="center"/>
            </w:pPr>
            <w:r>
              <w:t>№</w:t>
            </w:r>
          </w:p>
          <w:p w:rsidR="00E6103E" w:rsidRDefault="00197701">
            <w:pPr>
              <w:pStyle w:val="afe"/>
              <w:jc w:val="center"/>
            </w:pPr>
            <w:r>
              <w:t>пп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6103E" w:rsidRDefault="00197701">
            <w:pPr>
              <w:pStyle w:val="afe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6343" w:type="dxa"/>
            <w:tcBorders>
              <w:top w:val="single" w:sz="12" w:space="0" w:color="auto"/>
            </w:tcBorders>
            <w:vAlign w:val="center"/>
          </w:tcPr>
          <w:p w:rsidR="00E6103E" w:rsidRDefault="00197701">
            <w:pPr>
              <w:pStyle w:val="afe"/>
              <w:jc w:val="center"/>
            </w:pPr>
            <w:r>
              <w:t>Форма текущего контроля</w:t>
            </w:r>
          </w:p>
        </w:tc>
      </w:tr>
      <w:tr w:rsidR="00E6103E">
        <w:tc>
          <w:tcPr>
            <w:tcW w:w="675" w:type="dxa"/>
            <w:tcBorders>
              <w:bottom w:val="single" w:sz="12" w:space="0" w:color="auto"/>
            </w:tcBorders>
          </w:tcPr>
          <w:p w:rsidR="00E6103E" w:rsidRDefault="00197701">
            <w:pPr>
              <w:pStyle w:val="afe"/>
            </w:pPr>
            <w:r>
              <w:t>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6103E" w:rsidRDefault="00197701">
            <w:pPr>
              <w:pStyle w:val="afe"/>
              <w:tabs>
                <w:tab w:val="left" w:pos="538"/>
              </w:tabs>
              <w:jc w:val="center"/>
            </w:pPr>
            <w:r>
              <w:t>Темы 1 - 3</w:t>
            </w:r>
          </w:p>
        </w:tc>
        <w:tc>
          <w:tcPr>
            <w:tcW w:w="6343" w:type="dxa"/>
            <w:tcBorders>
              <w:bottom w:val="single" w:sz="12" w:space="0" w:color="auto"/>
            </w:tcBorders>
          </w:tcPr>
          <w:p w:rsidR="00E6103E" w:rsidRDefault="00197701">
            <w:pPr>
              <w:pStyle w:val="afe"/>
              <w:jc w:val="center"/>
            </w:pPr>
            <w:r>
              <w:t>Устный опрос</w:t>
            </w:r>
          </w:p>
        </w:tc>
      </w:tr>
    </w:tbl>
    <w:p w:rsidR="00E6103E" w:rsidRDefault="00E6103E">
      <w:pPr>
        <w:jc w:val="both"/>
      </w:pPr>
    </w:p>
    <w:p w:rsidR="00E6103E" w:rsidRDefault="00E6103E">
      <w:pPr>
        <w:rPr>
          <w:b/>
          <w:bCs/>
        </w:rPr>
      </w:pPr>
    </w:p>
    <w:p w:rsidR="00E6103E" w:rsidRDefault="00197701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:rsidR="00E6103E" w:rsidRDefault="00E6103E">
      <w:pPr>
        <w:rPr>
          <w:b/>
          <w:bCs/>
          <w:caps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E6103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6103E" w:rsidRDefault="00197701">
            <w:pPr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6103E" w:rsidRDefault="0019770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6103E" w:rsidRDefault="0019770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6103E" w:rsidRDefault="00197701">
            <w:pPr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6103E" w:rsidRDefault="00197701">
            <w:pPr>
              <w:jc w:val="center"/>
            </w:pPr>
            <w: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E6103E" w:rsidRDefault="00197701">
            <w:pPr>
              <w:jc w:val="center"/>
            </w:pPr>
            <w:r>
              <w:t>Наличие</w:t>
            </w:r>
          </w:p>
        </w:tc>
      </w:tr>
      <w:tr w:rsidR="00E6103E">
        <w:trPr>
          <w:cantSplit/>
          <w:trHeight w:val="519"/>
        </w:trPr>
        <w:tc>
          <w:tcPr>
            <w:tcW w:w="648" w:type="dxa"/>
            <w:vMerge/>
          </w:tcPr>
          <w:p w:rsidR="00E6103E" w:rsidRDefault="00E6103E">
            <w:pPr>
              <w:jc w:val="center"/>
            </w:pPr>
          </w:p>
        </w:tc>
        <w:tc>
          <w:tcPr>
            <w:tcW w:w="2437" w:type="dxa"/>
            <w:vMerge/>
          </w:tcPr>
          <w:p w:rsidR="00E6103E" w:rsidRDefault="00E6103E">
            <w:pPr>
              <w:jc w:val="center"/>
            </w:pPr>
          </w:p>
        </w:tc>
        <w:tc>
          <w:tcPr>
            <w:tcW w:w="1560" w:type="dxa"/>
            <w:vMerge/>
          </w:tcPr>
          <w:p w:rsidR="00E6103E" w:rsidRDefault="00E6103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6103E" w:rsidRDefault="00E6103E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6103E" w:rsidRDefault="00E6103E">
            <w:pPr>
              <w:jc w:val="center"/>
            </w:pPr>
          </w:p>
        </w:tc>
        <w:tc>
          <w:tcPr>
            <w:tcW w:w="1368" w:type="dxa"/>
          </w:tcPr>
          <w:p w:rsidR="00E6103E" w:rsidRDefault="00197701">
            <w:pPr>
              <w:jc w:val="center"/>
            </w:pPr>
            <w:r>
              <w:t>в научно-техническойбиблиотеке, экз</w:t>
            </w:r>
          </w:p>
        </w:tc>
        <w:tc>
          <w:tcPr>
            <w:tcW w:w="1074" w:type="dxa"/>
          </w:tcPr>
          <w:p w:rsidR="00E6103E" w:rsidRDefault="00197701">
            <w:pPr>
              <w:jc w:val="center"/>
            </w:pPr>
            <w:r>
              <w:t>в ЭБС, адрес в сети Интернет</w:t>
            </w:r>
          </w:p>
        </w:tc>
      </w:tr>
      <w:tr w:rsidR="00E6103E">
        <w:tc>
          <w:tcPr>
            <w:tcW w:w="648" w:type="dxa"/>
          </w:tcPr>
          <w:p w:rsidR="00E6103E" w:rsidRDefault="00197701">
            <w:r>
              <w:t>1.</w:t>
            </w:r>
          </w:p>
        </w:tc>
        <w:tc>
          <w:tcPr>
            <w:tcW w:w="2437" w:type="dxa"/>
          </w:tcPr>
          <w:p w:rsidR="00E6103E" w:rsidRDefault="00197701">
            <w:r>
              <w:t>Профессиональное обучение переводчика: Учеб. пособие по устному и письменному переводу для переводчиков и преподавателей.</w:t>
            </w:r>
          </w:p>
        </w:tc>
        <w:tc>
          <w:tcPr>
            <w:tcW w:w="1560" w:type="dxa"/>
          </w:tcPr>
          <w:p w:rsidR="00E6103E" w:rsidRDefault="00197701">
            <w:r>
              <w:t>Алексеева И.С.</w:t>
            </w:r>
          </w:p>
        </w:tc>
        <w:tc>
          <w:tcPr>
            <w:tcW w:w="1133" w:type="dxa"/>
          </w:tcPr>
          <w:p w:rsidR="00E6103E" w:rsidRDefault="00197701">
            <w:r>
              <w:t>СПб.: Ин-т ин. языков</w:t>
            </w:r>
          </w:p>
        </w:tc>
        <w:tc>
          <w:tcPr>
            <w:tcW w:w="900" w:type="dxa"/>
          </w:tcPr>
          <w:p w:rsidR="00E6103E" w:rsidRDefault="00197701">
            <w:r>
              <w:t>2001</w:t>
            </w:r>
          </w:p>
        </w:tc>
        <w:tc>
          <w:tcPr>
            <w:tcW w:w="1368" w:type="dxa"/>
          </w:tcPr>
          <w:p w:rsidR="00E6103E" w:rsidRDefault="00197701">
            <w:r>
              <w:t>+</w:t>
            </w:r>
          </w:p>
        </w:tc>
        <w:tc>
          <w:tcPr>
            <w:tcW w:w="1074" w:type="dxa"/>
          </w:tcPr>
          <w:p w:rsidR="00E6103E" w:rsidRDefault="00E6103E"/>
        </w:tc>
      </w:tr>
      <w:tr w:rsidR="00E6103E">
        <w:tc>
          <w:tcPr>
            <w:tcW w:w="648" w:type="dxa"/>
          </w:tcPr>
          <w:p w:rsidR="00E6103E" w:rsidRDefault="00197701">
            <w:r>
              <w:t xml:space="preserve">2. </w:t>
            </w:r>
          </w:p>
        </w:tc>
        <w:tc>
          <w:tcPr>
            <w:tcW w:w="2437" w:type="dxa"/>
          </w:tcPr>
          <w:p w:rsidR="00E6103E" w:rsidRDefault="00197701">
            <w:r>
              <w:t>Устный перевод. Английский язык.</w:t>
            </w:r>
          </w:p>
        </w:tc>
        <w:tc>
          <w:tcPr>
            <w:tcW w:w="1560" w:type="dxa"/>
          </w:tcPr>
          <w:p w:rsidR="00E6103E" w:rsidRDefault="00197701">
            <w:r>
              <w:t>Вербицкая М.В. и др.</w:t>
            </w:r>
          </w:p>
        </w:tc>
        <w:tc>
          <w:tcPr>
            <w:tcW w:w="1133" w:type="dxa"/>
          </w:tcPr>
          <w:p w:rsidR="00E6103E" w:rsidRDefault="00197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М.: Феникс</w:t>
            </w:r>
          </w:p>
        </w:tc>
        <w:tc>
          <w:tcPr>
            <w:tcW w:w="900" w:type="dxa"/>
          </w:tcPr>
          <w:p w:rsidR="00E6103E" w:rsidRDefault="00197701">
            <w:r>
              <w:t>2009</w:t>
            </w:r>
          </w:p>
        </w:tc>
        <w:tc>
          <w:tcPr>
            <w:tcW w:w="1368" w:type="dxa"/>
          </w:tcPr>
          <w:p w:rsidR="00E6103E" w:rsidRDefault="00E6103E">
            <w:pPr>
              <w:jc w:val="center"/>
            </w:pPr>
          </w:p>
        </w:tc>
        <w:tc>
          <w:tcPr>
            <w:tcW w:w="1074" w:type="dxa"/>
          </w:tcPr>
          <w:p w:rsidR="00E6103E" w:rsidRDefault="00E6103E"/>
        </w:tc>
      </w:tr>
      <w:tr w:rsidR="00E6103E">
        <w:tc>
          <w:tcPr>
            <w:tcW w:w="648" w:type="dxa"/>
          </w:tcPr>
          <w:p w:rsidR="00E6103E" w:rsidRDefault="00197701">
            <w:r>
              <w:t>3.</w:t>
            </w:r>
          </w:p>
        </w:tc>
        <w:tc>
          <w:tcPr>
            <w:tcW w:w="2437" w:type="dxa"/>
          </w:tcPr>
          <w:p w:rsidR="00E6103E" w:rsidRDefault="00197701">
            <w:r>
              <w:t>Скоропись в последовательном переводе. Английский язык</w:t>
            </w:r>
          </w:p>
        </w:tc>
        <w:tc>
          <w:tcPr>
            <w:tcW w:w="1560" w:type="dxa"/>
          </w:tcPr>
          <w:p w:rsidR="00E6103E" w:rsidRDefault="00197701">
            <w:r>
              <w:t>Зубанова И.В.</w:t>
            </w:r>
          </w:p>
        </w:tc>
        <w:tc>
          <w:tcPr>
            <w:tcW w:w="1133" w:type="dxa"/>
          </w:tcPr>
          <w:p w:rsidR="00E6103E" w:rsidRDefault="001977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М.: Р. Валент</w:t>
            </w:r>
          </w:p>
        </w:tc>
        <w:tc>
          <w:tcPr>
            <w:tcW w:w="900" w:type="dxa"/>
          </w:tcPr>
          <w:p w:rsidR="00E6103E" w:rsidRDefault="00197701">
            <w:r>
              <w:t>2013</w:t>
            </w:r>
          </w:p>
        </w:tc>
        <w:tc>
          <w:tcPr>
            <w:tcW w:w="1368" w:type="dxa"/>
          </w:tcPr>
          <w:p w:rsidR="00E6103E" w:rsidRDefault="00E6103E">
            <w:pPr>
              <w:jc w:val="center"/>
            </w:pPr>
          </w:p>
        </w:tc>
        <w:tc>
          <w:tcPr>
            <w:tcW w:w="1074" w:type="dxa"/>
          </w:tcPr>
          <w:p w:rsidR="00E6103E" w:rsidRDefault="00E6103E"/>
        </w:tc>
      </w:tr>
      <w:tr w:rsidR="00E6103E">
        <w:tc>
          <w:tcPr>
            <w:tcW w:w="648" w:type="dxa"/>
          </w:tcPr>
          <w:p w:rsidR="00E6103E" w:rsidRDefault="00197701">
            <w:r>
              <w:t>4.</w:t>
            </w:r>
          </w:p>
        </w:tc>
        <w:tc>
          <w:tcPr>
            <w:tcW w:w="2437" w:type="dxa"/>
          </w:tcPr>
          <w:p w:rsidR="00E6103E" w:rsidRDefault="00197701">
            <w:r>
              <w:t>Конференц-перевод (теория и практика)</w:t>
            </w:r>
          </w:p>
        </w:tc>
        <w:tc>
          <w:tcPr>
            <w:tcW w:w="1560" w:type="dxa"/>
          </w:tcPr>
          <w:p w:rsidR="00E6103E" w:rsidRDefault="00197701">
            <w:r>
              <w:t>Красовский Д.И., Чужакин А. П.</w:t>
            </w:r>
          </w:p>
        </w:tc>
        <w:tc>
          <w:tcPr>
            <w:tcW w:w="1133" w:type="dxa"/>
          </w:tcPr>
          <w:p w:rsidR="00E6103E" w:rsidRDefault="00197701">
            <w:r>
              <w:t>М.: Р. Валент</w:t>
            </w:r>
          </w:p>
        </w:tc>
        <w:tc>
          <w:tcPr>
            <w:tcW w:w="900" w:type="dxa"/>
          </w:tcPr>
          <w:p w:rsidR="00E6103E" w:rsidRDefault="00197701">
            <w:r>
              <w:t>2014</w:t>
            </w:r>
          </w:p>
        </w:tc>
        <w:tc>
          <w:tcPr>
            <w:tcW w:w="1368" w:type="dxa"/>
          </w:tcPr>
          <w:p w:rsidR="00E6103E" w:rsidRDefault="00E6103E">
            <w:pPr>
              <w:jc w:val="center"/>
            </w:pPr>
          </w:p>
        </w:tc>
        <w:tc>
          <w:tcPr>
            <w:tcW w:w="1074" w:type="dxa"/>
          </w:tcPr>
          <w:p w:rsidR="00E6103E" w:rsidRDefault="00E6103E"/>
        </w:tc>
      </w:tr>
      <w:tr w:rsidR="00E6103E">
        <w:tc>
          <w:tcPr>
            <w:tcW w:w="648" w:type="dxa"/>
          </w:tcPr>
          <w:p w:rsidR="00E6103E" w:rsidRDefault="00197701">
            <w:r>
              <w:t>5.</w:t>
            </w:r>
          </w:p>
        </w:tc>
        <w:tc>
          <w:tcPr>
            <w:tcW w:w="2437" w:type="dxa"/>
          </w:tcPr>
          <w:p w:rsidR="00E6103E" w:rsidRDefault="00197701">
            <w:r>
              <w:t>Мой несистематический словарь</w:t>
            </w:r>
          </w:p>
        </w:tc>
        <w:tc>
          <w:tcPr>
            <w:tcW w:w="1560" w:type="dxa"/>
          </w:tcPr>
          <w:p w:rsidR="00E6103E" w:rsidRDefault="00197701">
            <w:r>
              <w:t>Палажченко П.Р., Сорокин А.А.</w:t>
            </w:r>
          </w:p>
        </w:tc>
        <w:tc>
          <w:tcPr>
            <w:tcW w:w="1133" w:type="dxa"/>
          </w:tcPr>
          <w:p w:rsidR="00E6103E" w:rsidRDefault="00197701">
            <w:r>
              <w:rPr>
                <w:shd w:val="clear" w:color="auto" w:fill="FFFFFF"/>
              </w:rPr>
              <w:t>М.: Р. Валент</w:t>
            </w:r>
          </w:p>
        </w:tc>
        <w:tc>
          <w:tcPr>
            <w:tcW w:w="900" w:type="dxa"/>
          </w:tcPr>
          <w:p w:rsidR="00E6103E" w:rsidRDefault="00197701">
            <w:r>
              <w:t>2005</w:t>
            </w:r>
          </w:p>
        </w:tc>
        <w:tc>
          <w:tcPr>
            <w:tcW w:w="1368" w:type="dxa"/>
          </w:tcPr>
          <w:p w:rsidR="00E6103E" w:rsidRDefault="00E6103E">
            <w:pPr>
              <w:jc w:val="center"/>
            </w:pPr>
          </w:p>
        </w:tc>
        <w:tc>
          <w:tcPr>
            <w:tcW w:w="1074" w:type="dxa"/>
          </w:tcPr>
          <w:p w:rsidR="00E6103E" w:rsidRDefault="00E6103E"/>
        </w:tc>
      </w:tr>
      <w:tr w:rsidR="00E6103E">
        <w:tc>
          <w:tcPr>
            <w:tcW w:w="648" w:type="dxa"/>
          </w:tcPr>
          <w:p w:rsidR="00E6103E" w:rsidRDefault="00197701">
            <w:r>
              <w:t>6.</w:t>
            </w:r>
          </w:p>
        </w:tc>
        <w:tc>
          <w:tcPr>
            <w:tcW w:w="2437" w:type="dxa"/>
          </w:tcPr>
          <w:p w:rsidR="00E6103E" w:rsidRDefault="00197701">
            <w:r>
              <w:t>Журнал «Мосты»</w:t>
            </w:r>
          </w:p>
        </w:tc>
        <w:tc>
          <w:tcPr>
            <w:tcW w:w="1560" w:type="dxa"/>
          </w:tcPr>
          <w:p w:rsidR="00E6103E" w:rsidRDefault="00E6103E"/>
        </w:tc>
        <w:tc>
          <w:tcPr>
            <w:tcW w:w="1133" w:type="dxa"/>
          </w:tcPr>
          <w:p w:rsidR="00E6103E" w:rsidRDefault="00E6103E"/>
        </w:tc>
        <w:tc>
          <w:tcPr>
            <w:tcW w:w="900" w:type="dxa"/>
          </w:tcPr>
          <w:p w:rsidR="00E6103E" w:rsidRDefault="00E6103E"/>
        </w:tc>
        <w:tc>
          <w:tcPr>
            <w:tcW w:w="1368" w:type="dxa"/>
          </w:tcPr>
          <w:p w:rsidR="00E6103E" w:rsidRDefault="00E6103E">
            <w:pPr>
              <w:jc w:val="center"/>
            </w:pPr>
          </w:p>
        </w:tc>
        <w:tc>
          <w:tcPr>
            <w:tcW w:w="1074" w:type="dxa"/>
          </w:tcPr>
          <w:p w:rsidR="00E6103E" w:rsidRDefault="00E6103E"/>
        </w:tc>
      </w:tr>
    </w:tbl>
    <w:p w:rsidR="00E6103E" w:rsidRDefault="00E6103E">
      <w:pPr>
        <w:rPr>
          <w:bCs/>
        </w:rPr>
      </w:pPr>
    </w:p>
    <w:p w:rsidR="00E6103E" w:rsidRDefault="00197701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«Интернет»:</w:t>
      </w:r>
    </w:p>
    <w:p w:rsidR="00E6103E" w:rsidRDefault="00E6103E">
      <w:pPr>
        <w:rPr>
          <w:b/>
          <w:bCs/>
          <w:i/>
          <w:iCs/>
        </w:rPr>
      </w:pPr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bbc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uk</w:t>
        </w:r>
      </w:hyperlink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englishcentral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http://www.trworkshop.net/</w:t>
        </w:r>
      </w:hyperlink>
      <w:r w:rsidR="00197701">
        <w:rPr>
          <w:rFonts w:ascii="Times New Roman" w:hAnsi="Times New Roman" w:cs="Times New Roman"/>
          <w:sz w:val="24"/>
          <w:szCs w:val="24"/>
        </w:rPr>
        <w:t> - "Город переводчиков"</w:t>
      </w:r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http://www.russian-translators.ru/</w:t>
        </w:r>
      </w:hyperlink>
      <w:r w:rsidR="00197701">
        <w:rPr>
          <w:rFonts w:ascii="Times New Roman" w:hAnsi="Times New Roman" w:cs="Times New Roman"/>
          <w:sz w:val="24"/>
          <w:szCs w:val="24"/>
        </w:rPr>
        <w:t> - "Национальная лига переводчиков"</w:t>
      </w:r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http://www.translators-union.ru/</w:t>
        </w:r>
      </w:hyperlink>
      <w:r w:rsidR="00197701">
        <w:rPr>
          <w:rFonts w:ascii="Times New Roman" w:hAnsi="Times New Roman" w:cs="Times New Roman"/>
          <w:sz w:val="24"/>
          <w:szCs w:val="24"/>
        </w:rPr>
        <w:t> - "Союз переводчиков России"</w:t>
      </w:r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http://www.accurapid.com/journal/</w:t>
        </w:r>
      </w:hyperlink>
      <w:r w:rsidR="00197701">
        <w:rPr>
          <w:rFonts w:ascii="Times New Roman" w:hAnsi="Times New Roman" w:cs="Times New Roman"/>
          <w:sz w:val="24"/>
          <w:szCs w:val="24"/>
          <w:lang w:val="en-US"/>
        </w:rPr>
        <w:t> - Translation Journal</w:t>
      </w:r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Ted Ed: </w:t>
      </w:r>
      <w:hyperlink r:id="rId14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https://www.youtube.com/user/TEDEducation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History Channel: </w:t>
      </w:r>
      <w:hyperlink r:id="rId15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https://www.youtube.com/watch?v=CaaCqyiR-gg&amp;list=PLlHanBMNk-DIARcehW2vDIuPXOQ8v6xG1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Epic History:  </w:t>
      </w:r>
      <w:hyperlink r:id="rId1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https://www.youtube.com/watch?v=w0Wmc8C0Eq0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Economics: </w:t>
      </w:r>
      <w:hyperlink r:id="rId17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https://www.youtube.com/watch?v=vmU1OzFdems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Geography Now: </w:t>
      </w:r>
      <w:hyperlink r:id="rId18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https://www.youtube.com/results?search_query=geography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Religion: </w:t>
      </w:r>
      <w:hyperlink r:id="rId19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https://www.youtube.com/results?search_query=religeon+in+english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Art: </w:t>
      </w:r>
      <w:hyperlink r:id="rId20" w:history="1">
        <w:r>
          <w:rPr>
            <w:rStyle w:val="a8"/>
            <w:rFonts w:ascii="Times New Roman" w:hAnsi="Times New Roman" w:cs="Times New Roman"/>
            <w:sz w:val="24"/>
            <w:szCs w:val="24"/>
            <w:lang w:val="de-DE"/>
          </w:rPr>
          <w:t>https://www.youtube.com/results?search_query=art+in+english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Science: </w:t>
      </w:r>
      <w:hyperlink r:id="rId21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https://www.youtube.com/results?search_query=science+in+english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Sport: </w:t>
      </w:r>
      <w:hyperlink r:id="rId22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https://www.youtube.com/results?search_query=Sport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hyperlink r:id="rId23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https://www.youtube.com/watch?v=is1TnRNVJFc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Public Safety: </w:t>
      </w:r>
      <w:hyperlink r:id="rId24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https://www.youtube.com/watch?v=sjMLEyYnyi0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средств массовой информации (ведущих английских и американских газет):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http://www.homeenglish.ru/othergazety.htm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Электронно-библиотечная система:</w:t>
      </w:r>
      <w:hyperlink r:id="rId26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http://biblioclub.ru</w:t>
        </w:r>
      </w:hyperlink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7" w:history="1"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gumfak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russ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gramma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gra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1.</w:t>
        </w:r>
        <w:r w:rsidR="001977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shtml</w:t>
        </w:r>
      </w:hyperlink>
      <w:r w:rsidR="00197701">
        <w:rPr>
          <w:rFonts w:ascii="Times New Roman" w:hAnsi="Times New Roman" w:cs="Times New Roman"/>
          <w:sz w:val="24"/>
          <w:szCs w:val="24"/>
        </w:rPr>
        <w:t xml:space="preserve"> Электронная гуманитарная библиотека</w:t>
      </w:r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8" w:history="1">
        <w:r w:rsidR="00197701">
          <w:rPr>
            <w:rFonts w:ascii="Times New Roman" w:hAnsi="Times New Roman" w:cs="Times New Roman"/>
            <w:sz w:val="24"/>
            <w:szCs w:val="24"/>
            <w:u w:val="single"/>
          </w:rPr>
          <w:t>www.exlibri.ru</w:t>
        </w:r>
      </w:hyperlink>
      <w:r w:rsidR="00197701">
        <w:rPr>
          <w:rFonts w:ascii="Times New Roman" w:hAnsi="Times New Roman" w:cs="Times New Roman"/>
          <w:sz w:val="24"/>
          <w:szCs w:val="24"/>
        </w:rPr>
        <w:t xml:space="preserve"> – Сервер поиска в Интернет-библиотеках</w:t>
      </w:r>
    </w:p>
    <w:p w:rsidR="00E6103E" w:rsidRDefault="00221B2A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9" w:history="1">
        <w:r w:rsidR="00197701">
          <w:rPr>
            <w:rStyle w:val="a8"/>
            <w:rFonts w:ascii="Times New Roman" w:hAnsi="Times New Roman" w:cs="Times New Roman"/>
            <w:sz w:val="24"/>
            <w:szCs w:val="24"/>
          </w:rPr>
          <w:t>www.biblioclub.ru</w:t>
        </w:r>
      </w:hyperlink>
      <w:r w:rsidR="00197701">
        <w:rPr>
          <w:rFonts w:ascii="Times New Roman" w:hAnsi="Times New Roman" w:cs="Times New Roman"/>
          <w:sz w:val="24"/>
          <w:szCs w:val="24"/>
        </w:rPr>
        <w:t xml:space="preserve"> – Университетская библиотека гуманитарных знаний (полнотекстовая). </w:t>
      </w:r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30" w:tgtFrame="_blank" w:history="1">
        <w:r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https://orcit.eu/resources-shelf-en/story_html5.html</w:t>
        </w:r>
      </w:hyperlink>
    </w:p>
    <w:p w:rsidR="00E6103E" w:rsidRDefault="00197701">
      <w:pPr>
        <w:pStyle w:val="aff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https://webgate.ec.europa.eu/sr/home</w:t>
      </w:r>
    </w:p>
    <w:p w:rsidR="00E6103E" w:rsidRDefault="00E6103E">
      <w:pPr>
        <w:pStyle w:val="afb"/>
        <w:tabs>
          <w:tab w:val="center" w:pos="4819"/>
        </w:tabs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6103E" w:rsidRDefault="0019770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E6103E" w:rsidRDefault="0019770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6103E" w:rsidRDefault="0019770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6103E" w:rsidRDefault="00197701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6103E" w:rsidRDefault="00197701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6103E" w:rsidRDefault="00E6103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E6103E" w:rsidRDefault="0019770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E6103E" w:rsidRDefault="00197701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6103E" w:rsidRDefault="0019770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Windows 10 x64</w:t>
      </w:r>
    </w:p>
    <w:p w:rsidR="00E6103E" w:rsidRDefault="0019770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MicrosoftOffice 2016</w:t>
      </w:r>
    </w:p>
    <w:p w:rsidR="00E6103E" w:rsidRDefault="0019770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LibreOffice</w:t>
      </w:r>
    </w:p>
    <w:p w:rsidR="00E6103E" w:rsidRDefault="0019770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Firefox</w:t>
      </w:r>
    </w:p>
    <w:p w:rsidR="00E6103E" w:rsidRDefault="0019770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GIMP</w:t>
      </w:r>
    </w:p>
    <w:p w:rsidR="00E6103E" w:rsidRDefault="00E6103E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:rsidR="00E6103E" w:rsidRDefault="00197701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E6103E" w:rsidRDefault="00197701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Не используются</w:t>
      </w:r>
    </w:p>
    <w:p w:rsidR="00E6103E" w:rsidRDefault="00E6103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E6103E" w:rsidRDefault="00197701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>
        <w:rPr>
          <w:b/>
          <w:bCs/>
          <w:kern w:val="1"/>
          <w:lang w:eastAsia="zh-CN"/>
        </w:rPr>
        <w:t xml:space="preserve">10. </w:t>
      </w:r>
      <w:r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ДИСЦИПЛИНЫ:</w:t>
      </w:r>
    </w:p>
    <w:p w:rsidR="00E6103E" w:rsidRDefault="00E6103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E6103E" w:rsidRDefault="0019770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6103E" w:rsidRDefault="0019770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6103E" w:rsidRDefault="00197701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6103E" w:rsidRDefault="00E6103E">
      <w:pPr>
        <w:rPr>
          <w:b/>
          <w:bCs/>
          <w:caps/>
        </w:rPr>
      </w:pPr>
    </w:p>
    <w:p w:rsidR="00E6103E" w:rsidRDefault="00E6103E"/>
    <w:p w:rsidR="00E6103E" w:rsidRDefault="00E6103E"/>
    <w:sectPr w:rsidR="00E6103E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01" w:rsidRDefault="00197701">
      <w:r>
        <w:separator/>
      </w:r>
    </w:p>
  </w:endnote>
  <w:endnote w:type="continuationSeparator" w:id="0">
    <w:p w:rsidR="00197701" w:rsidRDefault="0019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Droid Sans Fallback">
    <w:altName w:val="MS Mincho"/>
    <w:charset w:val="01"/>
    <w:family w:val="auto"/>
    <w:pitch w:val="default"/>
  </w:font>
  <w:font w:name="WenQuanYi Micro Hei">
    <w:altName w:val="Segoe Print"/>
    <w:charset w:val="01"/>
    <w:family w:val="auto"/>
    <w:pitch w:val="default"/>
  </w:font>
  <w:font w:name="ArialMT">
    <w:altName w:val="MS Mincho"/>
    <w:charset w:val="80"/>
    <w:family w:val="auto"/>
    <w:pitch w:val="default"/>
    <w:sig w:usb0="00000000" w:usb1="0000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01" w:rsidRDefault="00197701">
      <w:r>
        <w:separator/>
      </w:r>
    </w:p>
  </w:footnote>
  <w:footnote w:type="continuationSeparator" w:id="0">
    <w:p w:rsidR="00197701" w:rsidRDefault="0019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3E" w:rsidRDefault="00E6103E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C244560"/>
    <w:multiLevelType w:val="multilevel"/>
    <w:tmpl w:val="4C244560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730F68CC"/>
    <w:multiLevelType w:val="multilevel"/>
    <w:tmpl w:val="730F68C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9"/>
    <w:rsid w:val="000028E9"/>
    <w:rsid w:val="00004599"/>
    <w:rsid w:val="00004C70"/>
    <w:rsid w:val="000117D3"/>
    <w:rsid w:val="00013D95"/>
    <w:rsid w:val="00035073"/>
    <w:rsid w:val="00037AAD"/>
    <w:rsid w:val="000446E0"/>
    <w:rsid w:val="00052BF5"/>
    <w:rsid w:val="000608AF"/>
    <w:rsid w:val="0006578E"/>
    <w:rsid w:val="000840EB"/>
    <w:rsid w:val="00085B73"/>
    <w:rsid w:val="000932F9"/>
    <w:rsid w:val="000B0510"/>
    <w:rsid w:val="000B37EE"/>
    <w:rsid w:val="000B5D15"/>
    <w:rsid w:val="000B6579"/>
    <w:rsid w:val="000B74D0"/>
    <w:rsid w:val="000C7D47"/>
    <w:rsid w:val="000E14BA"/>
    <w:rsid w:val="000E4C03"/>
    <w:rsid w:val="000F35B7"/>
    <w:rsid w:val="0011556B"/>
    <w:rsid w:val="00123CF0"/>
    <w:rsid w:val="00156E8D"/>
    <w:rsid w:val="00162958"/>
    <w:rsid w:val="00164313"/>
    <w:rsid w:val="00164562"/>
    <w:rsid w:val="001645B5"/>
    <w:rsid w:val="00164719"/>
    <w:rsid w:val="001649C4"/>
    <w:rsid w:val="00173E6B"/>
    <w:rsid w:val="00181B9F"/>
    <w:rsid w:val="00191B30"/>
    <w:rsid w:val="00197701"/>
    <w:rsid w:val="001A140B"/>
    <w:rsid w:val="001A3553"/>
    <w:rsid w:val="001B1E05"/>
    <w:rsid w:val="001B73F9"/>
    <w:rsid w:val="001C3AD9"/>
    <w:rsid w:val="001C3BFC"/>
    <w:rsid w:val="001C670C"/>
    <w:rsid w:val="001D1900"/>
    <w:rsid w:val="001F794F"/>
    <w:rsid w:val="0020162F"/>
    <w:rsid w:val="00211C00"/>
    <w:rsid w:val="002154CF"/>
    <w:rsid w:val="00217E8B"/>
    <w:rsid w:val="00220F0F"/>
    <w:rsid w:val="00221B2A"/>
    <w:rsid w:val="00242A89"/>
    <w:rsid w:val="00251032"/>
    <w:rsid w:val="00263BC3"/>
    <w:rsid w:val="00280E57"/>
    <w:rsid w:val="00284CCD"/>
    <w:rsid w:val="00285C64"/>
    <w:rsid w:val="00286B79"/>
    <w:rsid w:val="002A1049"/>
    <w:rsid w:val="002D1A07"/>
    <w:rsid w:val="002D1AAD"/>
    <w:rsid w:val="002D6D0E"/>
    <w:rsid w:val="002E7EF6"/>
    <w:rsid w:val="002F7466"/>
    <w:rsid w:val="00304BF8"/>
    <w:rsid w:val="00307DFA"/>
    <w:rsid w:val="00326DD3"/>
    <w:rsid w:val="00326FD9"/>
    <w:rsid w:val="00334A9B"/>
    <w:rsid w:val="00335868"/>
    <w:rsid w:val="00355E4F"/>
    <w:rsid w:val="0036542F"/>
    <w:rsid w:val="003672C8"/>
    <w:rsid w:val="003723D8"/>
    <w:rsid w:val="00396A28"/>
    <w:rsid w:val="003A0DB5"/>
    <w:rsid w:val="003C5EE2"/>
    <w:rsid w:val="003E45A2"/>
    <w:rsid w:val="00400994"/>
    <w:rsid w:val="00401DD0"/>
    <w:rsid w:val="004069CD"/>
    <w:rsid w:val="00415782"/>
    <w:rsid w:val="004366A8"/>
    <w:rsid w:val="004402D8"/>
    <w:rsid w:val="00445C9E"/>
    <w:rsid w:val="004663A4"/>
    <w:rsid w:val="004669C3"/>
    <w:rsid w:val="00470D55"/>
    <w:rsid w:val="00471CEA"/>
    <w:rsid w:val="00473432"/>
    <w:rsid w:val="00484C7D"/>
    <w:rsid w:val="00485116"/>
    <w:rsid w:val="00496D9D"/>
    <w:rsid w:val="004A247F"/>
    <w:rsid w:val="004A3630"/>
    <w:rsid w:val="004A7E1C"/>
    <w:rsid w:val="004B4F21"/>
    <w:rsid w:val="004D0F90"/>
    <w:rsid w:val="004D2EC6"/>
    <w:rsid w:val="004D4AE3"/>
    <w:rsid w:val="004D4E6C"/>
    <w:rsid w:val="004D5C64"/>
    <w:rsid w:val="004F3FF2"/>
    <w:rsid w:val="0050073A"/>
    <w:rsid w:val="00507690"/>
    <w:rsid w:val="005111F9"/>
    <w:rsid w:val="00512B6D"/>
    <w:rsid w:val="0051311F"/>
    <w:rsid w:val="00513663"/>
    <w:rsid w:val="00521346"/>
    <w:rsid w:val="00544BC2"/>
    <w:rsid w:val="0055731A"/>
    <w:rsid w:val="00573320"/>
    <w:rsid w:val="00577938"/>
    <w:rsid w:val="0058395B"/>
    <w:rsid w:val="00590DE3"/>
    <w:rsid w:val="005947B2"/>
    <w:rsid w:val="005949B5"/>
    <w:rsid w:val="005A47F1"/>
    <w:rsid w:val="005A4E05"/>
    <w:rsid w:val="005D2CED"/>
    <w:rsid w:val="005D54B7"/>
    <w:rsid w:val="006051F1"/>
    <w:rsid w:val="00606828"/>
    <w:rsid w:val="00621D8B"/>
    <w:rsid w:val="00622EF5"/>
    <w:rsid w:val="00623AC9"/>
    <w:rsid w:val="00624642"/>
    <w:rsid w:val="00630880"/>
    <w:rsid w:val="00634EFD"/>
    <w:rsid w:val="006354DB"/>
    <w:rsid w:val="0063674C"/>
    <w:rsid w:val="00637ED1"/>
    <w:rsid w:val="00650942"/>
    <w:rsid w:val="00671326"/>
    <w:rsid w:val="00681B58"/>
    <w:rsid w:val="0068430A"/>
    <w:rsid w:val="00685390"/>
    <w:rsid w:val="006855AD"/>
    <w:rsid w:val="006904F6"/>
    <w:rsid w:val="00691E3C"/>
    <w:rsid w:val="00695400"/>
    <w:rsid w:val="00696A5D"/>
    <w:rsid w:val="00697EB9"/>
    <w:rsid w:val="006A0166"/>
    <w:rsid w:val="006A7281"/>
    <w:rsid w:val="006B303B"/>
    <w:rsid w:val="006B55AD"/>
    <w:rsid w:val="006C7CBA"/>
    <w:rsid w:val="006F11F0"/>
    <w:rsid w:val="006F3DBE"/>
    <w:rsid w:val="00715FBC"/>
    <w:rsid w:val="00733465"/>
    <w:rsid w:val="0073419A"/>
    <w:rsid w:val="00734AB3"/>
    <w:rsid w:val="00737BFC"/>
    <w:rsid w:val="00745A06"/>
    <w:rsid w:val="00745DD9"/>
    <w:rsid w:val="00753BC6"/>
    <w:rsid w:val="00767223"/>
    <w:rsid w:val="00773CB8"/>
    <w:rsid w:val="00773D5F"/>
    <w:rsid w:val="00787B9E"/>
    <w:rsid w:val="007910FC"/>
    <w:rsid w:val="0079306A"/>
    <w:rsid w:val="00793EEF"/>
    <w:rsid w:val="007B615F"/>
    <w:rsid w:val="007C2C2C"/>
    <w:rsid w:val="007D027F"/>
    <w:rsid w:val="007D0E97"/>
    <w:rsid w:val="007D470D"/>
    <w:rsid w:val="007E0138"/>
    <w:rsid w:val="007F18F6"/>
    <w:rsid w:val="007F2438"/>
    <w:rsid w:val="008062DE"/>
    <w:rsid w:val="008102D2"/>
    <w:rsid w:val="008140B0"/>
    <w:rsid w:val="00815DD9"/>
    <w:rsid w:val="008214E9"/>
    <w:rsid w:val="008300CB"/>
    <w:rsid w:val="00855A2F"/>
    <w:rsid w:val="008715D4"/>
    <w:rsid w:val="00877566"/>
    <w:rsid w:val="00877959"/>
    <w:rsid w:val="00884562"/>
    <w:rsid w:val="00891B90"/>
    <w:rsid w:val="008933D6"/>
    <w:rsid w:val="008A27BD"/>
    <w:rsid w:val="008A542D"/>
    <w:rsid w:val="008B0ECC"/>
    <w:rsid w:val="008B4DFA"/>
    <w:rsid w:val="008B7261"/>
    <w:rsid w:val="008D30A3"/>
    <w:rsid w:val="008E16FE"/>
    <w:rsid w:val="008F0075"/>
    <w:rsid w:val="008F1293"/>
    <w:rsid w:val="0093133D"/>
    <w:rsid w:val="00937F13"/>
    <w:rsid w:val="0094574C"/>
    <w:rsid w:val="00967716"/>
    <w:rsid w:val="00980A9F"/>
    <w:rsid w:val="00981F4F"/>
    <w:rsid w:val="00983EA8"/>
    <w:rsid w:val="009849CB"/>
    <w:rsid w:val="0099012F"/>
    <w:rsid w:val="00990A9F"/>
    <w:rsid w:val="00997FC8"/>
    <w:rsid w:val="009A2395"/>
    <w:rsid w:val="009B0FE3"/>
    <w:rsid w:val="009B507F"/>
    <w:rsid w:val="009B6D38"/>
    <w:rsid w:val="009C36A3"/>
    <w:rsid w:val="009C3988"/>
    <w:rsid w:val="009C5AEE"/>
    <w:rsid w:val="009D7106"/>
    <w:rsid w:val="009E29AF"/>
    <w:rsid w:val="009E78B0"/>
    <w:rsid w:val="00A153B5"/>
    <w:rsid w:val="00A36893"/>
    <w:rsid w:val="00A4006D"/>
    <w:rsid w:val="00A440E4"/>
    <w:rsid w:val="00A450B8"/>
    <w:rsid w:val="00A46628"/>
    <w:rsid w:val="00A50AF7"/>
    <w:rsid w:val="00A55CF1"/>
    <w:rsid w:val="00A62463"/>
    <w:rsid w:val="00A64068"/>
    <w:rsid w:val="00A65532"/>
    <w:rsid w:val="00A72371"/>
    <w:rsid w:val="00A73B53"/>
    <w:rsid w:val="00A8349F"/>
    <w:rsid w:val="00A873E8"/>
    <w:rsid w:val="00A91106"/>
    <w:rsid w:val="00A92BB6"/>
    <w:rsid w:val="00A95739"/>
    <w:rsid w:val="00A95F37"/>
    <w:rsid w:val="00A966E7"/>
    <w:rsid w:val="00AA4507"/>
    <w:rsid w:val="00AC0AFF"/>
    <w:rsid w:val="00AC5802"/>
    <w:rsid w:val="00AD157D"/>
    <w:rsid w:val="00AE087F"/>
    <w:rsid w:val="00AE15C4"/>
    <w:rsid w:val="00AE2335"/>
    <w:rsid w:val="00AE2CB5"/>
    <w:rsid w:val="00B05A67"/>
    <w:rsid w:val="00B22E6B"/>
    <w:rsid w:val="00B25CF0"/>
    <w:rsid w:val="00B27602"/>
    <w:rsid w:val="00B34D84"/>
    <w:rsid w:val="00B461A6"/>
    <w:rsid w:val="00B50F78"/>
    <w:rsid w:val="00B524E0"/>
    <w:rsid w:val="00B61CA5"/>
    <w:rsid w:val="00B71713"/>
    <w:rsid w:val="00B74B0E"/>
    <w:rsid w:val="00B973C8"/>
    <w:rsid w:val="00B97A9A"/>
    <w:rsid w:val="00BA5074"/>
    <w:rsid w:val="00BB17AC"/>
    <w:rsid w:val="00BB1E4C"/>
    <w:rsid w:val="00BB512D"/>
    <w:rsid w:val="00BC006E"/>
    <w:rsid w:val="00BC1654"/>
    <w:rsid w:val="00BE03EA"/>
    <w:rsid w:val="00BE1553"/>
    <w:rsid w:val="00BE2FF2"/>
    <w:rsid w:val="00BE7421"/>
    <w:rsid w:val="00BF3917"/>
    <w:rsid w:val="00BF530B"/>
    <w:rsid w:val="00C06AE6"/>
    <w:rsid w:val="00C21B3A"/>
    <w:rsid w:val="00C23ECC"/>
    <w:rsid w:val="00C2523E"/>
    <w:rsid w:val="00C30CF4"/>
    <w:rsid w:val="00C42ED4"/>
    <w:rsid w:val="00C45463"/>
    <w:rsid w:val="00C52797"/>
    <w:rsid w:val="00C57E19"/>
    <w:rsid w:val="00C66F26"/>
    <w:rsid w:val="00C709DC"/>
    <w:rsid w:val="00C87966"/>
    <w:rsid w:val="00C946C2"/>
    <w:rsid w:val="00C95824"/>
    <w:rsid w:val="00CA5231"/>
    <w:rsid w:val="00CA7F0F"/>
    <w:rsid w:val="00CC06D8"/>
    <w:rsid w:val="00CC104D"/>
    <w:rsid w:val="00CD221B"/>
    <w:rsid w:val="00CE5DA2"/>
    <w:rsid w:val="00CE6A0E"/>
    <w:rsid w:val="00CE6F51"/>
    <w:rsid w:val="00CF3108"/>
    <w:rsid w:val="00D11449"/>
    <w:rsid w:val="00D17A80"/>
    <w:rsid w:val="00D2750C"/>
    <w:rsid w:val="00D27F28"/>
    <w:rsid w:val="00D46FCB"/>
    <w:rsid w:val="00D51116"/>
    <w:rsid w:val="00D51FE0"/>
    <w:rsid w:val="00D5767F"/>
    <w:rsid w:val="00D6405C"/>
    <w:rsid w:val="00D71675"/>
    <w:rsid w:val="00D72319"/>
    <w:rsid w:val="00D81CA5"/>
    <w:rsid w:val="00D8786E"/>
    <w:rsid w:val="00DA340E"/>
    <w:rsid w:val="00DC3051"/>
    <w:rsid w:val="00DC5443"/>
    <w:rsid w:val="00DD2D99"/>
    <w:rsid w:val="00DD58C8"/>
    <w:rsid w:val="00E06C4E"/>
    <w:rsid w:val="00E212E5"/>
    <w:rsid w:val="00E319CC"/>
    <w:rsid w:val="00E35B94"/>
    <w:rsid w:val="00E36643"/>
    <w:rsid w:val="00E43A9D"/>
    <w:rsid w:val="00E539B8"/>
    <w:rsid w:val="00E5453E"/>
    <w:rsid w:val="00E5780D"/>
    <w:rsid w:val="00E6103E"/>
    <w:rsid w:val="00E66954"/>
    <w:rsid w:val="00E66A3B"/>
    <w:rsid w:val="00E76F4B"/>
    <w:rsid w:val="00E9566B"/>
    <w:rsid w:val="00EA6190"/>
    <w:rsid w:val="00EB1195"/>
    <w:rsid w:val="00EB3999"/>
    <w:rsid w:val="00EB55E2"/>
    <w:rsid w:val="00EC7130"/>
    <w:rsid w:val="00EE3337"/>
    <w:rsid w:val="00EF2C9F"/>
    <w:rsid w:val="00EF70E9"/>
    <w:rsid w:val="00F130AA"/>
    <w:rsid w:val="00F1633A"/>
    <w:rsid w:val="00F31A03"/>
    <w:rsid w:val="00F348B1"/>
    <w:rsid w:val="00F40960"/>
    <w:rsid w:val="00F51997"/>
    <w:rsid w:val="00F521D4"/>
    <w:rsid w:val="00F567B2"/>
    <w:rsid w:val="00F62387"/>
    <w:rsid w:val="00F64E0F"/>
    <w:rsid w:val="00F73B62"/>
    <w:rsid w:val="00F76261"/>
    <w:rsid w:val="00F80EC5"/>
    <w:rsid w:val="00F818F4"/>
    <w:rsid w:val="00F837AF"/>
    <w:rsid w:val="00F97477"/>
    <w:rsid w:val="00FA6E65"/>
    <w:rsid w:val="00FB55A3"/>
    <w:rsid w:val="00FC3E3B"/>
    <w:rsid w:val="00FC4789"/>
    <w:rsid w:val="00FD1039"/>
    <w:rsid w:val="00FD67F2"/>
    <w:rsid w:val="00FE043C"/>
    <w:rsid w:val="00FE60A2"/>
    <w:rsid w:val="00FF2C66"/>
    <w:rsid w:val="00FF529F"/>
    <w:rsid w:val="00FF7B65"/>
    <w:rsid w:val="1F2C1918"/>
    <w:rsid w:val="23592C50"/>
    <w:rsid w:val="479C690D"/>
    <w:rsid w:val="4C2C3563"/>
    <w:rsid w:val="6C0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AD8E2"/>
  <w15:docId w15:val="{B2A94E5B-E78C-4F57-BAAE-BBC597C8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qFormat/>
    <w:rPr>
      <w:color w:val="800080"/>
      <w:u w:val="single"/>
    </w:rPr>
  </w:style>
  <w:style w:type="character" w:styleId="a5">
    <w:name w:val="footnote reference"/>
    <w:uiPriority w:val="99"/>
    <w:semiHidden/>
    <w:qFormat/>
    <w:rPr>
      <w:vertAlign w:val="superscript"/>
    </w:rPr>
  </w:style>
  <w:style w:type="character" w:styleId="a6">
    <w:name w:val="annotation reference"/>
    <w:uiPriority w:val="99"/>
    <w:semiHidden/>
    <w:qFormat/>
    <w:rPr>
      <w:sz w:val="16"/>
      <w:szCs w:val="16"/>
    </w:rPr>
  </w:style>
  <w:style w:type="character" w:styleId="a7">
    <w:name w:val="Emphasis"/>
    <w:uiPriority w:val="99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basedOn w:val="a1"/>
    <w:uiPriority w:val="99"/>
    <w:qFormat/>
  </w:style>
  <w:style w:type="character" w:styleId="aa">
    <w:name w:val="Strong"/>
    <w:uiPriority w:val="99"/>
    <w:qFormat/>
    <w:rPr>
      <w:b/>
      <w:bCs/>
    </w:rPr>
  </w:style>
  <w:style w:type="character" w:styleId="HTML">
    <w:name w:val="HTML Cite"/>
    <w:uiPriority w:val="99"/>
    <w:semiHidden/>
    <w:qFormat/>
    <w:rPr>
      <w:i/>
      <w:iCs/>
    </w:rPr>
  </w:style>
  <w:style w:type="paragraph" w:styleId="ab">
    <w:name w:val="Balloon Text"/>
    <w:basedOn w:val="a0"/>
    <w:link w:val="ac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0"/>
    <w:link w:val="20"/>
    <w:uiPriority w:val="99"/>
    <w:qFormat/>
    <w:pPr>
      <w:spacing w:after="120" w:line="480" w:lineRule="auto"/>
    </w:pPr>
    <w:rPr>
      <w:rFonts w:eastAsia="Calibri"/>
    </w:rPr>
  </w:style>
  <w:style w:type="paragraph" w:styleId="31">
    <w:name w:val="Body Text Indent 3"/>
    <w:basedOn w:val="a0"/>
    <w:link w:val="32"/>
    <w:uiPriority w:val="99"/>
    <w:qFormat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paragraph" w:styleId="ad">
    <w:name w:val="annotation text"/>
    <w:basedOn w:val="a0"/>
    <w:link w:val="ae"/>
    <w:uiPriority w:val="99"/>
    <w:semiHidden/>
    <w:qFormat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paragraph" w:styleId="af">
    <w:name w:val="footnote text"/>
    <w:basedOn w:val="a0"/>
    <w:link w:val="af0"/>
    <w:uiPriority w:val="99"/>
    <w:semiHidden/>
    <w:qFormat/>
    <w:rPr>
      <w:rFonts w:eastAsia="Calibri"/>
      <w:sz w:val="20"/>
      <w:szCs w:val="20"/>
    </w:rPr>
  </w:style>
  <w:style w:type="paragraph" w:styleId="af1">
    <w:name w:val="header"/>
    <w:basedOn w:val="a0"/>
    <w:link w:val="af2"/>
    <w:uiPriority w:val="99"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f3">
    <w:name w:val="Body Text"/>
    <w:basedOn w:val="a0"/>
    <w:link w:val="af4"/>
    <w:uiPriority w:val="99"/>
    <w:semiHidden/>
    <w:qFormat/>
    <w:pPr>
      <w:spacing w:after="120"/>
    </w:pPr>
    <w:rPr>
      <w:rFonts w:eastAsia="Calibri"/>
    </w:rPr>
  </w:style>
  <w:style w:type="paragraph" w:styleId="af5">
    <w:name w:val="Body Text Indent"/>
    <w:basedOn w:val="a0"/>
    <w:link w:val="af6"/>
    <w:uiPriority w:val="99"/>
    <w:qFormat/>
    <w:pPr>
      <w:spacing w:after="120"/>
      <w:ind w:left="283"/>
    </w:pPr>
    <w:rPr>
      <w:rFonts w:eastAsia="SimSun"/>
      <w:lang w:eastAsia="zh-CN"/>
    </w:rPr>
  </w:style>
  <w:style w:type="paragraph" w:styleId="af7">
    <w:name w:val="Title"/>
    <w:basedOn w:val="a0"/>
    <w:link w:val="af8"/>
    <w:uiPriority w:val="99"/>
    <w:qFormat/>
    <w:pPr>
      <w:jc w:val="center"/>
    </w:pPr>
    <w:rPr>
      <w:rFonts w:eastAsia="Calibri"/>
    </w:rPr>
  </w:style>
  <w:style w:type="paragraph" w:styleId="af9">
    <w:name w:val="footer"/>
    <w:basedOn w:val="a0"/>
    <w:link w:val="afa"/>
    <w:uiPriority w:val="99"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fb">
    <w:name w:val="Normal (Web)"/>
    <w:basedOn w:val="a0"/>
    <w:link w:val="afc"/>
    <w:uiPriority w:val="99"/>
    <w:qFormat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table" w:styleId="afd">
    <w:name w:val="Table Grid"/>
    <w:basedOn w:val="a2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9"/>
    <w:qFormat/>
    <w:locked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список с точками"/>
    <w:basedOn w:val="a0"/>
    <w:uiPriority w:val="99"/>
    <w:qFormat/>
    <w:pPr>
      <w:numPr>
        <w:numId w:val="1"/>
      </w:numPr>
      <w:tabs>
        <w:tab w:val="left" w:pos="756"/>
      </w:tabs>
      <w:spacing w:line="312" w:lineRule="auto"/>
      <w:ind w:left="756"/>
      <w:jc w:val="both"/>
    </w:pPr>
  </w:style>
  <w:style w:type="paragraph" w:customStyle="1" w:styleId="afe">
    <w:name w:val="Для таблиц"/>
    <w:basedOn w:val="a0"/>
    <w:qFormat/>
  </w:style>
  <w:style w:type="character" w:customStyle="1" w:styleId="af2">
    <w:name w:val="Верхний колонтитул Знак"/>
    <w:link w:val="af1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link w:val="af9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uiPriority w:val="99"/>
    <w:semiHidden/>
    <w:qFormat/>
    <w:locked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бычный (веб) Знак"/>
    <w:link w:val="afb"/>
    <w:uiPriority w:val="99"/>
    <w:qFormat/>
    <w:locked/>
    <w:rPr>
      <w:rFonts w:ascii="Arial" w:hAnsi="Arial" w:cs="Arial"/>
      <w:color w:val="332E2D"/>
      <w:spacing w:val="2"/>
      <w:sz w:val="20"/>
      <w:szCs w:val="20"/>
    </w:rPr>
  </w:style>
  <w:style w:type="character" w:customStyle="1" w:styleId="ac">
    <w:name w:val="Текст выноски Знак"/>
    <w:link w:val="ab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qFormat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customStyle="1" w:styleId="af4">
    <w:name w:val="Основной текст Знак"/>
    <w:link w:val="af3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qFormat/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link w:val="2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mall1">
    <w:name w:val="small1"/>
    <w:uiPriority w:val="99"/>
    <w:qFormat/>
    <w:rPr>
      <w:rFonts w:ascii="Verdana" w:hAnsi="Verdana" w:cs="Verdana"/>
      <w:sz w:val="20"/>
      <w:szCs w:val="20"/>
    </w:rPr>
  </w:style>
  <w:style w:type="paragraph" w:customStyle="1" w:styleId="1">
    <w:name w:val="Абзац списка1"/>
    <w:basedOn w:val="a0"/>
    <w:uiPriority w:val="99"/>
    <w:qFormat/>
    <w:pPr>
      <w:suppressAutoHyphens/>
    </w:pPr>
    <w:rPr>
      <w:kern w:val="1"/>
      <w:lang w:eastAsia="ar-SA"/>
    </w:rPr>
  </w:style>
  <w:style w:type="character" w:customStyle="1" w:styleId="af6">
    <w:name w:val="Основной текст с отступом Знак"/>
    <w:link w:val="af5"/>
    <w:uiPriority w:val="99"/>
    <w:qFormat/>
    <w:locked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bullet2gif">
    <w:name w:val="msonormalbullet2.gif"/>
    <w:basedOn w:val="a0"/>
    <w:uiPriority w:val="99"/>
    <w:pPr>
      <w:spacing w:before="100" w:beforeAutospacing="1" w:after="100" w:afterAutospacing="1"/>
    </w:pPr>
  </w:style>
  <w:style w:type="paragraph" w:customStyle="1" w:styleId="aff0">
    <w:name w:val="Содержимое таблицы"/>
    <w:basedOn w:val="a0"/>
    <w:uiPriority w:val="99"/>
    <w:qFormat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customStyle="1" w:styleId="4">
    <w:name w:val="Основной текст (4)_"/>
    <w:link w:val="40"/>
    <w:uiPriority w:val="99"/>
    <w:locked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qFormat/>
    <w:pPr>
      <w:widowControl w:val="0"/>
      <w:shd w:val="clear" w:color="auto" w:fill="FFFFFF"/>
      <w:spacing w:before="300" w:after="420" w:line="240" w:lineRule="atLeast"/>
      <w:jc w:val="center"/>
    </w:pPr>
    <w:rPr>
      <w:rFonts w:ascii="Calibri" w:eastAsia="Calibri" w:hAnsi="Calibri" w:cs="Calibri"/>
      <w:b/>
      <w:bCs/>
      <w:i/>
      <w:iCs/>
      <w:spacing w:val="2"/>
      <w:sz w:val="25"/>
      <w:szCs w:val="25"/>
    </w:rPr>
  </w:style>
  <w:style w:type="character" w:customStyle="1" w:styleId="33">
    <w:name w:val="Основной текст (3)_"/>
    <w:link w:val="34"/>
    <w:uiPriority w:val="99"/>
    <w:qFormat/>
    <w:locked/>
    <w:rPr>
      <w:spacing w:val="2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qFormat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 w:cs="Calibri"/>
      <w:spacing w:val="2"/>
      <w:sz w:val="21"/>
      <w:szCs w:val="21"/>
    </w:rPr>
  </w:style>
  <w:style w:type="character" w:customStyle="1" w:styleId="35">
    <w:name w:val="Основной текст (3) + Полужирный"/>
    <w:uiPriority w:val="99"/>
    <w:qFormat/>
    <w:rPr>
      <w:b/>
      <w:bCs/>
      <w:spacing w:val="3"/>
      <w:sz w:val="21"/>
      <w:szCs w:val="21"/>
    </w:rPr>
  </w:style>
  <w:style w:type="paragraph" w:customStyle="1" w:styleId="10">
    <w:name w:val="Обычный (веб)1"/>
    <w:basedOn w:val="a0"/>
    <w:uiPriority w:val="99"/>
    <w:qFormat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11">
    <w:name w:val="Текст примечания1"/>
    <w:basedOn w:val="a0"/>
    <w:uiPriority w:val="99"/>
    <w:qFormat/>
    <w:pPr>
      <w:suppressAutoHyphens/>
    </w:pPr>
    <w:rPr>
      <w:kern w:val="1"/>
      <w:lang w:eastAsia="ar-SA"/>
    </w:rPr>
  </w:style>
  <w:style w:type="character" w:customStyle="1" w:styleId="af8">
    <w:name w:val="Заголовок Знак"/>
    <w:link w:val="af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1z7">
    <w:name w:val="WW8Num11z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87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074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326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curapid.com/journal/" TargetMode="External"/><Relationship Id="rId18" Type="http://schemas.openxmlformats.org/officeDocument/2006/relationships/hyperlink" Target="https://www.youtube.com/results?search_query=geography" TargetMode="External"/><Relationship Id="rId26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results?search_query=science+in+englis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ranslators-union.ru/" TargetMode="External"/><Relationship Id="rId17" Type="http://schemas.openxmlformats.org/officeDocument/2006/relationships/hyperlink" Target="https://www.youtube.com/watch?v=vmU1OzFdems" TargetMode="External"/><Relationship Id="rId25" Type="http://schemas.openxmlformats.org/officeDocument/2006/relationships/hyperlink" Target="http://www.homeenglish.ru/othergazety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0Wmc8C0Eq0" TargetMode="External"/><Relationship Id="rId20" Type="http://schemas.openxmlformats.org/officeDocument/2006/relationships/hyperlink" Target="https://www.youtube.com/results?search_query=art+in+english" TargetMode="External"/><Relationship Id="rId29" Type="http://schemas.openxmlformats.org/officeDocument/2006/relationships/hyperlink" Target="http://www.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sian-translators.ru/" TargetMode="External"/><Relationship Id="rId24" Type="http://schemas.openxmlformats.org/officeDocument/2006/relationships/hyperlink" Target="https://www.youtube.com/watch?v=sjMLEyYnyi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aaCqyiR-gg&amp;list=PLlHanBMNk-DIARcehW2vDIuPXOQ8v6xG1" TargetMode="External"/><Relationship Id="rId23" Type="http://schemas.openxmlformats.org/officeDocument/2006/relationships/hyperlink" Target="https://www.youtube.com/watch?v=is1TnRNVJFc" TargetMode="External"/><Relationship Id="rId28" Type="http://schemas.openxmlformats.org/officeDocument/2006/relationships/hyperlink" Target="http://lib.kbsu.ru/site/www.exlibri.ru" TargetMode="External"/><Relationship Id="rId10" Type="http://schemas.openxmlformats.org/officeDocument/2006/relationships/hyperlink" Target="http://www.trworkshop.net/" TargetMode="External"/><Relationship Id="rId19" Type="http://schemas.openxmlformats.org/officeDocument/2006/relationships/hyperlink" Target="https://www.youtube.com/results?search_query=religeon+in+english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glishcentral.com" TargetMode="External"/><Relationship Id="rId14" Type="http://schemas.openxmlformats.org/officeDocument/2006/relationships/hyperlink" Target="https://www.youtube.com/user/TEDEducation" TargetMode="External"/><Relationship Id="rId22" Type="http://schemas.openxmlformats.org/officeDocument/2006/relationships/hyperlink" Target="https://www.youtube.com/results?search_query=Sport" TargetMode="External"/><Relationship Id="rId27" Type="http://schemas.openxmlformats.org/officeDocument/2006/relationships/hyperlink" Target="http://www.gumfak.ru/russ_html/gramma/gra1.shtml" TargetMode="External"/><Relationship Id="rId30" Type="http://schemas.openxmlformats.org/officeDocument/2006/relationships/hyperlink" Target="https://vk.com/away.php?to=https%3A%2F%2Forcit.eu%2Fresources-shelf-en%2Fstory_html5.html&amp;cc_key=" TargetMode="External"/><Relationship Id="rId8" Type="http://schemas.openxmlformats.org/officeDocument/2006/relationships/hyperlink" Target="http://bb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5F88B-B519-4BF6-92A0-283825C3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яфй</dc:creator>
  <cp:lastModifiedBy>Наталья Александровна Ишмуратова</cp:lastModifiedBy>
  <cp:revision>3</cp:revision>
  <cp:lastPrinted>2019-02-18T09:10:00Z</cp:lastPrinted>
  <dcterms:created xsi:type="dcterms:W3CDTF">2023-02-01T07:47:00Z</dcterms:created>
  <dcterms:modified xsi:type="dcterms:W3CDTF">2023-05-19T09:13:00Z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472746B68AC045A9B1828AFE253268D7</vt:lpwstr>
  </property>
</Properties>
</file>