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DE58A5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DE58A5">
        <w:trPr>
          <w:trHeight w:val="713"/>
        </w:trPr>
        <w:tc>
          <w:tcPr>
            <w:tcW w:w="4560" w:type="dxa"/>
          </w:tcPr>
          <w:p w:rsidR="00FC2059" w:rsidRPr="00433FC9" w:rsidRDefault="00FC2059" w:rsidP="00DE58A5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</w:t>
      </w:r>
      <w:r w:rsidR="00247CF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</w:t>
      </w:r>
      <w:r w:rsidR="00F1103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.0</w:t>
      </w:r>
      <w:r w:rsidR="00247CF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247CF9">
        <w:rPr>
          <w:b/>
          <w:bCs/>
          <w:sz w:val="32"/>
          <w:szCs w:val="32"/>
        </w:rPr>
        <w:t>Лингвистика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 w:rsidR="00247CF9">
        <w:rPr>
          <w:b/>
          <w:bCs/>
        </w:rPr>
        <w:t>Теория перевода и межкультурная коммуникация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 w:rsidR="00F11036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F11036">
        <w:t>я</w:t>
      </w:r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F11036">
        <w:rPr>
          <w:lang w:eastAsia="en-US"/>
        </w:rPr>
        <w:t>магистратуры</w:t>
      </w:r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247CF9" w:rsidRPr="00247CF9">
        <w:rPr>
          <w:b/>
        </w:rPr>
        <w:t>45.04.02 Лингвистика</w:t>
      </w:r>
      <w:r w:rsidR="00247CF9" w:rsidRPr="007613CC">
        <w:t xml:space="preserve">, направленность (профиль) </w:t>
      </w:r>
      <w:r w:rsidR="00247CF9" w:rsidRPr="007613CC">
        <w:rPr>
          <w:b/>
          <w:bCs/>
        </w:rPr>
        <w:t>Теория перевода и межкультурная коммуникация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47CF9" w:rsidRPr="00247CF9">
        <w:t>45.04.02 Лингвистика</w:t>
      </w:r>
      <w:r w:rsidR="009D37CA">
        <w:t>, утвержденного приказом Министерства образования и</w:t>
      </w:r>
      <w:r w:rsidR="00247CF9">
        <w:t xml:space="preserve"> науки Российской Федерации от 1</w:t>
      </w:r>
      <w:r w:rsidR="009D37CA">
        <w:t xml:space="preserve">2 </w:t>
      </w:r>
      <w:r w:rsidR="00247CF9">
        <w:t>августа</w:t>
      </w:r>
      <w:r w:rsidR="009D37CA">
        <w:t xml:space="preserve"> 20</w:t>
      </w:r>
      <w:r w:rsidR="00247CF9">
        <w:t>20</w:t>
      </w:r>
      <w:r w:rsidR="009D37CA">
        <w:t xml:space="preserve"> г. № </w:t>
      </w:r>
      <w:r w:rsidR="00247CF9">
        <w:t>99</w:t>
      </w:r>
      <w:r w:rsidR="009D37CA">
        <w:t>2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247CF9" w:rsidRPr="00247CF9">
        <w:t>45.04.02 Лингвистика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247CF9">
        <w:rPr>
          <w:color w:val="222222"/>
          <w:lang w:eastAsia="en-US"/>
        </w:rPr>
        <w:t xml:space="preserve"> науки Российской Федерации от 1</w:t>
      </w:r>
      <w:r w:rsidR="001706E8">
        <w:rPr>
          <w:color w:val="222222"/>
          <w:lang w:eastAsia="en-US"/>
        </w:rPr>
        <w:t>2</w:t>
      </w:r>
      <w:r w:rsidRPr="009D37CA">
        <w:rPr>
          <w:color w:val="222222"/>
          <w:lang w:eastAsia="en-US"/>
        </w:rPr>
        <w:t xml:space="preserve"> </w:t>
      </w:r>
      <w:r w:rsidR="00247CF9">
        <w:rPr>
          <w:color w:val="222222"/>
          <w:lang w:eastAsia="en-US"/>
        </w:rPr>
        <w:t>августа</w:t>
      </w:r>
      <w:r w:rsidRPr="009D37CA">
        <w:rPr>
          <w:color w:val="222222"/>
          <w:lang w:eastAsia="en-US"/>
        </w:rPr>
        <w:t xml:space="preserve"> 20</w:t>
      </w:r>
      <w:r w:rsidR="00247CF9">
        <w:rPr>
          <w:color w:val="222222"/>
          <w:lang w:eastAsia="en-US"/>
        </w:rPr>
        <w:t>20</w:t>
      </w:r>
      <w:r w:rsidRPr="009D37CA">
        <w:rPr>
          <w:color w:val="222222"/>
          <w:lang w:eastAsia="en-US"/>
        </w:rPr>
        <w:t xml:space="preserve"> г. N </w:t>
      </w:r>
      <w:r w:rsidR="00247CF9">
        <w:rPr>
          <w:color w:val="222222"/>
          <w:lang w:eastAsia="en-US"/>
        </w:rPr>
        <w:t>99</w:t>
      </w:r>
      <w:r w:rsidR="001706E8">
        <w:rPr>
          <w:color w:val="222222"/>
          <w:lang w:eastAsia="en-US"/>
        </w:rPr>
        <w:t>2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F11036" w:rsidRPr="00F11036">
        <w:rPr>
          <w:sz w:val="24"/>
          <w:szCs w:val="24"/>
        </w:rPr>
        <w:t>магистратуры</w:t>
      </w:r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247CF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7613CC">
        <w:t>01 Сфера межъязыковой и межкультурной коммуникации</w:t>
      </w:r>
      <w:r w:rsidR="009D37CA">
        <w:t>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247CF9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247CF9" w:rsidRPr="00247CF9">
        <w:t>45.04.02 Лингвистика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DE58A5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247CF9" w:rsidTr="00DE58A5">
        <w:tc>
          <w:tcPr>
            <w:tcW w:w="2689" w:type="dxa"/>
          </w:tcPr>
          <w:p w:rsidR="00247CF9" w:rsidRPr="007613CC" w:rsidRDefault="00247CF9" w:rsidP="00247CF9">
            <w:pPr>
              <w:jc w:val="center"/>
              <w:rPr>
                <w:lang w:eastAsia="en-US"/>
              </w:rPr>
            </w:pPr>
            <w:r w:rsidRPr="007613CC">
              <w:rPr>
                <w:lang w:eastAsia="en-US"/>
              </w:rPr>
              <w:t>04.015</w:t>
            </w:r>
          </w:p>
        </w:tc>
        <w:tc>
          <w:tcPr>
            <w:tcW w:w="6656" w:type="dxa"/>
          </w:tcPr>
          <w:p w:rsidR="00247CF9" w:rsidRPr="007613CC" w:rsidRDefault="00247CF9" w:rsidP="00247CF9">
            <w:pPr>
              <w:jc w:val="both"/>
              <w:rPr>
                <w:lang w:eastAsia="en-US"/>
              </w:rPr>
            </w:pPr>
            <w:r w:rsidRPr="007613CC">
              <w:rPr>
                <w:lang w:eastAsia="en-US"/>
              </w:rPr>
              <w:t xml:space="preserve">Профессиональный стандарт «Специалист в области перевода», утвержденный приказом Минтруда России № 134н от 18.03.2021 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71476B">
        <w:rPr>
          <w:color w:val="222222"/>
          <w:lang w:eastAsia="en-US"/>
        </w:rPr>
        <w:t>магистратура</w:t>
      </w:r>
      <w:r>
        <w:t xml:space="preserve"> </w:t>
      </w:r>
      <w:r w:rsidR="00247CF9" w:rsidRPr="00247CF9">
        <w:t xml:space="preserve">45.04.02 Лингвистика, направленность (профиль) </w:t>
      </w:r>
      <w:r w:rsidR="00247CF9" w:rsidRPr="00247CF9">
        <w:rPr>
          <w:bCs/>
        </w:rPr>
        <w:t>Теория перевода и межкультурная коммуникация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851560" w:rsidRPr="00F11036">
        <w:rPr>
          <w:lang w:eastAsia="en-US"/>
        </w:rPr>
        <w:t>магистратуры</w:t>
      </w:r>
      <w:r>
        <w:rPr>
          <w:color w:val="000000" w:themeColor="text1"/>
        </w:rPr>
        <w:t xml:space="preserve"> </w:t>
      </w:r>
      <w:r>
        <w:t xml:space="preserve">на область </w:t>
      </w:r>
      <w:r w:rsidR="00247CF9" w:rsidRPr="007613CC">
        <w:t>- 01 Сфера межъязыковой и межкультурной коммуникации</w:t>
      </w:r>
      <w:r w:rsidRPr="00502DC2">
        <w:rPr>
          <w:color w:val="FF0000"/>
        </w:rPr>
        <w:t xml:space="preserve">, </w:t>
      </w:r>
      <w:r w:rsidR="00247CF9" w:rsidRPr="00247CF9">
        <w:t>сфер</w:t>
      </w:r>
      <w:r w:rsidR="00247CF9" w:rsidRPr="00247CF9">
        <w:t>а</w:t>
      </w:r>
      <w:r w:rsidR="00247CF9" w:rsidRPr="00247CF9">
        <w:t xml:space="preserve"> профессионального перевода и управления переводческими проектами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85156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247CF9" w:rsidRPr="00247CF9">
        <w:t xml:space="preserve">45.04.02 Лингвистика, направленность (профиль) </w:t>
      </w:r>
      <w:r w:rsidR="00247CF9" w:rsidRPr="00247CF9">
        <w:rPr>
          <w:bCs/>
        </w:rPr>
        <w:t>Теория перевода и межкультурная коммуникация</w:t>
      </w:r>
      <w:r w:rsidR="00AC7C90">
        <w:t>.</w:t>
      </w:r>
    </w:p>
    <w:p w:rsidR="00FC2059" w:rsidRPr="00F34239" w:rsidRDefault="00FC2059" w:rsidP="00851560">
      <w:pPr>
        <w:widowControl w:val="0"/>
        <w:ind w:firstLine="709"/>
        <w:jc w:val="both"/>
      </w:pPr>
      <w:r w:rsidRPr="00F34239">
        <w:t xml:space="preserve">Квалификация выпускника – </w:t>
      </w:r>
      <w:r w:rsidR="00851560">
        <w:rPr>
          <w:lang w:eastAsia="en-US"/>
        </w:rPr>
        <w:t>магистр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</w:t>
      </w:r>
      <w:r w:rsidRPr="00C90F4D">
        <w:t xml:space="preserve">составляет </w:t>
      </w:r>
      <w:r w:rsidR="00851560">
        <w:t>1</w:t>
      </w:r>
      <w:r w:rsidRPr="00C90F4D">
        <w:t xml:space="preserve">20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с использованием сетевой формы, реализации программы </w:t>
      </w:r>
      <w:r w:rsidR="00851560" w:rsidRPr="00F11036">
        <w:rPr>
          <w:lang w:eastAsia="en-US"/>
        </w:rPr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r w:rsidR="00851560" w:rsidRPr="00F11036">
        <w:rPr>
          <w:lang w:eastAsia="en-US"/>
        </w:rPr>
        <w:t>магистратуры</w:t>
      </w:r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</w:t>
      </w:r>
      <w:r w:rsidRPr="001430A6">
        <w:lastRenderedPageBreak/>
        <w:t xml:space="preserve">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6B5BB5" w:rsidRPr="00F11036">
        <w:rPr>
          <w:lang w:eastAsia="en-US"/>
        </w:rPr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6B5BB5" w:rsidRPr="00F11036">
        <w:rPr>
          <w:lang w:eastAsia="en-US"/>
        </w:rPr>
        <w:t>магистратуры</w:t>
      </w:r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="0098297B">
        <w:t>аттестации, составляет 2</w:t>
      </w:r>
      <w:r w:rsidRPr="00524EEB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 xml:space="preserve">увеличивается не менее чем на </w:t>
      </w:r>
      <w:r w:rsidR="0098297B">
        <w:t>3</w:t>
      </w:r>
      <w:r w:rsidR="00524EEB">
        <w:t> </w:t>
      </w:r>
      <w:r w:rsidR="0098297B">
        <w:t>месяца</w:t>
      </w:r>
      <w:r w:rsidRPr="00F34239">
        <w:t xml:space="preserve"> и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</w:t>
      </w:r>
      <w:r w:rsidR="0098297B">
        <w:t>пол</w:t>
      </w:r>
      <w:r w:rsidRPr="00524EEB">
        <w:t>год</w:t>
      </w:r>
      <w:r w:rsidR="0098297B">
        <w:t>а</w:t>
      </w:r>
      <w:r w:rsidRPr="00524EEB">
        <w:t xml:space="preserve">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98297B" w:rsidRPr="00F11036">
        <w:rPr>
          <w:lang w:eastAsia="en-US"/>
        </w:rPr>
        <w:t>магистратуры</w:t>
      </w:r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  <w:r w:rsidR="0098297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  <w:bookmarkStart w:id="6" w:name="_GoBack"/>
      <w:bookmarkEnd w:id="6"/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EC4E2A" w:rsidRPr="00247CF9">
        <w:t xml:space="preserve">45.04.02 Лингвистика, направленность (профиль) </w:t>
      </w:r>
      <w:r w:rsidR="00EC4E2A" w:rsidRPr="00247CF9">
        <w:rPr>
          <w:bCs/>
        </w:rPr>
        <w:t>Теория перевода и межкультурная коммуникация</w:t>
      </w:r>
      <w:r w:rsidR="00524EEB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r w:rsidR="0098297B" w:rsidRPr="00F11036">
        <w:rPr>
          <w:lang w:eastAsia="en-US"/>
        </w:rPr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BA2D78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критический анализ проблемных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ситуаций на основе системного подхода, вырабатывать стратегию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действий</w:t>
            </w:r>
          </w:p>
        </w:tc>
      </w:tr>
      <w:tr w:rsidR="00FC2059" w:rsidRPr="000D5AC5" w:rsidTr="002E72E4">
        <w:trPr>
          <w:trHeight w:val="10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управлять проектом на всех этапах его жизненного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УК-3. Способен организовывать и руководить работой команды,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вырабатывая командную стратегию для достижения поставленной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цели</w:t>
            </w:r>
          </w:p>
        </w:tc>
      </w:tr>
      <w:tr w:rsidR="00FC2059" w:rsidRPr="000D5AC5" w:rsidTr="002E72E4">
        <w:trPr>
          <w:trHeight w:val="7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применять современные коммуникативные</w:t>
            </w:r>
            <w:r w:rsidR="00A1124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технологии, в том числе на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языке(ах), для</w:t>
            </w:r>
            <w:r w:rsidR="00A1124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академического и профессионального взаимодействия</w:t>
            </w:r>
          </w:p>
        </w:tc>
      </w:tr>
      <w:tr w:rsidR="00FC2059" w:rsidRPr="000D5AC5" w:rsidTr="00BA2D78">
        <w:trPr>
          <w:trHeight w:val="70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УК-5. Способен анализировать и учитывать разнообразие культур в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процессе межкультурного взаимодействия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8297B" w:rsidP="00A1124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УК-6. Способен определять и реализовывать приоритеты</w:t>
            </w:r>
            <w:r w:rsidR="00A1124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собственной деятельности и способы ее совершенствования на</w:t>
            </w:r>
            <w:r w:rsidR="002E72E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основе самооценки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A1124C" w:rsidRDefault="00FC2059" w:rsidP="00BA2D78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 w:rsidR="00A1124C">
        <w:rPr>
          <w:rFonts w:eastAsiaTheme="minorHAnsi"/>
          <w:lang w:eastAsia="en-US"/>
        </w:rPr>
        <w:t>Программа магистратуры должна устанавливать следующие общепрофессиональные</w:t>
      </w:r>
      <w:r w:rsidR="00A1124C">
        <w:rPr>
          <w:rFonts w:eastAsiaTheme="minorHAnsi"/>
          <w:lang w:eastAsia="en-US"/>
        </w:rPr>
        <w:t xml:space="preserve"> </w:t>
      </w:r>
      <w:r w:rsidR="00A1124C">
        <w:rPr>
          <w:rFonts w:eastAsiaTheme="minorHAnsi"/>
          <w:lang w:eastAsia="en-US"/>
        </w:rPr>
        <w:t>компетенции:</w:t>
      </w:r>
      <w:r w:rsidR="00A1124C" w:rsidRPr="00D2634A">
        <w:rPr>
          <w:lang w:eastAsia="en-US"/>
        </w:rPr>
        <w:t xml:space="preserve"> 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ОПК-1. Способен применять систему теоретических и эмпирических знаний 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функционировании системы изучаемого иностранного языка и тенденциях ее развития, учитывать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ценности и представления, присущие культуре стран изучаемого иностранного языка;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ОПК-2. Способен учитывать в практической деятельности специфику иноязычной научной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картины мира и научного дискурса в русском и изучаемом иностранном языках;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ОПК-3. Способен применять в профессиональной деятельности </w:t>
      </w:r>
      <w:proofErr w:type="spellStart"/>
      <w:r>
        <w:rPr>
          <w:rFonts w:eastAsiaTheme="minorHAnsi"/>
          <w:lang w:eastAsia="en-US"/>
        </w:rPr>
        <w:t>общедидактические</w:t>
      </w:r>
      <w:proofErr w:type="spellEnd"/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принципы обучения и воспитания, использовать современные методики и технологии организации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образовательного процесса;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ОПК-4. Способен создавать и понимать речевые произведения на изучаемом иностранном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языке в устной и письменной формах применительно к официальному, нейтральному 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неофициальному регистрам общения;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ОПК-5. Способен осуществлять межъязыковое и межкультурное взаимодействие с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носителями изучаемого языка в соответствии с правилами и традициями межкультурного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профессионального общения, правилами речевого общения в иноязычном социуме;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ОПК-6. Способен применять современные технологии при осуществлении сбора, обработки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интерпретации данных эмпирического исследования; составлять и оформлять научную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документацию;</w:t>
      </w:r>
    </w:p>
    <w:p w:rsidR="00BA2D78" w:rsidRDefault="00BA2D78" w:rsidP="00BA2D7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rFonts w:eastAsiaTheme="minorHAnsi"/>
          <w:lang w:eastAsia="en-US"/>
        </w:rPr>
        <w:t>ОПК-7. Способен работать с основными информационно-поисковыми и экспертными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системами, системами представления знаний и обработки вербальной информации.</w:t>
      </w:r>
    </w:p>
    <w:p w:rsidR="00FC2059" w:rsidRPr="000D5AC5" w:rsidRDefault="00FC2059" w:rsidP="00BA2D78">
      <w:pPr>
        <w:autoSpaceDE w:val="0"/>
        <w:autoSpaceDN w:val="0"/>
        <w:adjustRightInd w:val="0"/>
        <w:ind w:firstLine="708"/>
        <w:jc w:val="both"/>
        <w:rPr>
          <w:color w:val="FF0000"/>
          <w:lang w:eastAsia="en-US"/>
        </w:rPr>
      </w:pP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r w:rsidR="00DE58A5" w:rsidRPr="00F11036">
        <w:rPr>
          <w:lang w:eastAsia="en-US"/>
        </w:rPr>
        <w:t>магистратуры</w:t>
      </w:r>
      <w:r>
        <w:rPr>
          <w:lang w:eastAsia="en-US"/>
        </w:rPr>
        <w:t xml:space="preserve"> по направлению подготовки </w:t>
      </w:r>
      <w:r w:rsidR="00BA2D78" w:rsidRPr="00247CF9">
        <w:t xml:space="preserve">45.04.02 Лингвистика, направленность (профиль) </w:t>
      </w:r>
      <w:r w:rsidR="00BA2D78" w:rsidRPr="00247CF9">
        <w:rPr>
          <w:bCs/>
        </w:rPr>
        <w:t>Теория перевода и межкультурная коммуникация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="00BA2D78">
        <w:t>не менее 6</w:t>
      </w:r>
      <w:r w:rsidRPr="00BF1ED2">
        <w:t xml:space="preserve">0 процентов </w:t>
      </w:r>
      <w:r>
        <w:t xml:space="preserve">общего объема программы </w:t>
      </w:r>
      <w:r w:rsidR="00DE58A5" w:rsidRPr="00F11036">
        <w:rPr>
          <w:lang w:eastAsia="en-US"/>
        </w:rPr>
        <w:t>магистратуры</w:t>
      </w:r>
      <w:r>
        <w:t xml:space="preserve"> по направлению подготовки </w:t>
      </w:r>
      <w:r w:rsidR="00BA2D78" w:rsidRPr="00247CF9">
        <w:t xml:space="preserve">45.04.02 Лингвистика, направленность (профиль) </w:t>
      </w:r>
      <w:r w:rsidR="00BA2D78" w:rsidRPr="00247CF9">
        <w:rPr>
          <w:bCs/>
        </w:rPr>
        <w:t>Теория перевода и межкультурная коммуникация</w:t>
      </w:r>
      <w:r w:rsidR="00E774F3">
        <w:rPr>
          <w:iCs/>
        </w:rP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BA2D78" w:rsidRPr="00247CF9">
        <w:t xml:space="preserve">45.04.02 Лингвистика, направленность (профиль) </w:t>
      </w:r>
      <w:r w:rsidR="00BA2D78" w:rsidRPr="00247CF9">
        <w:rPr>
          <w:bCs/>
        </w:rPr>
        <w:t>Теория перевода и межкультурная коммуникация</w:t>
      </w:r>
      <w:r w:rsidR="00BF1ED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по направлению подготовки </w:t>
      </w:r>
      <w:r w:rsidR="00BA2D78" w:rsidRPr="00247CF9">
        <w:t xml:space="preserve">45.04.02 Лингвистика, направленность (профиль) </w:t>
      </w:r>
      <w:r w:rsidR="00BA2D78" w:rsidRPr="00247CF9">
        <w:rPr>
          <w:bCs/>
        </w:rPr>
        <w:t>Теория перевода и межкультурная коммуникация</w:t>
      </w:r>
      <w:r w:rsidR="00BF1ED2"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</w:t>
      </w:r>
      <w:r w:rsidRPr="00F34239">
        <w:rPr>
          <w:szCs w:val="28"/>
        </w:rPr>
        <w:lastRenderedPageBreak/>
        <w:t>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5E1B90" w:rsidRPr="00F11036">
        <w:rPr>
          <w:lang w:eastAsia="en-US"/>
        </w:rPr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</w:t>
      </w:r>
      <w:r w:rsidR="00654CCA">
        <w:rPr>
          <w:szCs w:val="28"/>
        </w:rPr>
        <w:t>ы</w:t>
      </w:r>
      <w:r>
        <w:rPr>
          <w:szCs w:val="28"/>
        </w:rPr>
        <w:t xml:space="preserve">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5E1B90" w:rsidRPr="00F11036">
        <w:rPr>
          <w:lang w:eastAsia="en-US"/>
        </w:rPr>
        <w:t>магистратуры</w:t>
      </w:r>
      <w:r>
        <w:t xml:space="preserve"> составляет в очной форме – не </w:t>
      </w:r>
      <w:r w:rsidR="00BA2D78">
        <w:t>менее</w:t>
      </w:r>
      <w:r>
        <w:t xml:space="preserve"> </w:t>
      </w:r>
      <w:r w:rsidR="00BA2D78">
        <w:t>2</w:t>
      </w:r>
      <w:r>
        <w:t xml:space="preserve">5 процентов, в </w:t>
      </w:r>
      <w:r w:rsidR="00BA2D78">
        <w:t>очно-</w:t>
      </w:r>
      <w:r>
        <w:t xml:space="preserve">заочной форме обучения – не </w:t>
      </w:r>
      <w:r w:rsidR="00BA2D78">
        <w:t>менее</w:t>
      </w:r>
      <w:r>
        <w:t xml:space="preserve"> 20 процентов</w:t>
      </w:r>
      <w:r w:rsidR="00BA2D78">
        <w:t>, в заочной форме обучения – не менее 10 процентов</w:t>
      </w:r>
      <w:r>
        <w:t xml:space="preserve"> общего</w:t>
      </w:r>
      <w:r w:rsidR="00BA2D78">
        <w:t xml:space="preserve"> объема</w:t>
      </w:r>
      <w:r>
        <w:t xml:space="preserve">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При разработке ОПОП по направлению предусмотрены следующие технологии </w:t>
      </w:r>
      <w:r>
        <w:lastRenderedPageBreak/>
        <w:t>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A2D78" w:rsidRPr="00247CF9">
        <w:t xml:space="preserve">45.04.02 Лингвистика, направленность (профиль) </w:t>
      </w:r>
      <w:r w:rsidR="00BA2D78" w:rsidRPr="00247CF9">
        <w:rPr>
          <w:bCs/>
        </w:rPr>
        <w:t>Теория перевода и межкультурная коммуникация</w:t>
      </w:r>
      <w:r w:rsidR="00BF1ED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D6199A" w:rsidRDefault="00FC2059" w:rsidP="00FC2059">
      <w:pPr>
        <w:widowControl w:val="0"/>
        <w:ind w:firstLine="720"/>
        <w:jc w:val="both"/>
        <w:rPr>
          <w:sz w:val="16"/>
          <w:szCs w:val="16"/>
        </w:rPr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CA01F1" w:rsidRPr="00F11036">
        <w:rPr>
          <w:lang w:eastAsia="en-US"/>
        </w:rPr>
        <w:t>магистратуры</w:t>
      </w:r>
      <w:r>
        <w:t xml:space="preserve"> </w:t>
      </w:r>
      <w:r w:rsidR="00C64BB6" w:rsidRPr="00247CF9">
        <w:t xml:space="preserve">45.04.02 Лингвистика, направленность (профиль) </w:t>
      </w:r>
      <w:r w:rsidR="00C64BB6" w:rsidRPr="00247CF9">
        <w:rPr>
          <w:bCs/>
        </w:rPr>
        <w:t>Теория перевода и межкультурная коммуникация</w:t>
      </w:r>
      <w:r w:rsidR="00BF1ED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C64BB6">
        <w:t>5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, и лица, привлекаемые к реализации программы </w:t>
      </w:r>
      <w:r w:rsidR="00CA01F1" w:rsidRPr="00F11036">
        <w:rPr>
          <w:lang w:eastAsia="en-US"/>
        </w:rPr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D6199A">
        <w:t>70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r w:rsidR="00FC1385">
        <w:t xml:space="preserve">ГАОУ  ВО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r w:rsidR="00FC1385">
        <w:t xml:space="preserve">ГАОУ  ВО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CA01F1" w:rsidRPr="00F11036">
        <w:rPr>
          <w:lang w:eastAsia="en-US"/>
        </w:rPr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r>
        <w:t xml:space="preserve">ГАОУ  ВО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CA01F1" w:rsidRPr="00F11036">
        <w:rPr>
          <w:lang w:eastAsia="en-US"/>
        </w:rPr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D6199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 w:val="16"/>
          <w:szCs w:val="16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DE58A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5" w:rsidRDefault="00DE58A5">
      <w:r>
        <w:separator/>
      </w:r>
    </w:p>
  </w:endnote>
  <w:endnote w:type="continuationSeparator" w:id="0">
    <w:p w:rsidR="00DE58A5" w:rsidRDefault="00D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A5" w:rsidRDefault="00DE58A5" w:rsidP="00DE58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DE58A5" w:rsidRDefault="00DE58A5" w:rsidP="00DE58A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DE58A5" w:rsidRDefault="00DE58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BB6">
          <w:rPr>
            <w:noProof/>
          </w:rPr>
          <w:t>6</w:t>
        </w:r>
        <w:r>
          <w:fldChar w:fldCharType="end"/>
        </w:r>
      </w:p>
    </w:sdtContent>
  </w:sdt>
  <w:p w:rsidR="00DE58A5" w:rsidRDefault="00DE58A5" w:rsidP="00DE58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5" w:rsidRDefault="00DE58A5">
      <w:r>
        <w:separator/>
      </w:r>
    </w:p>
  </w:footnote>
  <w:footnote w:type="continuationSeparator" w:id="0">
    <w:p w:rsidR="00DE58A5" w:rsidRDefault="00DE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D7272"/>
    <w:rsid w:val="00247CF9"/>
    <w:rsid w:val="002C7134"/>
    <w:rsid w:val="002E72E4"/>
    <w:rsid w:val="00502DC2"/>
    <w:rsid w:val="00524EEB"/>
    <w:rsid w:val="005D1B6B"/>
    <w:rsid w:val="005E1B90"/>
    <w:rsid w:val="00654CCA"/>
    <w:rsid w:val="006B5BB5"/>
    <w:rsid w:val="0071476B"/>
    <w:rsid w:val="00851560"/>
    <w:rsid w:val="0088266F"/>
    <w:rsid w:val="0092263E"/>
    <w:rsid w:val="0098297B"/>
    <w:rsid w:val="009D37CA"/>
    <w:rsid w:val="00A1124C"/>
    <w:rsid w:val="00A22B17"/>
    <w:rsid w:val="00AC7C90"/>
    <w:rsid w:val="00BA2D78"/>
    <w:rsid w:val="00BE45C6"/>
    <w:rsid w:val="00BF1ED2"/>
    <w:rsid w:val="00C64BB6"/>
    <w:rsid w:val="00C81CA1"/>
    <w:rsid w:val="00C90F4D"/>
    <w:rsid w:val="00CA01F1"/>
    <w:rsid w:val="00D6199A"/>
    <w:rsid w:val="00DE58A5"/>
    <w:rsid w:val="00E774F3"/>
    <w:rsid w:val="00EC4E2A"/>
    <w:rsid w:val="00F11036"/>
    <w:rsid w:val="00F83EA8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7931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20</cp:revision>
  <dcterms:created xsi:type="dcterms:W3CDTF">2023-05-11T08:58:00Z</dcterms:created>
  <dcterms:modified xsi:type="dcterms:W3CDTF">2023-05-12T12:56:00Z</dcterms:modified>
</cp:coreProperties>
</file>