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AE" w:rsidRDefault="00DE22AE" w:rsidP="00DE22AE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DE22AE" w:rsidRDefault="00DE22AE" w:rsidP="00DE22A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E22AE" w:rsidRPr="00653EDB" w:rsidRDefault="00DE22AE" w:rsidP="00DE22A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DE22AE" w:rsidRDefault="00DE22AE" w:rsidP="00DE22AE">
      <w:pPr>
        <w:tabs>
          <w:tab w:val="left" w:pos="1530"/>
        </w:tabs>
        <w:ind w:hanging="40"/>
        <w:jc w:val="center"/>
      </w:pPr>
    </w:p>
    <w:p w:rsidR="00DE22AE" w:rsidRDefault="00DE22AE" w:rsidP="00DE22AE">
      <w:pPr>
        <w:tabs>
          <w:tab w:val="left" w:pos="1530"/>
        </w:tabs>
        <w:ind w:hanging="40"/>
        <w:jc w:val="center"/>
      </w:pPr>
    </w:p>
    <w:p w:rsidR="00DE22AE" w:rsidRDefault="00DE22AE" w:rsidP="00DE22AE">
      <w:pPr>
        <w:tabs>
          <w:tab w:val="left" w:pos="1530"/>
        </w:tabs>
        <w:ind w:hanging="40"/>
        <w:jc w:val="center"/>
      </w:pPr>
    </w:p>
    <w:p w:rsidR="00DE22AE" w:rsidRDefault="00DE22AE" w:rsidP="00DE22AE">
      <w:pPr>
        <w:tabs>
          <w:tab w:val="left" w:pos="1530"/>
        </w:tabs>
        <w:ind w:firstLine="5630"/>
      </w:pPr>
      <w:r>
        <w:t>УТВЕРЖДАЮ</w:t>
      </w:r>
    </w:p>
    <w:p w:rsidR="00DE22AE" w:rsidRDefault="00DE22AE" w:rsidP="00DE22AE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E22AE" w:rsidRDefault="00DE22AE" w:rsidP="00DE22AE">
      <w:pPr>
        <w:tabs>
          <w:tab w:val="left" w:pos="1530"/>
        </w:tabs>
        <w:ind w:firstLine="5630"/>
      </w:pPr>
      <w:r>
        <w:t xml:space="preserve">работе </w:t>
      </w:r>
    </w:p>
    <w:p w:rsidR="00DE22AE" w:rsidRDefault="00DE22AE" w:rsidP="00DE22AE">
      <w:pPr>
        <w:tabs>
          <w:tab w:val="left" w:pos="1530"/>
        </w:tabs>
        <w:ind w:firstLine="5630"/>
      </w:pPr>
      <w:r>
        <w:t>____________ С.Н.Большаков</w:t>
      </w: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E22AE" w:rsidRDefault="00DE22AE" w:rsidP="00DE22AE">
      <w:pPr>
        <w:jc w:val="center"/>
        <w:rPr>
          <w:rStyle w:val="ListLabel13"/>
        </w:rPr>
      </w:pPr>
    </w:p>
    <w:p w:rsidR="00DE22AE" w:rsidRDefault="00DE22AE" w:rsidP="00DE22AE">
      <w:pPr>
        <w:jc w:val="center"/>
        <w:rPr>
          <w:b/>
          <w:szCs w:val="28"/>
        </w:rPr>
      </w:pPr>
    </w:p>
    <w:p w:rsidR="00DE22AE" w:rsidRPr="00984335" w:rsidRDefault="00726A25" w:rsidP="00DE22AE">
      <w:pPr>
        <w:tabs>
          <w:tab w:val="right" w:leader="underscore" w:pos="8505"/>
        </w:tabs>
        <w:jc w:val="center"/>
        <w:rPr>
          <w:b/>
          <w:bCs/>
          <w:sz w:val="22"/>
        </w:rPr>
      </w:pPr>
      <w:r>
        <w:rPr>
          <w:b/>
          <w:bCs/>
          <w:szCs w:val="28"/>
        </w:rPr>
        <w:t>Б3.</w:t>
      </w:r>
      <w:r w:rsidR="00DE22AE" w:rsidRPr="00984335">
        <w:rPr>
          <w:b/>
          <w:bCs/>
          <w:szCs w:val="28"/>
        </w:rPr>
        <w:t>01(Г) ПОДГОТОВКА И СДАЧА ГОСУДАРСТВЕННОГО ЭКЗАМЕНА</w:t>
      </w:r>
    </w:p>
    <w:p w:rsidR="00DE22AE" w:rsidRDefault="00DE22AE" w:rsidP="00DE22AE">
      <w:pPr>
        <w:jc w:val="center"/>
        <w:rPr>
          <w:b/>
          <w:bCs/>
          <w:color w:val="000000"/>
          <w:szCs w:val="28"/>
        </w:rPr>
      </w:pPr>
    </w:p>
    <w:p w:rsidR="00DE22AE" w:rsidRDefault="00DE22AE" w:rsidP="00DE22AE">
      <w:pPr>
        <w:jc w:val="center"/>
        <w:rPr>
          <w:b/>
          <w:color w:val="00000A"/>
        </w:rPr>
      </w:pPr>
    </w:p>
    <w:p w:rsidR="00DE22AE" w:rsidRDefault="00DE22AE" w:rsidP="00DE22AE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DE22AE" w:rsidRDefault="00DE22AE" w:rsidP="00DE22AE">
      <w:pPr>
        <w:tabs>
          <w:tab w:val="right" w:leader="underscore" w:pos="8505"/>
        </w:tabs>
        <w:jc w:val="center"/>
      </w:pPr>
    </w:p>
    <w:p w:rsidR="00DE22AE" w:rsidRPr="00BC770A" w:rsidRDefault="00DE22AE" w:rsidP="00DE22AE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DE22AE" w:rsidRDefault="00DE22AE" w:rsidP="00DE22AE">
      <w:pPr>
        <w:tabs>
          <w:tab w:val="right" w:leader="underscore" w:pos="8505"/>
        </w:tabs>
        <w:jc w:val="center"/>
      </w:pPr>
    </w:p>
    <w:p w:rsidR="00DE22AE" w:rsidRDefault="00DE22AE" w:rsidP="00DE22AE">
      <w:pPr>
        <w:tabs>
          <w:tab w:val="left" w:pos="3822"/>
        </w:tabs>
        <w:jc w:val="center"/>
        <w:rPr>
          <w:bCs/>
        </w:rPr>
      </w:pPr>
    </w:p>
    <w:p w:rsidR="00DE22AE" w:rsidRDefault="00726A25" w:rsidP="00DE22A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DE22AE" w:rsidRDefault="00DE22AE" w:rsidP="00DE22AE">
      <w:pPr>
        <w:tabs>
          <w:tab w:val="left" w:pos="3822"/>
        </w:tabs>
        <w:jc w:val="center"/>
        <w:rPr>
          <w:bCs/>
        </w:rPr>
      </w:pPr>
    </w:p>
    <w:p w:rsidR="00DE22AE" w:rsidRDefault="00DE22AE" w:rsidP="00DE22AE">
      <w:pPr>
        <w:tabs>
          <w:tab w:val="left" w:pos="3822"/>
        </w:tabs>
        <w:jc w:val="center"/>
        <w:rPr>
          <w:bCs/>
        </w:rPr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726A25" w:rsidRDefault="00726A25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726A25" w:rsidRDefault="00726A25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726A25" w:rsidRDefault="00726A25" w:rsidP="00DE22AE">
      <w:pPr>
        <w:tabs>
          <w:tab w:val="left" w:pos="748"/>
          <w:tab w:val="left" w:pos="828"/>
          <w:tab w:val="left" w:pos="3822"/>
        </w:tabs>
        <w:jc w:val="center"/>
      </w:pPr>
    </w:p>
    <w:p w:rsidR="00DE22AE" w:rsidRDefault="00DE22AE" w:rsidP="00DE22AE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DE22AE" w:rsidRDefault="00726A25" w:rsidP="00DE22AE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7478E3" w:rsidRPr="00A95739" w:rsidRDefault="007478E3" w:rsidP="00DE22AE">
      <w:pPr>
        <w:tabs>
          <w:tab w:val="left" w:pos="708"/>
        </w:tabs>
      </w:pPr>
    </w:p>
    <w:p w:rsidR="007478E3" w:rsidRPr="0028500D" w:rsidRDefault="00984335" w:rsidP="00D8633E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kern w:val="24"/>
        </w:rPr>
        <w:br w:type="page"/>
      </w:r>
      <w:r w:rsidR="007478E3">
        <w:rPr>
          <w:b/>
          <w:bCs/>
          <w:kern w:val="24"/>
        </w:rPr>
        <w:lastRenderedPageBreak/>
        <w:t xml:space="preserve">1. </w:t>
      </w:r>
      <w:r w:rsidR="007478E3" w:rsidRPr="00D7403E">
        <w:rPr>
          <w:b/>
          <w:bCs/>
          <w:kern w:val="24"/>
        </w:rPr>
        <w:t xml:space="preserve">ОБЩИЕ </w:t>
      </w:r>
      <w:r w:rsidR="007478E3">
        <w:rPr>
          <w:b/>
          <w:bCs/>
          <w:kern w:val="24"/>
        </w:rPr>
        <w:t>ТРЕБОВАНИЯ К ГОСУДАРСТВЕННОМУ ЭКЗАМЕНУ</w:t>
      </w:r>
    </w:p>
    <w:p w:rsidR="007478E3" w:rsidRPr="00864966" w:rsidRDefault="007478E3" w:rsidP="00864966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D255CB">
        <w:rPr>
          <w:color w:val="000000"/>
          <w:lang w:eastAsia="zh-CN"/>
        </w:rPr>
        <w:t>Государственный эк</w:t>
      </w:r>
      <w:r>
        <w:rPr>
          <w:color w:val="000000"/>
          <w:lang w:eastAsia="zh-CN"/>
        </w:rPr>
        <w:t xml:space="preserve">замен по направлению подготовки </w:t>
      </w:r>
      <w:r w:rsidRPr="004C0290">
        <w:rPr>
          <w:color w:val="000000"/>
          <w:lang w:eastAsia="zh-CN"/>
        </w:rPr>
        <w:t xml:space="preserve">51.03.01 Культурология </w:t>
      </w:r>
      <w:r w:rsidRPr="00D255CB">
        <w:rPr>
          <w:color w:val="000000"/>
          <w:lang w:eastAsia="zh-CN"/>
        </w:rPr>
        <w:t>(</w:t>
      </w:r>
      <w:r w:rsidR="00984335">
        <w:rPr>
          <w:color w:val="000000"/>
          <w:lang w:eastAsia="zh-CN"/>
        </w:rPr>
        <w:t>направленность (профиль)</w:t>
      </w:r>
      <w:r w:rsidRPr="00D255CB">
        <w:rPr>
          <w:color w:val="000000"/>
          <w:lang w:eastAsia="zh-CN"/>
        </w:rPr>
        <w:t xml:space="preserve"> </w:t>
      </w:r>
      <w:r w:rsidRPr="004C0290">
        <w:rPr>
          <w:color w:val="000000"/>
          <w:lang w:eastAsia="zh-CN"/>
        </w:rPr>
        <w:t>«Социокультурное проектирование и культурный перевод»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</w:t>
      </w:r>
      <w:r w:rsidRPr="00864966">
        <w:rPr>
          <w:color w:val="000000"/>
        </w:rPr>
        <w:t xml:space="preserve">компетенций: </w:t>
      </w:r>
      <w:r w:rsidR="00864966" w:rsidRPr="00864966">
        <w:rPr>
          <w:color w:val="000000"/>
        </w:rPr>
        <w:t>УК-1; УК-2; УК-3; УК-4; УК-5; УК-6; УК-7; УК-8; УК-9; УК-10; ОПК-1; ОПК-2; ОПК-3; ОПК-4; ПК-1; ПК-2; ПК-3; ПК-4; ПК-5; ПК-6; ПК-7; ПК-8; ПК-9</w:t>
      </w:r>
      <w:r w:rsidR="00984335" w:rsidRPr="00864966">
        <w:t>,</w:t>
      </w:r>
      <w:r w:rsidRPr="00864966">
        <w:t xml:space="preserve"> </w:t>
      </w:r>
      <w:r w:rsidRPr="00864966">
        <w:rPr>
          <w:color w:val="000000"/>
          <w:lang w:eastAsia="zh-CN"/>
        </w:rPr>
        <w:t>а также оценить</w:t>
      </w:r>
      <w:r w:rsidRPr="00D255CB">
        <w:rPr>
          <w:color w:val="000000"/>
          <w:lang w:eastAsia="zh-CN"/>
        </w:rPr>
        <w:t xml:space="preserve">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7478E3" w:rsidRPr="00D255CB" w:rsidRDefault="007478E3" w:rsidP="004C029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Задачи государственного экзамена:</w:t>
      </w:r>
    </w:p>
    <w:p w:rsidR="007478E3" w:rsidRPr="00D255CB" w:rsidRDefault="007478E3" w:rsidP="00D5045A">
      <w:pPr>
        <w:pStyle w:val="ae"/>
        <w:widowControl w:val="0"/>
        <w:shd w:val="clear" w:color="auto" w:fill="FFFFFF"/>
        <w:tabs>
          <w:tab w:val="left" w:pos="709"/>
        </w:tabs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 xml:space="preserve"> 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оценка уровня освоения </w:t>
      </w:r>
      <w:bookmarkStart w:id="0" w:name="_GoBack"/>
      <w:bookmarkEnd w:id="0"/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учебных дисциплин, определяющих компетенции выпускника;</w:t>
      </w:r>
    </w:p>
    <w:p w:rsidR="007478E3" w:rsidRPr="00D255CB" w:rsidRDefault="007478E3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7478E3" w:rsidRPr="00D5045A" w:rsidRDefault="007478E3" w:rsidP="00D5045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FF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На экзамене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обучающийся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должен продемонстрировать знания фундаментальных и прикладных вопросов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 xml:space="preserve">культурологии, </w:t>
      </w:r>
      <w:r w:rsidRPr="00D5045A">
        <w:rPr>
          <w:rFonts w:ascii="Times New Roman" w:hAnsi="Times New Roman" w:cs="Times New Roman"/>
          <w:color w:val="auto"/>
          <w:spacing w:val="0"/>
          <w:lang w:eastAsia="zh-CN"/>
        </w:rPr>
        <w:t>умения и владения в области социокультурного проектирования и культурного перевода.</w:t>
      </w:r>
    </w:p>
    <w:p w:rsidR="007478E3" w:rsidRDefault="007478E3" w:rsidP="00D255CB">
      <w:pPr>
        <w:pStyle w:val="LO-Normal"/>
        <w:ind w:firstLine="709"/>
        <w:jc w:val="both"/>
        <w:rPr>
          <w:color w:val="FF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Pr="00D5045A">
        <w:rPr>
          <w:sz w:val="24"/>
          <w:szCs w:val="24"/>
        </w:rPr>
        <w:t>51.03.01 Культурология (профиль «Социокультурное проектирование и культурный перевод»), реализуемых в рамках основной образовательной программы: «Менеджмент и менеджмент культуры», «История и теория культуры», «История и философия перевода», «Мировая художественная культура», «Семиотика культуры», «С</w:t>
      </w:r>
      <w:r>
        <w:rPr>
          <w:sz w:val="24"/>
          <w:szCs w:val="24"/>
        </w:rPr>
        <w:t>оциокультурное проектирование».</w:t>
      </w:r>
    </w:p>
    <w:p w:rsidR="007478E3" w:rsidRPr="00D5045A" w:rsidRDefault="007478E3" w:rsidP="00D255CB">
      <w:pPr>
        <w:pStyle w:val="LO-Normal"/>
        <w:ind w:firstLine="709"/>
        <w:jc w:val="both"/>
        <w:rPr>
          <w:sz w:val="24"/>
          <w:szCs w:val="24"/>
        </w:rPr>
      </w:pPr>
      <w:r w:rsidRPr="00D5045A">
        <w:rPr>
          <w:sz w:val="24"/>
          <w:szCs w:val="24"/>
        </w:rPr>
        <w:t xml:space="preserve">Государственный экзамен проводится в устной форме по билетам (билет состоит из двух </w:t>
      </w:r>
      <w:r w:rsidRPr="00F468DB">
        <w:rPr>
          <w:sz w:val="24"/>
          <w:szCs w:val="24"/>
        </w:rPr>
        <w:t>вопросов и практического задания).</w:t>
      </w:r>
      <w:r w:rsidRPr="00D5045A">
        <w:rPr>
          <w:sz w:val="24"/>
          <w:szCs w:val="24"/>
        </w:rPr>
        <w:t xml:space="preserve"> В ходе проведения итогового государственного экзамена проверяется теоретическая и практическая подготовка обучающихся, уровень сформированности их профессиональных компетенций.</w:t>
      </w:r>
    </w:p>
    <w:p w:rsidR="007478E3" w:rsidRPr="001511A5" w:rsidRDefault="007478E3" w:rsidP="001511A5">
      <w:pPr>
        <w:ind w:firstLine="709"/>
        <w:jc w:val="both"/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</w:t>
      </w:r>
      <w:r w:rsidRPr="001511A5">
        <w:t>способности к разработке и реализации проектов, связанны</w:t>
      </w:r>
      <w:r>
        <w:t>х</w:t>
      </w:r>
      <w:r w:rsidRPr="001511A5">
        <w:t xml:space="preserve"> с социокультурными процессами и практиками</w:t>
      </w:r>
      <w:r>
        <w:t>;</w:t>
      </w:r>
      <w:r w:rsidRPr="001511A5">
        <w:t xml:space="preserve"> навыки культурного перевода и использования современных информационных образовательных технологий в профессиональной деятельности.</w:t>
      </w:r>
    </w:p>
    <w:p w:rsidR="007478E3" w:rsidRDefault="007478E3" w:rsidP="001511A5">
      <w:pPr>
        <w:ind w:firstLine="567"/>
        <w:jc w:val="both"/>
        <w:rPr>
          <w:b/>
          <w:bCs/>
        </w:rPr>
      </w:pPr>
    </w:p>
    <w:p w:rsidR="007478E3" w:rsidRPr="00D7403E" w:rsidRDefault="007478E3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:rsidR="007478E3" w:rsidRDefault="007478E3" w:rsidP="0028500D">
      <w:pPr>
        <w:ind w:firstLine="567"/>
        <w:jc w:val="both"/>
        <w:rPr>
          <w:b/>
          <w:bCs/>
        </w:rPr>
      </w:pPr>
    </w:p>
    <w:p w:rsidR="007478E3" w:rsidRPr="00B53CB6" w:rsidRDefault="007478E3" w:rsidP="001511A5">
      <w:pPr>
        <w:ind w:firstLine="708"/>
        <w:jc w:val="center"/>
        <w:rPr>
          <w:b/>
          <w:bCs/>
        </w:rPr>
      </w:pPr>
      <w:r w:rsidRPr="00B53CB6">
        <w:rPr>
          <w:b/>
          <w:bCs/>
        </w:rPr>
        <w:t>Дисциплина «Менеджмент и менеджмент культуры»</w:t>
      </w:r>
    </w:p>
    <w:p w:rsidR="007478E3" w:rsidRDefault="007478E3" w:rsidP="00847221">
      <w:pPr>
        <w:widowControl w:val="0"/>
        <w:suppressAutoHyphens/>
        <w:ind w:firstLine="709"/>
        <w:jc w:val="both"/>
        <w:rPr>
          <w:kern w:val="1"/>
        </w:rPr>
      </w:pPr>
      <w:r w:rsidRPr="00142B8B">
        <w:rPr>
          <w:kern w:val="1"/>
        </w:rPr>
        <w:t>Социально-культурный характер современного менеджмента.</w:t>
      </w:r>
      <w:r>
        <w:rPr>
          <w:kern w:val="1"/>
        </w:rPr>
        <w:t xml:space="preserve"> </w:t>
      </w:r>
      <w:r w:rsidRPr="00142B8B">
        <w:rPr>
          <w:kern w:val="1"/>
        </w:rPr>
        <w:t>Международные правовые акты и отечественное законодательство в сфере культуры.</w:t>
      </w:r>
      <w:r w:rsidRPr="00142B8B">
        <w:rPr>
          <w:b/>
          <w:bCs/>
          <w:kern w:val="1"/>
        </w:rPr>
        <w:t xml:space="preserve"> </w:t>
      </w:r>
      <w:r w:rsidRPr="008D1E3A">
        <w:rPr>
          <w:kern w:val="1"/>
        </w:rPr>
        <w:t>Государственное управление сферой культуры.</w:t>
      </w:r>
      <w:r>
        <w:rPr>
          <w:kern w:val="1"/>
        </w:rPr>
        <w:t xml:space="preserve"> </w:t>
      </w:r>
      <w:r w:rsidRPr="008D1E3A">
        <w:rPr>
          <w:kern w:val="1"/>
        </w:rPr>
        <w:t>Негосударственная поддержка социально-культурной сферы.</w:t>
      </w:r>
      <w:r w:rsidRPr="00142B8B">
        <w:rPr>
          <w:kern w:val="1"/>
        </w:rPr>
        <w:t xml:space="preserve"> Культурный п</w:t>
      </w:r>
      <w:r>
        <w:rPr>
          <w:kern w:val="1"/>
        </w:rPr>
        <w:t xml:space="preserve">роект как метод экономического </w:t>
      </w:r>
      <w:r w:rsidRPr="00142B8B">
        <w:rPr>
          <w:kern w:val="1"/>
        </w:rPr>
        <w:t>управления и социальной защиты.</w:t>
      </w:r>
      <w:r w:rsidRPr="00142B8B">
        <w:rPr>
          <w:b/>
          <w:bCs/>
          <w:kern w:val="1"/>
        </w:rPr>
        <w:t xml:space="preserve"> </w:t>
      </w:r>
      <w:r w:rsidRPr="008D1E3A">
        <w:rPr>
          <w:kern w:val="1"/>
        </w:rPr>
        <w:t>Технологии реализации культурного проекта.</w:t>
      </w:r>
      <w:r w:rsidRPr="00142B8B">
        <w:rPr>
          <w:b/>
          <w:bCs/>
          <w:kern w:val="1"/>
        </w:rPr>
        <w:t xml:space="preserve"> </w:t>
      </w:r>
      <w:r w:rsidRPr="008D1E3A">
        <w:rPr>
          <w:kern w:val="1"/>
        </w:rPr>
        <w:t>Фандрайзинг и донорские организации.</w:t>
      </w:r>
      <w:r w:rsidRPr="00142B8B">
        <w:rPr>
          <w:b/>
          <w:bCs/>
          <w:kern w:val="1"/>
        </w:rPr>
        <w:t xml:space="preserve"> </w:t>
      </w:r>
      <w:r w:rsidRPr="008D1E3A">
        <w:rPr>
          <w:kern w:val="1"/>
        </w:rPr>
        <w:t>Особенности деятельности некоммерческих организаций.</w:t>
      </w:r>
      <w:r>
        <w:rPr>
          <w:kern w:val="1"/>
        </w:rPr>
        <w:t xml:space="preserve"> </w:t>
      </w:r>
      <w:r w:rsidRPr="008D1E3A">
        <w:rPr>
          <w:kern w:val="1"/>
        </w:rPr>
        <w:t>Основные понятия маркетинга. Особенности</w:t>
      </w:r>
      <w:r>
        <w:rPr>
          <w:kern w:val="1"/>
        </w:rPr>
        <w:t xml:space="preserve"> маркетинга в сфере культуры. </w:t>
      </w:r>
      <w:r w:rsidRPr="008D1E3A">
        <w:rPr>
          <w:kern w:val="1"/>
        </w:rPr>
        <w:t>Маркетинговые коммуникации в сфере культуры. Реклама в некоммерческой сфере</w:t>
      </w:r>
      <w:r w:rsidRPr="00142B8B">
        <w:rPr>
          <w:b/>
          <w:bCs/>
          <w:kern w:val="1"/>
        </w:rPr>
        <w:t xml:space="preserve">. </w:t>
      </w:r>
      <w:r w:rsidRPr="008D1E3A">
        <w:rPr>
          <w:kern w:val="1"/>
        </w:rPr>
        <w:t>PR некоммерческой организации.</w:t>
      </w:r>
      <w:r w:rsidRPr="00142B8B">
        <w:rPr>
          <w:b/>
          <w:bCs/>
          <w:kern w:val="1"/>
        </w:rPr>
        <w:t xml:space="preserve"> </w:t>
      </w:r>
      <w:r w:rsidRPr="008D1E3A">
        <w:rPr>
          <w:kern w:val="1"/>
        </w:rPr>
        <w:t>Кадровая политика в сфере культуры.</w:t>
      </w:r>
      <w:r w:rsidRPr="00142B8B">
        <w:rPr>
          <w:kern w:val="1"/>
        </w:rPr>
        <w:t xml:space="preserve"> Содержание мотивации и виды мотивов. </w:t>
      </w:r>
      <w:r w:rsidRPr="008D1E3A">
        <w:rPr>
          <w:kern w:val="1"/>
        </w:rPr>
        <w:t xml:space="preserve">Организационная </w:t>
      </w:r>
      <w:r w:rsidRPr="008D1E3A">
        <w:rPr>
          <w:kern w:val="1"/>
        </w:rPr>
        <w:lastRenderedPageBreak/>
        <w:t>культура предприятия.</w:t>
      </w:r>
    </w:p>
    <w:p w:rsidR="007478E3" w:rsidRDefault="007478E3" w:rsidP="001511A5">
      <w:pPr>
        <w:ind w:firstLine="708"/>
        <w:jc w:val="center"/>
      </w:pPr>
    </w:p>
    <w:p w:rsidR="007478E3" w:rsidRPr="00847221" w:rsidRDefault="007478E3" w:rsidP="00D255CB">
      <w:pPr>
        <w:ind w:firstLine="708"/>
        <w:jc w:val="center"/>
        <w:rPr>
          <w:b/>
          <w:bCs/>
        </w:rPr>
      </w:pPr>
      <w:r w:rsidRPr="00847221">
        <w:rPr>
          <w:b/>
          <w:bCs/>
        </w:rPr>
        <w:t>Дисциплина «История и теория культуры»</w:t>
      </w:r>
    </w:p>
    <w:p w:rsidR="007478E3" w:rsidRPr="006053DF" w:rsidRDefault="007478E3" w:rsidP="0024594C">
      <w:pPr>
        <w:widowControl w:val="0"/>
        <w:ind w:firstLine="709"/>
        <w:jc w:val="both"/>
      </w:pPr>
      <w:r w:rsidRPr="006053DF">
        <w:t>Структура и состав современн</w:t>
      </w:r>
      <w:r>
        <w:t xml:space="preserve">ого культурологического знания. </w:t>
      </w:r>
      <w:r w:rsidRPr="006053DF">
        <w:t xml:space="preserve">Развитие представлений о культуре в зарубежной и отечественной науке: основные теории. </w:t>
      </w:r>
      <w:r>
        <w:t xml:space="preserve">Основные </w:t>
      </w:r>
      <w:r w:rsidRPr="006053DF">
        <w:t>опре</w:t>
      </w:r>
      <w:r>
        <w:t>деления</w:t>
      </w:r>
      <w:r w:rsidRPr="006053DF">
        <w:t xml:space="preserve"> культуры и их концептуальные основания. Культура как система. Функции культуры. Основные подходы к изучению культуры: аксиологический, герменевтический, антропологический, семиотический и др. Культура и природа. Культура и человек в глобальных проектах антропокосмистов. Культура и коммуникации. Теории массовой культуры. Творчество и культура. </w:t>
      </w:r>
      <w:r w:rsidRPr="008056DB">
        <w:t xml:space="preserve">Традиции и новации. Деятельность международных </w:t>
      </w:r>
      <w:r>
        <w:t xml:space="preserve">и отечественных </w:t>
      </w:r>
      <w:r w:rsidRPr="008056DB">
        <w:t>организаций по охране культурного наследия.</w:t>
      </w:r>
      <w:r>
        <w:rPr>
          <w:b/>
          <w:bCs/>
        </w:rPr>
        <w:t xml:space="preserve"> </w:t>
      </w:r>
      <w:r w:rsidRPr="006053DF">
        <w:t xml:space="preserve">Национально-этническое разнообразие культур. </w:t>
      </w:r>
      <w:r w:rsidRPr="008056DB">
        <w:t xml:space="preserve">Проблемы национального и общечеловеческого в культуре. </w:t>
      </w:r>
      <w:r w:rsidRPr="006053DF">
        <w:t>Типология культур</w:t>
      </w:r>
      <w:r>
        <w:t>.</w:t>
      </w:r>
    </w:p>
    <w:p w:rsidR="007478E3" w:rsidRDefault="007478E3" w:rsidP="0024594C">
      <w:pPr>
        <w:ind w:firstLine="708"/>
        <w:jc w:val="both"/>
      </w:pPr>
      <w:r w:rsidRPr="008056DB">
        <w:rPr>
          <w:color w:val="000000"/>
        </w:rPr>
        <w:t>Становление культуры. Проблема происхождения человека и общества.</w:t>
      </w:r>
      <w:r>
        <w:rPr>
          <w:color w:val="000000"/>
        </w:rPr>
        <w:t xml:space="preserve"> Культура первобытного общества.</w:t>
      </w:r>
      <w:r w:rsidRPr="008056DB">
        <w:rPr>
          <w:color w:val="000000"/>
        </w:rPr>
        <w:t xml:space="preserve"> </w:t>
      </w:r>
      <w:r w:rsidRPr="00B77F95">
        <w:rPr>
          <w:color w:val="000000"/>
        </w:rPr>
        <w:t>Культура Древнего Египта</w:t>
      </w:r>
      <w:r>
        <w:rPr>
          <w:color w:val="000000"/>
        </w:rPr>
        <w:t>.</w:t>
      </w:r>
      <w:r w:rsidRPr="008056DB">
        <w:rPr>
          <w:b/>
          <w:bCs/>
          <w:color w:val="000000"/>
        </w:rPr>
        <w:t xml:space="preserve"> </w:t>
      </w:r>
      <w:r w:rsidRPr="00B77F95">
        <w:rPr>
          <w:color w:val="000000"/>
        </w:rPr>
        <w:t>Культура Древнего Китая</w:t>
      </w:r>
      <w:r>
        <w:rPr>
          <w:color w:val="000000"/>
        </w:rPr>
        <w:t>.</w:t>
      </w:r>
      <w:r w:rsidRPr="008056DB">
        <w:rPr>
          <w:b/>
          <w:bCs/>
          <w:color w:val="000000"/>
        </w:rPr>
        <w:t xml:space="preserve"> </w:t>
      </w:r>
      <w:r w:rsidRPr="00B77F95">
        <w:rPr>
          <w:color w:val="000000"/>
        </w:rPr>
        <w:t>Культура Древней Индии</w:t>
      </w:r>
      <w:r>
        <w:rPr>
          <w:color w:val="000000"/>
        </w:rPr>
        <w:t>.</w:t>
      </w:r>
      <w:r w:rsidRPr="008056DB">
        <w:rPr>
          <w:b/>
          <w:bCs/>
        </w:rPr>
        <w:t xml:space="preserve"> </w:t>
      </w:r>
      <w:r w:rsidRPr="00B77F95">
        <w:t>Античная культура</w:t>
      </w:r>
      <w:r>
        <w:t>: Древняя Греция и Древний Рим.</w:t>
      </w:r>
      <w:r w:rsidRPr="008056DB">
        <w:rPr>
          <w:b/>
          <w:bCs/>
          <w:color w:val="000000"/>
        </w:rPr>
        <w:t xml:space="preserve"> </w:t>
      </w:r>
      <w:r w:rsidRPr="00B77F95">
        <w:rPr>
          <w:color w:val="000000"/>
        </w:rPr>
        <w:t>Культура Средневековья</w:t>
      </w:r>
      <w:r>
        <w:rPr>
          <w:color w:val="000000"/>
        </w:rPr>
        <w:t>.</w:t>
      </w:r>
      <w:r w:rsidRPr="008056DB">
        <w:rPr>
          <w:b/>
          <w:bCs/>
        </w:rPr>
        <w:t xml:space="preserve"> </w:t>
      </w:r>
      <w:r w:rsidRPr="00B77F95">
        <w:t>Культура Возрождения</w:t>
      </w:r>
      <w:r>
        <w:t>.</w:t>
      </w:r>
      <w:r w:rsidRPr="008056DB"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Новоевропейская культура (</w:t>
      </w:r>
      <w:r w:rsidRPr="00B77F95">
        <w:rPr>
          <w:color w:val="000000"/>
          <w:shd w:val="clear" w:color="auto" w:fill="FFFFFF"/>
          <w:lang w:val="en-US"/>
        </w:rPr>
        <w:t>XVII</w:t>
      </w:r>
      <w:r w:rsidRPr="00B77F95">
        <w:rPr>
          <w:color w:val="000000"/>
          <w:shd w:val="clear" w:color="auto" w:fill="FFFFFF"/>
        </w:rPr>
        <w:t xml:space="preserve"> век</w:t>
      </w:r>
      <w:r>
        <w:rPr>
          <w:color w:val="000000"/>
          <w:shd w:val="clear" w:color="auto" w:fill="FFFFFF"/>
        </w:rPr>
        <w:t>)</w:t>
      </w:r>
      <w:r w:rsidRPr="00B77F95">
        <w:rPr>
          <w:color w:val="000000"/>
          <w:shd w:val="clear" w:color="auto" w:fill="FFFFFF"/>
        </w:rPr>
        <w:t>.</w:t>
      </w:r>
      <w:r w:rsidRPr="008056DB">
        <w:rPr>
          <w:b/>
          <w:bCs/>
          <w:color w:val="000000"/>
        </w:rPr>
        <w:t xml:space="preserve"> </w:t>
      </w:r>
      <w:r w:rsidRPr="00B77F95">
        <w:rPr>
          <w:color w:val="000000"/>
        </w:rPr>
        <w:t>Культура эпохи Просвещения</w:t>
      </w:r>
      <w:r>
        <w:rPr>
          <w:color w:val="000000"/>
        </w:rPr>
        <w:t>.</w:t>
      </w:r>
      <w:r w:rsidRPr="008056DB">
        <w:rPr>
          <w:b/>
          <w:bCs/>
          <w:color w:val="000000"/>
        </w:rPr>
        <w:t xml:space="preserve"> </w:t>
      </w:r>
      <w:r w:rsidRPr="00B77F95">
        <w:rPr>
          <w:color w:val="000000"/>
        </w:rPr>
        <w:t>Культура XIX века. Культура ХХ века</w:t>
      </w:r>
      <w:r>
        <w:rPr>
          <w:color w:val="000000"/>
        </w:rPr>
        <w:t>.</w:t>
      </w:r>
      <w:r w:rsidRPr="008056DB">
        <w:rPr>
          <w:b/>
          <w:bCs/>
        </w:rPr>
        <w:t xml:space="preserve"> </w:t>
      </w:r>
      <w:r w:rsidRPr="00B77F95">
        <w:t xml:space="preserve">Русская культура как уникальный тип культуры и её исторические особенности. </w:t>
      </w:r>
    </w:p>
    <w:p w:rsidR="007478E3" w:rsidRDefault="007478E3" w:rsidP="00D255CB">
      <w:pPr>
        <w:ind w:firstLine="708"/>
        <w:jc w:val="center"/>
        <w:rPr>
          <w:b/>
          <w:bCs/>
        </w:rPr>
      </w:pPr>
    </w:p>
    <w:p w:rsidR="007478E3" w:rsidRPr="00847221" w:rsidRDefault="007478E3" w:rsidP="00D255CB">
      <w:pPr>
        <w:ind w:firstLine="708"/>
        <w:jc w:val="center"/>
        <w:rPr>
          <w:b/>
          <w:bCs/>
        </w:rPr>
      </w:pPr>
      <w:r w:rsidRPr="00847221">
        <w:rPr>
          <w:b/>
          <w:bCs/>
        </w:rPr>
        <w:t>Дисциплина «История и философия перевода»</w:t>
      </w:r>
    </w:p>
    <w:p w:rsidR="007478E3" w:rsidRPr="00945B8B" w:rsidRDefault="007478E3" w:rsidP="007E7C75">
      <w:pPr>
        <w:ind w:firstLine="709"/>
        <w:jc w:val="both"/>
      </w:pPr>
      <w:r w:rsidRPr="00945B8B">
        <w:t>Перевод в Древнем Египте: зарождение, пространство и области функционирования, виды и формы перевода. Перевод в государствах Древней Передней и Малой Азии и в Месопотамии.</w:t>
      </w:r>
      <w:r>
        <w:t xml:space="preserve"> </w:t>
      </w:r>
      <w:r w:rsidRPr="00A81693">
        <w:t>Перевод в античную эпоху: философия, теория, практика. Развитие философии и практики перевода в Западной Европе в эпохи Средневе</w:t>
      </w:r>
      <w:r>
        <w:t>ковья, Возрождения и Реформации: о</w:t>
      </w:r>
      <w:r w:rsidRPr="00A81693">
        <w:t>сновные переводческие концепции</w:t>
      </w:r>
      <w:r>
        <w:t>.</w:t>
      </w:r>
      <w:r w:rsidRPr="00945B8B">
        <w:t xml:space="preserve"> </w:t>
      </w:r>
      <w:r w:rsidRPr="00A81693">
        <w:t>Западноевропейский перевод 17-18 вв.</w:t>
      </w:r>
      <w:r w:rsidRPr="00945B8B">
        <w:t xml:space="preserve"> Классицистический перевод: история формирования, эстетические основания, аксиологическая парадигма. </w:t>
      </w:r>
      <w:r w:rsidRPr="00A81693">
        <w:t>Зарубежные переводческие концепции 19-го в.</w:t>
      </w:r>
      <w:r>
        <w:rPr>
          <w:b/>
          <w:bCs/>
        </w:rPr>
        <w:t xml:space="preserve"> </w:t>
      </w:r>
      <w:r w:rsidRPr="00A81693">
        <w:t>Развитие зарубежной философии перевода в 20-м в.</w:t>
      </w:r>
      <w:r>
        <w:t xml:space="preserve"> </w:t>
      </w:r>
      <w:r w:rsidRPr="00945B8B">
        <w:t xml:space="preserve">Переводоведение как отдельная отрасль гуманитарного знания. </w:t>
      </w:r>
    </w:p>
    <w:p w:rsidR="007478E3" w:rsidRPr="00143D34" w:rsidRDefault="007478E3" w:rsidP="007E7C75">
      <w:pPr>
        <w:ind w:firstLine="709"/>
        <w:jc w:val="both"/>
      </w:pPr>
      <w:r w:rsidRPr="00A81693">
        <w:t>Перевод в Древней Руси. Развитие философии и пра</w:t>
      </w:r>
      <w:r>
        <w:t xml:space="preserve">ктики перевода в России 18-го в. </w:t>
      </w:r>
      <w:r w:rsidRPr="00945B8B">
        <w:t>Переводческая деятельность В.К. Тредиаковского, М.В. Ломоносов</w:t>
      </w:r>
      <w:r>
        <w:t xml:space="preserve">а, А.П. Сумарокова, В.И. Лукина, </w:t>
      </w:r>
      <w:r w:rsidRPr="00945B8B">
        <w:t>Н.М. Карамзина.</w:t>
      </w:r>
      <w:r>
        <w:t xml:space="preserve"> </w:t>
      </w:r>
      <w:r w:rsidRPr="00143D34">
        <w:t>Переводческая мысль в России 19-го в.</w:t>
      </w:r>
      <w:r w:rsidRPr="00945B8B">
        <w:t xml:space="preserve"> Профессионализация переводческой деятельности в 1850-х – 1860-х гг. Перевод как инструмент идеологического и политического противостояния. Специфика переводческих позиций эпохи символизма. Петербургская и московская школы перевода: эстетические принципы и художественная практика.</w:t>
      </w:r>
      <w:r>
        <w:t xml:space="preserve"> </w:t>
      </w:r>
      <w:r w:rsidRPr="00143D34">
        <w:t>Основные этапы и направления отечественной истории и теории перевода в 20-м в.</w:t>
      </w:r>
      <w:r>
        <w:t xml:space="preserve"> </w:t>
      </w:r>
    </w:p>
    <w:p w:rsidR="007478E3" w:rsidRDefault="007478E3" w:rsidP="00D255CB">
      <w:pPr>
        <w:ind w:firstLine="708"/>
        <w:jc w:val="center"/>
        <w:rPr>
          <w:b/>
          <w:bCs/>
        </w:rPr>
      </w:pPr>
    </w:p>
    <w:p w:rsidR="007478E3" w:rsidRPr="00847221" w:rsidRDefault="007478E3" w:rsidP="00D255CB">
      <w:pPr>
        <w:ind w:firstLine="708"/>
        <w:jc w:val="center"/>
        <w:rPr>
          <w:b/>
          <w:bCs/>
        </w:rPr>
      </w:pPr>
      <w:r w:rsidRPr="00847221">
        <w:rPr>
          <w:b/>
          <w:bCs/>
        </w:rPr>
        <w:t>Дисциплина «Мировая художественная культура»</w:t>
      </w:r>
    </w:p>
    <w:p w:rsidR="007478E3" w:rsidRDefault="007478E3" w:rsidP="00153F9D">
      <w:pPr>
        <w:ind w:firstLine="709"/>
        <w:jc w:val="both"/>
        <w:rPr>
          <w:rFonts w:eastAsia="MS Mincho"/>
        </w:rPr>
      </w:pPr>
      <w:r w:rsidRPr="002B604E">
        <w:rPr>
          <w:rFonts w:eastAsia="MS Mincho"/>
        </w:rPr>
        <w:t xml:space="preserve">Понятие художественной культуры и ее типы. </w:t>
      </w:r>
      <w:r>
        <w:rPr>
          <w:rFonts w:eastAsia="MS Mincho"/>
        </w:rPr>
        <w:t>Понятие «и</w:t>
      </w:r>
      <w:r w:rsidRPr="002F43DD">
        <w:rPr>
          <w:rFonts w:eastAsia="MS Mincho"/>
        </w:rPr>
        <w:t>скусств</w:t>
      </w:r>
      <w:r>
        <w:rPr>
          <w:rFonts w:eastAsia="MS Mincho"/>
        </w:rPr>
        <w:t>о».</w:t>
      </w:r>
      <w:r w:rsidRPr="002F43DD">
        <w:rPr>
          <w:rFonts w:eastAsia="MS Mincho"/>
        </w:rPr>
        <w:t xml:space="preserve"> </w:t>
      </w:r>
      <w:r w:rsidRPr="002B604E">
        <w:rPr>
          <w:rFonts w:eastAsia="MS Mincho"/>
        </w:rPr>
        <w:t>Виды и жанры искусства. Проблема с</w:t>
      </w:r>
      <w:r>
        <w:rPr>
          <w:rFonts w:eastAsia="MS Mincho"/>
        </w:rPr>
        <w:t>интеза искусств в разные эпохи.</w:t>
      </w:r>
      <w:r w:rsidRPr="002B604E">
        <w:rPr>
          <w:rFonts w:eastAsia="MS Mincho"/>
        </w:rPr>
        <w:t xml:space="preserve"> Художественная и религиозная картины мира.</w:t>
      </w:r>
      <w:r w:rsidRPr="002F43DD">
        <w:rPr>
          <w:rFonts w:eastAsia="MS Mincho"/>
        </w:rPr>
        <w:t xml:space="preserve"> </w:t>
      </w:r>
    </w:p>
    <w:p w:rsidR="007478E3" w:rsidRPr="002F43DD" w:rsidRDefault="007478E3" w:rsidP="00153F9D">
      <w:pPr>
        <w:ind w:firstLine="709"/>
        <w:jc w:val="both"/>
        <w:rPr>
          <w:rFonts w:eastAsia="MS Mincho"/>
        </w:rPr>
      </w:pPr>
      <w:r>
        <w:rPr>
          <w:rFonts w:eastAsia="MS Mincho"/>
        </w:rPr>
        <w:t>Художественная культура п</w:t>
      </w:r>
      <w:r w:rsidRPr="002B604E">
        <w:rPr>
          <w:rFonts w:eastAsia="MS Mincho"/>
        </w:rPr>
        <w:t>ервобытного общества</w:t>
      </w:r>
      <w:r>
        <w:rPr>
          <w:rFonts w:eastAsia="MS Mincho"/>
        </w:rPr>
        <w:t>.</w:t>
      </w:r>
      <w:r w:rsidRPr="002F43DD">
        <w:rPr>
          <w:rFonts w:eastAsia="MS Mincho"/>
        </w:rPr>
        <w:t xml:space="preserve"> </w:t>
      </w:r>
      <w:r w:rsidRPr="002B604E">
        <w:rPr>
          <w:rFonts w:eastAsia="MS Mincho"/>
        </w:rPr>
        <w:t>Художественное наследие Вавилонского Царства. Архитектура и живопись Древнего Египта.</w:t>
      </w:r>
      <w:r w:rsidRPr="002F43DD">
        <w:rPr>
          <w:rFonts w:eastAsia="MS Mincho"/>
        </w:rPr>
        <w:t xml:space="preserve"> </w:t>
      </w:r>
      <w:r w:rsidRPr="002B604E">
        <w:rPr>
          <w:rFonts w:eastAsia="MS Mincho"/>
        </w:rPr>
        <w:t>Кул</w:t>
      </w:r>
      <w:r>
        <w:rPr>
          <w:rFonts w:eastAsia="MS Mincho"/>
        </w:rPr>
        <w:t>ьтура и искусство Древней Индии, Древнего Китая и Древней Японии.</w:t>
      </w:r>
      <w:r w:rsidRPr="002F43DD">
        <w:rPr>
          <w:rFonts w:eastAsia="MS Mincho"/>
          <w:b/>
          <w:bCs/>
        </w:rPr>
        <w:t xml:space="preserve"> </w:t>
      </w:r>
      <w:r w:rsidRPr="002F43DD">
        <w:rPr>
          <w:rFonts w:eastAsia="MS Mincho"/>
        </w:rPr>
        <w:t>Культура и искусство Античности</w:t>
      </w:r>
      <w:r>
        <w:rPr>
          <w:rFonts w:eastAsia="MS Mincho"/>
        </w:rPr>
        <w:t xml:space="preserve">. </w:t>
      </w:r>
      <w:r w:rsidRPr="002B604E">
        <w:rPr>
          <w:rFonts w:eastAsia="MS Mincho"/>
        </w:rPr>
        <w:t>Место и роль античного наследия в мировой художественной культуре.</w:t>
      </w:r>
      <w:r w:rsidRPr="002F43DD">
        <w:rPr>
          <w:rFonts w:eastAsia="MS Mincho"/>
          <w:b/>
          <w:bCs/>
        </w:rPr>
        <w:t xml:space="preserve"> </w:t>
      </w:r>
      <w:r w:rsidRPr="002F43DD">
        <w:rPr>
          <w:rFonts w:eastAsia="MS Mincho"/>
        </w:rPr>
        <w:t xml:space="preserve">Художественная культура европейского Средневековья. </w:t>
      </w:r>
      <w:r>
        <w:rPr>
          <w:rFonts w:eastAsia="MS Mincho"/>
        </w:rPr>
        <w:t xml:space="preserve">Культура </w:t>
      </w:r>
      <w:r w:rsidRPr="002B604E">
        <w:rPr>
          <w:rFonts w:eastAsia="MS Mincho"/>
        </w:rPr>
        <w:t>Итальянско</w:t>
      </w:r>
      <w:r>
        <w:rPr>
          <w:rFonts w:eastAsia="MS Mincho"/>
        </w:rPr>
        <w:t>го</w:t>
      </w:r>
      <w:r w:rsidRPr="002B604E">
        <w:rPr>
          <w:rFonts w:eastAsia="MS Mincho"/>
        </w:rPr>
        <w:t xml:space="preserve"> и Северно</w:t>
      </w:r>
      <w:r>
        <w:rPr>
          <w:rFonts w:eastAsia="MS Mincho"/>
        </w:rPr>
        <w:t>го</w:t>
      </w:r>
      <w:r w:rsidRPr="002B604E">
        <w:rPr>
          <w:rFonts w:eastAsia="MS Mincho"/>
        </w:rPr>
        <w:t xml:space="preserve"> Возрождени</w:t>
      </w:r>
      <w:r>
        <w:rPr>
          <w:rFonts w:eastAsia="MS Mincho"/>
        </w:rPr>
        <w:t>я</w:t>
      </w:r>
      <w:r w:rsidRPr="002B604E">
        <w:rPr>
          <w:rFonts w:eastAsia="MS Mincho"/>
        </w:rPr>
        <w:t>.</w:t>
      </w:r>
      <w:r w:rsidRPr="002F43DD">
        <w:rPr>
          <w:rFonts w:eastAsia="MS Mincho"/>
          <w:b/>
          <w:bCs/>
        </w:rPr>
        <w:t xml:space="preserve"> </w:t>
      </w:r>
      <w:r w:rsidRPr="002F43DD">
        <w:rPr>
          <w:rFonts w:eastAsia="MS Mincho"/>
        </w:rPr>
        <w:t>Художественные образы Нового Времени</w:t>
      </w:r>
      <w:r>
        <w:rPr>
          <w:rFonts w:eastAsia="MS Mincho"/>
        </w:rPr>
        <w:t>.</w:t>
      </w:r>
      <w:r w:rsidRPr="002F43DD">
        <w:rPr>
          <w:rFonts w:eastAsia="MS Mincho"/>
        </w:rPr>
        <w:t xml:space="preserve"> </w:t>
      </w:r>
      <w:r w:rsidRPr="002B604E">
        <w:rPr>
          <w:rFonts w:eastAsia="MS Mincho"/>
        </w:rPr>
        <w:t>Идеология Просвещения. Художественная культура Западной Европы в ХIХ веке.</w:t>
      </w:r>
      <w:r w:rsidRPr="002F43DD">
        <w:rPr>
          <w:rFonts w:eastAsia="MS Mincho"/>
        </w:rPr>
        <w:t xml:space="preserve"> </w:t>
      </w:r>
      <w:r w:rsidRPr="002B604E">
        <w:rPr>
          <w:rFonts w:eastAsia="MS Mincho"/>
        </w:rPr>
        <w:t>Романтизм в проти</w:t>
      </w:r>
      <w:r>
        <w:rPr>
          <w:rFonts w:eastAsia="MS Mincho"/>
        </w:rPr>
        <w:t>воборстве с реализмом. Формирование и развитие</w:t>
      </w:r>
      <w:r w:rsidRPr="002B604E">
        <w:rPr>
          <w:rFonts w:eastAsia="MS Mincho"/>
        </w:rPr>
        <w:t xml:space="preserve"> эстетики импрессионизма.</w:t>
      </w:r>
      <w:r w:rsidRPr="002B604E">
        <w:rPr>
          <w:rFonts w:eastAsia="MS Mincho"/>
          <w:color w:val="000000"/>
        </w:rPr>
        <w:t xml:space="preserve"> </w:t>
      </w:r>
      <w:r w:rsidRPr="002F43DD">
        <w:rPr>
          <w:rFonts w:eastAsia="MS Mincho"/>
        </w:rPr>
        <w:t>Художественная культура ХХ столетия</w:t>
      </w:r>
      <w:r>
        <w:rPr>
          <w:rFonts w:eastAsia="MS Mincho"/>
        </w:rPr>
        <w:t>.</w:t>
      </w:r>
    </w:p>
    <w:p w:rsidR="007478E3" w:rsidRPr="002B604E" w:rsidRDefault="007478E3" w:rsidP="00153F9D">
      <w:pPr>
        <w:ind w:firstLine="709"/>
        <w:jc w:val="both"/>
        <w:rPr>
          <w:rFonts w:eastAsia="MS Mincho"/>
        </w:rPr>
      </w:pPr>
      <w:r w:rsidRPr="002F43DD">
        <w:rPr>
          <w:rFonts w:eastAsia="MS Mincho"/>
        </w:rPr>
        <w:lastRenderedPageBreak/>
        <w:t>Истоки и характерные черты культуры и искусства в России</w:t>
      </w:r>
      <w:r>
        <w:rPr>
          <w:rFonts w:eastAsia="MS Mincho"/>
        </w:rPr>
        <w:t>.</w:t>
      </w:r>
      <w:r w:rsidRPr="002F43DD">
        <w:rPr>
          <w:rFonts w:eastAsia="MS Mincho"/>
        </w:rPr>
        <w:t xml:space="preserve"> </w:t>
      </w:r>
      <w:r w:rsidRPr="002B604E">
        <w:rPr>
          <w:rFonts w:eastAsia="MS Mincho"/>
        </w:rPr>
        <w:t>Художественная культура языческой</w:t>
      </w:r>
      <w:r>
        <w:rPr>
          <w:rFonts w:eastAsia="MS Mincho"/>
        </w:rPr>
        <w:t xml:space="preserve"> Руси.</w:t>
      </w:r>
      <w:r w:rsidRPr="002B604E">
        <w:rPr>
          <w:rFonts w:eastAsia="MS Mincho"/>
        </w:rPr>
        <w:t xml:space="preserve"> Принятие христианства. «Золотой век» русской культуры. «Серебряный век» русской культуры и мировоззренческий кризис рубежа XIX – ХХ веков. </w:t>
      </w:r>
      <w:r>
        <w:rPr>
          <w:rFonts w:eastAsia="MS Mincho"/>
        </w:rPr>
        <w:t>Отечественная культура в ХХ веке. Постсоветский этап российской культуры.</w:t>
      </w:r>
      <w:r w:rsidRPr="002B604E">
        <w:rPr>
          <w:rFonts w:eastAsia="MS Mincho"/>
        </w:rPr>
        <w:t xml:space="preserve"> </w:t>
      </w:r>
    </w:p>
    <w:p w:rsidR="007478E3" w:rsidRPr="002F43DD" w:rsidRDefault="007478E3" w:rsidP="00153F9D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</w:rPr>
      </w:pPr>
      <w:r w:rsidRPr="002B604E">
        <w:rPr>
          <w:rFonts w:eastAsia="MS Mincho"/>
          <w:color w:val="000000"/>
        </w:rPr>
        <w:t xml:space="preserve"> </w:t>
      </w:r>
      <w:r w:rsidRPr="002F43DD">
        <w:rPr>
          <w:rFonts w:eastAsia="MS Mincho"/>
        </w:rPr>
        <w:t>Традиционная культура народов Африки</w:t>
      </w:r>
      <w:r>
        <w:rPr>
          <w:rFonts w:eastAsia="MS Mincho"/>
        </w:rPr>
        <w:t>.</w:t>
      </w:r>
      <w:r w:rsidRPr="002F43DD">
        <w:rPr>
          <w:rFonts w:eastAsia="MS Mincho"/>
        </w:rPr>
        <w:t xml:space="preserve"> </w:t>
      </w:r>
      <w:r w:rsidRPr="002B604E">
        <w:rPr>
          <w:rFonts w:eastAsia="MS Mincho"/>
        </w:rPr>
        <w:t>Влияние художественных традиций Африки на западно</w:t>
      </w:r>
      <w:r>
        <w:rPr>
          <w:rFonts w:eastAsia="MS Mincho"/>
        </w:rPr>
        <w:t xml:space="preserve">европейскую моду и искусство. </w:t>
      </w:r>
      <w:r w:rsidRPr="002F43DD">
        <w:rPr>
          <w:rFonts w:eastAsia="MS Mincho"/>
        </w:rPr>
        <w:t>Художественная культура народов Севера</w:t>
      </w:r>
      <w:r>
        <w:rPr>
          <w:rFonts w:eastAsia="MS Mincho"/>
        </w:rPr>
        <w:t>.</w:t>
      </w:r>
      <w:r w:rsidRPr="002F43DD">
        <w:rPr>
          <w:rFonts w:eastAsia="MS Mincho"/>
          <w:b/>
          <w:bCs/>
        </w:rPr>
        <w:t xml:space="preserve"> </w:t>
      </w:r>
      <w:r w:rsidRPr="002F43DD">
        <w:rPr>
          <w:rFonts w:eastAsia="MS Mincho"/>
        </w:rPr>
        <w:t>Арабо-мусульманская художественная культура</w:t>
      </w:r>
      <w:r>
        <w:rPr>
          <w:rFonts w:eastAsia="MS Mincho"/>
        </w:rPr>
        <w:t>.</w:t>
      </w:r>
      <w:r w:rsidRPr="002F43DD">
        <w:rPr>
          <w:rFonts w:eastAsia="MS Mincho"/>
          <w:b/>
          <w:bCs/>
        </w:rPr>
        <w:t xml:space="preserve"> </w:t>
      </w:r>
      <w:r w:rsidRPr="002F43DD">
        <w:rPr>
          <w:rFonts w:eastAsia="MS Mincho"/>
        </w:rPr>
        <w:t>Особенности развития художественной культуры США</w:t>
      </w:r>
      <w:r>
        <w:rPr>
          <w:rFonts w:eastAsia="MS Mincho"/>
        </w:rPr>
        <w:t>.</w:t>
      </w:r>
    </w:p>
    <w:p w:rsidR="007478E3" w:rsidRDefault="007478E3" w:rsidP="00153F9D">
      <w:pPr>
        <w:ind w:firstLine="709"/>
        <w:jc w:val="both"/>
        <w:rPr>
          <w:rFonts w:eastAsia="MS Mincho"/>
        </w:rPr>
      </w:pPr>
      <w:r w:rsidRPr="002F43DD">
        <w:rPr>
          <w:rFonts w:eastAsia="MS Mincho"/>
        </w:rPr>
        <w:t>Мировая х</w:t>
      </w:r>
      <w:r>
        <w:rPr>
          <w:rFonts w:eastAsia="MS Mincho"/>
        </w:rPr>
        <w:t>удожественная культура первых десятилетий</w:t>
      </w:r>
      <w:r w:rsidRPr="002F43DD">
        <w:rPr>
          <w:rFonts w:eastAsia="MS Mincho"/>
        </w:rPr>
        <w:t xml:space="preserve"> ХХI века. Межкультурный обмен. Локальные традиции и процессы глобализации. Научно-технический прогрес</w:t>
      </w:r>
      <w:r>
        <w:rPr>
          <w:rFonts w:eastAsia="MS Mincho"/>
        </w:rPr>
        <w:t>с и художественное творчество. Виртуальная культура и к</w:t>
      </w:r>
      <w:r w:rsidRPr="002F43DD">
        <w:rPr>
          <w:rFonts w:eastAsia="MS Mincho"/>
        </w:rPr>
        <w:t xml:space="preserve">омпьютерное искусство. </w:t>
      </w:r>
    </w:p>
    <w:p w:rsidR="007478E3" w:rsidRPr="002F43DD" w:rsidRDefault="007478E3" w:rsidP="00153F9D">
      <w:pPr>
        <w:ind w:firstLine="709"/>
        <w:jc w:val="both"/>
        <w:rPr>
          <w:rFonts w:eastAsia="MS Mincho"/>
        </w:rPr>
      </w:pPr>
    </w:p>
    <w:p w:rsidR="007478E3" w:rsidRPr="00847221" w:rsidRDefault="007478E3" w:rsidP="00D255CB">
      <w:pPr>
        <w:ind w:firstLine="708"/>
        <w:jc w:val="center"/>
        <w:rPr>
          <w:b/>
          <w:bCs/>
        </w:rPr>
      </w:pPr>
      <w:r w:rsidRPr="00847221">
        <w:rPr>
          <w:b/>
          <w:bCs/>
        </w:rPr>
        <w:t>Дисциплина «Семиотика культуры»</w:t>
      </w:r>
    </w:p>
    <w:p w:rsidR="007478E3" w:rsidRPr="00477FC3" w:rsidRDefault="007478E3" w:rsidP="003F6EC4">
      <w:pPr>
        <w:ind w:firstLine="709"/>
        <w:jc w:val="both"/>
        <w:outlineLvl w:val="3"/>
      </w:pPr>
      <w:r w:rsidRPr="00AB2FA0">
        <w:t>Семиотика как наука, как инструмент познания и феномен повседневного общения. Структура знака: количественные и качественные модификации</w:t>
      </w:r>
      <w:r w:rsidRPr="00477FC3">
        <w:rPr>
          <w:b/>
          <w:bCs/>
        </w:rPr>
        <w:t xml:space="preserve">. </w:t>
      </w:r>
      <w:r w:rsidRPr="00477FC3">
        <w:t xml:space="preserve">Логико-философская и лингвистическая традиции в разработке понятия и структуры знака. </w:t>
      </w:r>
      <w:r w:rsidRPr="00AB2FA0">
        <w:t xml:space="preserve">Ч.С. Пирс - основатель современной семиотики. </w:t>
      </w:r>
      <w:r w:rsidRPr="00477FC3">
        <w:t xml:space="preserve">Семиозис как процесс оперирования знаками и их интерпретантами. </w:t>
      </w:r>
      <w:r w:rsidRPr="00AB2FA0">
        <w:t>Ч.У. Моррис. Семантика: философия имени от Платона до А.Ф. Лосева. Синтактика: философия предиката как выражение синтаксического подхода в семиотике. Прагматика и философия эгоцентрических слов. Семиология Р. Барта. Уровни опосредования слова в концепции М.</w:t>
      </w:r>
      <w:r>
        <w:t xml:space="preserve"> </w:t>
      </w:r>
      <w:r w:rsidRPr="00AB2FA0">
        <w:t>Фуко. Симулирование смыслов в концепции Ж.</w:t>
      </w:r>
      <w:r>
        <w:t> </w:t>
      </w:r>
      <w:r w:rsidRPr="00AB2FA0">
        <w:t xml:space="preserve">Бодрийяра. Знаки и символы как средство паттернизации образа мира. Архетипы как культурные универсалии. </w:t>
      </w:r>
      <w:r w:rsidRPr="00477FC3">
        <w:t xml:space="preserve">Слово, образ и символ. Традиция разработки образа: тропы (метафора, метонимия, синекдоха и т.п.). А.А. Потебня. Семиотика антропоцентрического эпоса (В.В.Маяковский - А.П.Платонов). Семиозис преодоления. Символизм и апофатизм. </w:t>
      </w:r>
    </w:p>
    <w:p w:rsidR="007478E3" w:rsidRDefault="007478E3" w:rsidP="00D255CB">
      <w:pPr>
        <w:ind w:firstLine="708"/>
        <w:jc w:val="center"/>
      </w:pPr>
    </w:p>
    <w:p w:rsidR="007478E3" w:rsidRDefault="007478E3" w:rsidP="00D255CB">
      <w:pPr>
        <w:ind w:firstLine="708"/>
        <w:jc w:val="center"/>
      </w:pPr>
      <w:r w:rsidRPr="00392F38">
        <w:rPr>
          <w:b/>
          <w:bCs/>
        </w:rPr>
        <w:t>Дисциплина</w:t>
      </w:r>
      <w:r w:rsidRPr="00D5045A">
        <w:t xml:space="preserve"> </w:t>
      </w:r>
      <w:r w:rsidRPr="00B835EE">
        <w:rPr>
          <w:b/>
          <w:bCs/>
        </w:rPr>
        <w:t>«Социокультурное проектирование»</w:t>
      </w:r>
    </w:p>
    <w:p w:rsidR="007478E3" w:rsidRPr="0070582D" w:rsidRDefault="007478E3" w:rsidP="00A7312B">
      <w:pPr>
        <w:pStyle w:val="p"/>
        <w:shd w:val="clear" w:color="auto" w:fill="FFFFFF"/>
        <w:spacing w:before="0" w:beforeAutospacing="0" w:after="0" w:afterAutospacing="0"/>
        <w:jc w:val="both"/>
      </w:pPr>
      <w:r w:rsidRPr="0070582D">
        <w:rPr>
          <w:sz w:val="22"/>
          <w:szCs w:val="22"/>
        </w:rPr>
        <w:t xml:space="preserve">Социокультурное проектирование. </w:t>
      </w:r>
      <w:r w:rsidRPr="0070582D">
        <w:t>Виды прогнозной деятельности. Классификации социально-культурных проектов. Государственная культурная политика. Региональная культурная политика в социокультурном проектировании. Проблемно-ситуационный подход в социокультурном проектировании. Проектная игра, экспертный опрос как методы социокультурного проектирования. Этапы социокультурного проектирования. Инновационная деятельность в сфере культуры. Социальный эксперимент в инновационном процессе. Оценка социальных последствий инновационных управленческих решений. Понятие эффекта и эффективности для сферы культуры и искусства. Правовое регулирование социально-культурного проектирования. Технология разработки социокультурного проекта. Основные методы социально-культурного проектирования.</w:t>
      </w:r>
    </w:p>
    <w:p w:rsidR="007478E3" w:rsidRDefault="007478E3" w:rsidP="00D255CB">
      <w:pPr>
        <w:ind w:firstLine="708"/>
        <w:jc w:val="center"/>
        <w:rPr>
          <w:b/>
          <w:bCs/>
        </w:rPr>
      </w:pPr>
    </w:p>
    <w:p w:rsidR="007478E3" w:rsidRDefault="007478E3" w:rsidP="00D8633E">
      <w:pPr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Pr="00953717">
        <w:rPr>
          <w:b/>
          <w:bCs/>
          <w:kern w:val="24"/>
        </w:rPr>
        <w:t>ПЕРЕЧЕНЬ ВОПРОСОВ, ВЫНОСИМЫХ НА</w:t>
      </w:r>
      <w:r>
        <w:rPr>
          <w:b/>
          <w:bCs/>
          <w:color w:val="FF0000"/>
          <w:kern w:val="24"/>
        </w:rPr>
        <w:t xml:space="preserve"> </w:t>
      </w:r>
      <w:r w:rsidRPr="00D7403E">
        <w:rPr>
          <w:b/>
          <w:bCs/>
          <w:kern w:val="24"/>
        </w:rPr>
        <w:t>ГОСУДАРСТВЕНН</w:t>
      </w:r>
      <w:r>
        <w:rPr>
          <w:b/>
          <w:bCs/>
          <w:kern w:val="24"/>
        </w:rPr>
        <w:t>ЫЙ</w:t>
      </w:r>
      <w:r w:rsidRPr="00D7403E">
        <w:rPr>
          <w:b/>
          <w:bCs/>
          <w:kern w:val="24"/>
        </w:rPr>
        <w:t xml:space="preserve"> ЭКЗАМЕН</w:t>
      </w:r>
    </w:p>
    <w:p w:rsidR="007478E3" w:rsidRDefault="007478E3" w:rsidP="00D8633E">
      <w:pPr>
        <w:jc w:val="both"/>
        <w:rPr>
          <w:b/>
          <w:bCs/>
          <w:kern w:val="24"/>
        </w:rPr>
      </w:pP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Значение сферы культуры в современном обществе, ее вклад в экономическое развитие.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Особенности продукта в сфере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Универсальные управленческие механизмы. Особенности управления в сфере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Международные правовые акты и отечественное законодательство в сфере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Организационная культура предприятия. Типы корпоративной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Особенности деятельности некоммерческих организаций в сфере культуры. Виды некоммерческих организаций.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lastRenderedPageBreak/>
        <w:t>Основные составляющие культурного проекта. Социальный запрос как основа культурного проектирования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Кадровая политика в сфере культуры. Методы подбора компетентного персонала.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Специфика организации в сфере культуры: особенности, проблемы, преимущества, социальная ответственность.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Тенденции развития культурной ситуации в Российской Федерации.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Структура и состав современного культурологического знания. Междисциплинарные связи культурологии.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Развитие представлений о культуре в зарубежной и отечественной науке.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Типология культур.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Взаимосвязь культуры и цивилизации.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E27">
        <w:rPr>
          <w:rFonts w:ascii="Times New Roman" w:hAnsi="Times New Roman" w:cs="Times New Roman"/>
          <w:color w:val="000000"/>
          <w:sz w:val="24"/>
          <w:szCs w:val="24"/>
        </w:rPr>
        <w:t>Аксиологический подход к изучению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E27">
        <w:rPr>
          <w:rFonts w:ascii="Times New Roman" w:hAnsi="Times New Roman" w:cs="Times New Roman"/>
          <w:color w:val="000000"/>
          <w:sz w:val="24"/>
          <w:szCs w:val="24"/>
        </w:rPr>
        <w:t>Антропологический подход к изучению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E27">
        <w:rPr>
          <w:rFonts w:ascii="Times New Roman" w:hAnsi="Times New Roman" w:cs="Times New Roman"/>
          <w:color w:val="000000"/>
          <w:sz w:val="24"/>
          <w:szCs w:val="24"/>
        </w:rPr>
        <w:t>Герменевтический подход к изучению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E27">
        <w:rPr>
          <w:rFonts w:ascii="Times New Roman" w:hAnsi="Times New Roman" w:cs="Times New Roman"/>
          <w:color w:val="000000"/>
          <w:sz w:val="24"/>
          <w:szCs w:val="24"/>
        </w:rPr>
        <w:t>Семиотический подход к изучению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Творчество и культура. Теории творчества. Этапы творческого процесса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Специфика культурного развития в эпоху глобализации.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 xml:space="preserve">История возникновения, прагматика и телеология перевода как вида деятельности. 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Развитие философии и практики перевода в Западной Европе в эпоху Средневековья.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Развитие философии и практики перевода в Западной Европе в эпоху Возрождения.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Классицистический перевод: история формирования, эстетические основания, аксиологическая парадигма.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C3E27">
        <w:rPr>
          <w:rFonts w:ascii="Times New Roman" w:hAnsi="Times New Roman" w:cs="Times New Roman"/>
          <w:kern w:val="24"/>
          <w:sz w:val="24"/>
          <w:szCs w:val="24"/>
        </w:rPr>
        <w:t>Основные переводческие концепции эпохи романтизма.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Специфика перевода в Древней Руси.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Развитие философии и искусства перевода в Петровскую эпоху. Мировоззренческая, прагматическая и просветительская функции перевода. Культурно-коммуникативная функция.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в Елизаветинскую и Е</w:t>
      </w:r>
      <w:r w:rsidRPr="00CC3E27">
        <w:rPr>
          <w:rFonts w:ascii="Times New Roman" w:hAnsi="Times New Roman" w:cs="Times New Roman"/>
          <w:sz w:val="24"/>
          <w:szCs w:val="24"/>
        </w:rPr>
        <w:t xml:space="preserve">катерининскую эпохи. Пропаганда философских и эстетических идей европейского Просвещения. Общественная польза как критерий отбора текстов для перевода.  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Изменение статуса перевода и науки о нем. Переводоведение как особая отрасль гуманитарного знания. Изменение статуса переводчика.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C3E27">
        <w:rPr>
          <w:rFonts w:ascii="Times New Roman" w:hAnsi="Times New Roman" w:cs="Times New Roman"/>
          <w:sz w:val="24"/>
          <w:szCs w:val="24"/>
        </w:rPr>
        <w:t>смыслени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3E27">
        <w:rPr>
          <w:rFonts w:ascii="Times New Roman" w:hAnsi="Times New Roman" w:cs="Times New Roman"/>
          <w:sz w:val="24"/>
          <w:szCs w:val="24"/>
        </w:rPr>
        <w:t xml:space="preserve"> феномена перевода в 20-м в. Расширение методологической парадигмы перевода. Междисциплинарность теоретических подходов. 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Художественная культура как особая сфера культуры.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Художественное наследие древнейших обществ: общий обзор.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 xml:space="preserve">Традиционные восточные культуры. 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Периодизация античной культуры, специфика каждого из периодов.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Художественная культура европейского Средневековья: общий обзор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 xml:space="preserve">Художественная культура эпохи Возрождения: общий обзор. 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Культ разума как основание художественной культуры европейского Просвещения.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Западноевропейская культура Нового времени: общий обзор.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Истоки и характерные черты культуры и искусства в Древней Руси.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 xml:space="preserve">«Золотой век» русской культуры: общий обзор. 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Художественная культура 20-го века: общий обзор.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Локальные культурные традиции и глобализационные процессы.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Семиотика как наука: история становления, предмет, методология.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 xml:space="preserve">Язык как универсальная знаковая система. 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Прагматика языкового знака и прагматика языка.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Классификация знаков. Форма и содержание знаков.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Семиозис и семиотика.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lastRenderedPageBreak/>
        <w:t>Семантика и проблема интерпретации.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Своеобразие и функции языка искусства.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Своеобразие и функции языка религии.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Своеобразие и функции языка науки.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Своеобразие и функции языка повседневной жизни.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Возникновение и развитие социального проектирования в России и за рубежом.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Основные понятия и категории социокультурного проектирования.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Этапы социокультурного проектирования</w:t>
      </w:r>
      <w:r w:rsidRPr="00CC3E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Принципы социокультурного проектирования.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Методы социального проектирования.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Виды социального проектирования.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Виды прогнозной деятельности: социальное программирование, социальное планирование, социальное прогнозирование.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Понятие эффекта и эффективности для сферы культуры и искусства.</w:t>
      </w:r>
    </w:p>
    <w:p w:rsidR="007478E3" w:rsidRPr="00CC3E27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Понятие «региональная культурная политика» в социокультурном проектировании.</w:t>
      </w:r>
    </w:p>
    <w:p w:rsidR="007478E3" w:rsidRDefault="007478E3" w:rsidP="00210D86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27">
        <w:rPr>
          <w:rFonts w:ascii="Times New Roman" w:hAnsi="Times New Roman" w:cs="Times New Roman"/>
          <w:sz w:val="24"/>
          <w:szCs w:val="24"/>
        </w:rPr>
        <w:t>Приоритетные области социокультурного проектирования в России и за рубежом: сравнительный анализ.</w:t>
      </w:r>
    </w:p>
    <w:p w:rsidR="007478E3" w:rsidRDefault="007478E3" w:rsidP="00210D86">
      <w:pPr>
        <w:pStyle w:val="a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8E3" w:rsidRPr="00E4235C" w:rsidRDefault="007478E3" w:rsidP="00E4235C">
      <w:pPr>
        <w:tabs>
          <w:tab w:val="left" w:pos="709"/>
          <w:tab w:val="left" w:pos="851"/>
        </w:tabs>
        <w:ind w:firstLine="426"/>
        <w:rPr>
          <w:b/>
          <w:bCs/>
          <w:i/>
          <w:iCs/>
        </w:rPr>
      </w:pPr>
      <w:r w:rsidRPr="00E4235C">
        <w:rPr>
          <w:b/>
          <w:bCs/>
          <w:i/>
          <w:iCs/>
        </w:rPr>
        <w:t>Практические здания</w:t>
      </w:r>
    </w:p>
    <w:p w:rsidR="007478E3" w:rsidRPr="00E4235C" w:rsidRDefault="007478E3" w:rsidP="00E4235C">
      <w:pPr>
        <w:numPr>
          <w:ilvl w:val="0"/>
          <w:numId w:val="10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Сформулируйте культурную миссию организации (миссия должна быть сформулирована в 2-3 предложениях)</w:t>
      </w:r>
    </w:p>
    <w:p w:rsidR="007478E3" w:rsidRPr="00E4235C" w:rsidRDefault="007478E3" w:rsidP="00E4235C">
      <w:pPr>
        <w:numPr>
          <w:ilvl w:val="0"/>
          <w:numId w:val="11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Библиотека</w:t>
      </w:r>
    </w:p>
    <w:p w:rsidR="007478E3" w:rsidRPr="00E4235C" w:rsidRDefault="007478E3" w:rsidP="00E4235C">
      <w:pPr>
        <w:numPr>
          <w:ilvl w:val="0"/>
          <w:numId w:val="11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Эдукацентр</w:t>
      </w:r>
    </w:p>
    <w:p w:rsidR="007478E3" w:rsidRPr="00E4235C" w:rsidRDefault="007478E3" w:rsidP="00E4235C">
      <w:pPr>
        <w:numPr>
          <w:ilvl w:val="0"/>
          <w:numId w:val="11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Кинотеатр</w:t>
      </w:r>
    </w:p>
    <w:p w:rsidR="007478E3" w:rsidRPr="00E4235C" w:rsidRDefault="007478E3" w:rsidP="00E4235C">
      <w:pPr>
        <w:numPr>
          <w:ilvl w:val="0"/>
          <w:numId w:val="11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Торгово-развлекательный центр</w:t>
      </w:r>
    </w:p>
    <w:p w:rsidR="007478E3" w:rsidRPr="00E4235C" w:rsidRDefault="007478E3" w:rsidP="00E4235C">
      <w:pPr>
        <w:numPr>
          <w:ilvl w:val="0"/>
          <w:numId w:val="11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Дом молодежи</w:t>
      </w:r>
    </w:p>
    <w:p w:rsidR="007478E3" w:rsidRPr="00E4235C" w:rsidRDefault="007478E3" w:rsidP="00E4235C">
      <w:pPr>
        <w:numPr>
          <w:ilvl w:val="0"/>
          <w:numId w:val="11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Бассейн</w:t>
      </w:r>
    </w:p>
    <w:p w:rsidR="007478E3" w:rsidRPr="00E4235C" w:rsidRDefault="007478E3" w:rsidP="00E4235C">
      <w:pPr>
        <w:numPr>
          <w:ilvl w:val="0"/>
          <w:numId w:val="11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Ледовый дворец</w:t>
      </w:r>
    </w:p>
    <w:p w:rsidR="007478E3" w:rsidRPr="00E4235C" w:rsidRDefault="007478E3" w:rsidP="00E4235C">
      <w:pPr>
        <w:numPr>
          <w:ilvl w:val="0"/>
          <w:numId w:val="10"/>
        </w:numPr>
        <w:tabs>
          <w:tab w:val="left" w:pos="709"/>
          <w:tab w:val="left" w:pos="851"/>
        </w:tabs>
        <w:suppressAutoHyphens/>
        <w:ind w:left="0" w:firstLine="426"/>
      </w:pPr>
      <w:r w:rsidRPr="00E4235C">
        <w:t>Опишите р</w:t>
      </w:r>
      <w:r w:rsidRPr="00E4235C">
        <w:rPr>
          <w:rStyle w:val="afd"/>
          <w:shd w:val="clear" w:color="auto" w:fill="FFFFFF"/>
        </w:rPr>
        <w:t xml:space="preserve">есурсное обеспечение проекта </w:t>
      </w:r>
      <w:r w:rsidRPr="00E4235C">
        <w:rPr>
          <w:shd w:val="clear" w:color="auto" w:fill="FFFFFF"/>
        </w:rPr>
        <w:t>(опишите материально-технические, интеллектуальные, информационные ресурсы и необходимые для реализации проекта социальные связи):</w:t>
      </w:r>
    </w:p>
    <w:p w:rsidR="007478E3" w:rsidRPr="00E4235C" w:rsidRDefault="007478E3" w:rsidP="00E4235C">
      <w:pPr>
        <w:numPr>
          <w:ilvl w:val="0"/>
          <w:numId w:val="12"/>
        </w:numPr>
        <w:tabs>
          <w:tab w:val="left" w:pos="709"/>
          <w:tab w:val="left" w:pos="851"/>
        </w:tabs>
        <w:suppressAutoHyphens/>
        <w:ind w:left="0" w:firstLine="426"/>
        <w:rPr>
          <w:shd w:val="clear" w:color="auto" w:fill="FFFFFF"/>
        </w:rPr>
      </w:pPr>
      <w:r w:rsidRPr="00E4235C">
        <w:rPr>
          <w:shd w:val="clear" w:color="auto" w:fill="FFFFFF"/>
        </w:rPr>
        <w:t>Городской праздник</w:t>
      </w:r>
    </w:p>
    <w:p w:rsidR="007478E3" w:rsidRPr="00E4235C" w:rsidRDefault="007478E3" w:rsidP="00E4235C">
      <w:pPr>
        <w:numPr>
          <w:ilvl w:val="0"/>
          <w:numId w:val="12"/>
        </w:numPr>
        <w:tabs>
          <w:tab w:val="left" w:pos="709"/>
          <w:tab w:val="left" w:pos="851"/>
        </w:tabs>
        <w:suppressAutoHyphens/>
        <w:ind w:left="0" w:firstLine="426"/>
        <w:rPr>
          <w:shd w:val="clear" w:color="auto" w:fill="FFFFFF"/>
        </w:rPr>
      </w:pPr>
      <w:r w:rsidRPr="00E4235C">
        <w:rPr>
          <w:shd w:val="clear" w:color="auto" w:fill="FFFFFF"/>
        </w:rPr>
        <w:t>Кинофестиваль</w:t>
      </w:r>
    </w:p>
    <w:p w:rsidR="007478E3" w:rsidRPr="00E4235C" w:rsidRDefault="007478E3" w:rsidP="00E4235C">
      <w:pPr>
        <w:numPr>
          <w:ilvl w:val="0"/>
          <w:numId w:val="12"/>
        </w:numPr>
        <w:tabs>
          <w:tab w:val="left" w:pos="709"/>
          <w:tab w:val="left" w:pos="851"/>
        </w:tabs>
        <w:suppressAutoHyphens/>
        <w:ind w:left="0" w:firstLine="426"/>
        <w:rPr>
          <w:shd w:val="clear" w:color="auto" w:fill="FFFFFF"/>
        </w:rPr>
      </w:pPr>
      <w:r w:rsidRPr="00E4235C">
        <w:rPr>
          <w:shd w:val="clear" w:color="auto" w:fill="FFFFFF"/>
        </w:rPr>
        <w:t>Книжная ярмарка</w:t>
      </w:r>
    </w:p>
    <w:p w:rsidR="007478E3" w:rsidRPr="00E4235C" w:rsidRDefault="007478E3" w:rsidP="00E4235C">
      <w:pPr>
        <w:numPr>
          <w:ilvl w:val="0"/>
          <w:numId w:val="12"/>
        </w:numPr>
        <w:tabs>
          <w:tab w:val="left" w:pos="709"/>
          <w:tab w:val="left" w:pos="851"/>
        </w:tabs>
        <w:suppressAutoHyphens/>
        <w:ind w:left="0" w:firstLine="426"/>
        <w:rPr>
          <w:shd w:val="clear" w:color="auto" w:fill="FFFFFF"/>
        </w:rPr>
      </w:pPr>
      <w:r w:rsidRPr="00E4235C">
        <w:rPr>
          <w:shd w:val="clear" w:color="auto" w:fill="FFFFFF"/>
        </w:rPr>
        <w:t>Карнавал</w:t>
      </w:r>
    </w:p>
    <w:p w:rsidR="007478E3" w:rsidRPr="00E4235C" w:rsidRDefault="007478E3" w:rsidP="00E4235C">
      <w:pPr>
        <w:numPr>
          <w:ilvl w:val="0"/>
          <w:numId w:val="12"/>
        </w:numPr>
        <w:tabs>
          <w:tab w:val="left" w:pos="709"/>
          <w:tab w:val="left" w:pos="851"/>
        </w:tabs>
        <w:suppressAutoHyphens/>
        <w:ind w:left="0" w:firstLine="426"/>
        <w:rPr>
          <w:shd w:val="clear" w:color="auto" w:fill="FFFFFF"/>
        </w:rPr>
      </w:pPr>
      <w:r w:rsidRPr="00E4235C">
        <w:rPr>
          <w:shd w:val="clear" w:color="auto" w:fill="FFFFFF"/>
        </w:rPr>
        <w:t>Фольклорный фестиваль</w:t>
      </w:r>
    </w:p>
    <w:p w:rsidR="007478E3" w:rsidRPr="00CC3E27" w:rsidRDefault="007478E3" w:rsidP="00210D86">
      <w:pPr>
        <w:pStyle w:val="a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8E3" w:rsidRPr="00D8633E" w:rsidRDefault="007478E3" w:rsidP="00D8633E">
      <w:pPr>
        <w:jc w:val="both"/>
        <w:rPr>
          <w:b/>
          <w:bCs/>
        </w:rPr>
      </w:pPr>
      <w:r>
        <w:rPr>
          <w:b/>
          <w:bCs/>
        </w:rPr>
        <w:t xml:space="preserve">4. РЕКОМЕНДАЦИИ ОБУЧАЮЩЕМУСЯ ПО ПОДГОТОВКЕ К </w:t>
      </w:r>
      <w:r w:rsidRPr="00D8633E">
        <w:rPr>
          <w:b/>
          <w:bCs/>
        </w:rPr>
        <w:t>ГОСУДАРСТВЕННОМУ ЭКЗАМЕНУ И ПРОЦЕДУРА ПРОВЕДЕНИЯ ГОСУДАРСТВЕННОГО ЭКЗАМЕНА</w:t>
      </w:r>
    </w:p>
    <w:p w:rsidR="007478E3" w:rsidRPr="00D8633E" w:rsidRDefault="007478E3" w:rsidP="00D255CB">
      <w:pPr>
        <w:ind w:left="720"/>
        <w:jc w:val="both"/>
        <w:rPr>
          <w:b/>
          <w:bCs/>
        </w:rPr>
      </w:pPr>
    </w:p>
    <w:p w:rsidR="007478E3" w:rsidRDefault="007478E3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7478E3" w:rsidRPr="00D54352" w:rsidRDefault="007478E3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>обучающиеся получают экзаменационный билет. Каждый</w:t>
      </w:r>
      <w:r w:rsidRPr="0071233D">
        <w:rPr>
          <w:color w:val="000000"/>
        </w:rPr>
        <w:t xml:space="preserve"> билет</w:t>
      </w:r>
      <w:r>
        <w:rPr>
          <w:color w:val="000000"/>
        </w:rPr>
        <w:t xml:space="preserve"> </w:t>
      </w:r>
      <w:r w:rsidRPr="003F6EC4">
        <w:t xml:space="preserve">содержит 2 вопроса из </w:t>
      </w:r>
      <w:r w:rsidRPr="0071233D">
        <w:rPr>
          <w:color w:val="000000"/>
        </w:rPr>
        <w:t>фонда оценочных средств</w:t>
      </w:r>
      <w:r>
        <w:rPr>
          <w:color w:val="000000"/>
        </w:rPr>
        <w:t>.</w:t>
      </w:r>
    </w:p>
    <w:p w:rsidR="007478E3" w:rsidRPr="00D8633E" w:rsidRDefault="007478E3" w:rsidP="00246E71">
      <w:pPr>
        <w:pStyle w:val="ae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D8633E">
        <w:rPr>
          <w:rFonts w:ascii="Times New Roman" w:hAnsi="Times New Roman" w:cs="Times New Roman"/>
          <w:color w:val="auto"/>
        </w:rPr>
        <w:t>Процедура сдачи государственного экзамена включает:</w:t>
      </w:r>
    </w:p>
    <w:p w:rsidR="007478E3" w:rsidRPr="00D8633E" w:rsidRDefault="007478E3" w:rsidP="00D33772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auto"/>
        </w:rPr>
      </w:pPr>
      <w:r w:rsidRPr="00D8633E">
        <w:rPr>
          <w:rStyle w:val="af9"/>
          <w:rFonts w:ascii="Times New Roman" w:hAnsi="Times New Roman" w:cs="Times New Roman"/>
          <w:i w:val="0"/>
          <w:iCs w:val="0"/>
          <w:color w:val="auto"/>
        </w:rPr>
        <w:t>ответ обучающегося на вопросы билета;</w:t>
      </w:r>
    </w:p>
    <w:p w:rsidR="007478E3" w:rsidRPr="00D8633E" w:rsidRDefault="007478E3" w:rsidP="00D33772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lastRenderedPageBreak/>
        <w:t>ответы обучающегося на дополнительные вопросы, заданные членами комиссии;</w:t>
      </w:r>
    </w:p>
    <w:p w:rsidR="007478E3" w:rsidRPr="00D8633E" w:rsidRDefault="007478E3" w:rsidP="00D33772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обсуждение ответов обучающихся</w:t>
      </w:r>
      <w:r>
        <w:rPr>
          <w:rStyle w:val="af9"/>
          <w:i w:val="0"/>
          <w:iCs w:val="0"/>
        </w:rPr>
        <w:t xml:space="preserve"> членами ГЭК</w:t>
      </w:r>
      <w:r w:rsidRPr="00D8633E">
        <w:rPr>
          <w:rStyle w:val="af9"/>
          <w:i w:val="0"/>
          <w:iCs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7478E3" w:rsidRPr="00B44F01" w:rsidRDefault="007478E3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color w:val="000000"/>
        </w:rPr>
        <w:t xml:space="preserve">Устный ответ </w:t>
      </w:r>
      <w:r>
        <w:rPr>
          <w:color w:val="000000"/>
        </w:rPr>
        <w:t>обучающегося на государственном экзамене</w:t>
      </w:r>
      <w:r w:rsidRPr="00B44F01">
        <w:rPr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color w:val="000000"/>
        </w:rPr>
        <w:t>обучающемуся</w:t>
      </w:r>
      <w:r w:rsidRPr="00B44F01">
        <w:rPr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7478E3" w:rsidRPr="00D5273C" w:rsidRDefault="007478E3" w:rsidP="00D5273C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заслушивания отв</w:t>
      </w:r>
      <w:r>
        <w:rPr>
          <w:color w:val="000000"/>
          <w:sz w:val="24"/>
          <w:szCs w:val="24"/>
        </w:rPr>
        <w:t xml:space="preserve">етов на вопросы экзаменационных </w:t>
      </w:r>
      <w:r w:rsidRPr="008A2F43">
        <w:rPr>
          <w:color w:val="000000"/>
          <w:sz w:val="24"/>
          <w:szCs w:val="24"/>
        </w:rPr>
        <w:t xml:space="preserve">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7478E3" w:rsidRPr="00D5273C" w:rsidRDefault="007478E3" w:rsidP="00D5273C">
      <w:pPr>
        <w:pStyle w:val="LO-Normal"/>
        <w:ind w:firstLine="567"/>
        <w:jc w:val="both"/>
        <w:rPr>
          <w:color w:val="000000"/>
          <w:sz w:val="24"/>
          <w:szCs w:val="24"/>
        </w:rPr>
      </w:pPr>
    </w:p>
    <w:p w:rsidR="007478E3" w:rsidRDefault="007478E3" w:rsidP="00D255CB">
      <w:pPr>
        <w:ind w:left="720"/>
        <w:jc w:val="both"/>
        <w:rPr>
          <w:b/>
          <w:bCs/>
        </w:rPr>
      </w:pPr>
    </w:p>
    <w:p w:rsidR="007478E3" w:rsidRDefault="007478E3" w:rsidP="00D8633E">
      <w:pPr>
        <w:jc w:val="both"/>
        <w:rPr>
          <w:b/>
          <w:bCs/>
        </w:rPr>
      </w:pPr>
      <w:r>
        <w:rPr>
          <w:b/>
          <w:bCs/>
        </w:rPr>
        <w:t>5. ПЕРЕЧЕНЬ РЕКОМЕНДУЕМОЙ ЛИТЕРАТУРЫ ДЛЯ ПОДГОТОВКИ К ГОСУДАРСТВЕННОМУ ЭКЗАМЕНУ</w:t>
      </w:r>
    </w:p>
    <w:p w:rsidR="007478E3" w:rsidRDefault="007478E3" w:rsidP="0028500D">
      <w:pPr>
        <w:ind w:firstLine="567"/>
        <w:jc w:val="both"/>
        <w:rPr>
          <w:b/>
          <w:bCs/>
        </w:rPr>
      </w:pPr>
    </w:p>
    <w:p w:rsidR="007478E3" w:rsidRPr="00916A3E" w:rsidRDefault="007478E3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bCs/>
          <w:smallCaps/>
          <w:color w:val="000000"/>
          <w:sz w:val="24"/>
          <w:szCs w:val="24"/>
        </w:rPr>
      </w:pPr>
      <w:r w:rsidRPr="00916A3E">
        <w:rPr>
          <w:b/>
          <w:bCs/>
          <w:smallCaps/>
          <w:color w:val="000000"/>
          <w:sz w:val="24"/>
          <w:szCs w:val="24"/>
        </w:rPr>
        <w:t>5.1 основная литература:</w:t>
      </w:r>
    </w:p>
    <w:p w:rsidR="007478E3" w:rsidRPr="00916A3E" w:rsidRDefault="007478E3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bCs/>
          <w:smallCaps/>
          <w:color w:val="000000"/>
          <w:sz w:val="24"/>
          <w:szCs w:val="24"/>
        </w:rPr>
      </w:pP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Герчикова И. Н. Менеджмент: практикум: учебное пособие. – М.: Юнити-Дана, 2015. – Режим доступа: </w:t>
      </w:r>
      <w:hyperlink r:id="rId7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>Менеджмент: учебник / ред.</w:t>
      </w:r>
      <w:r w:rsidRPr="00916A3E">
        <w:rPr>
          <w:color w:val="000000"/>
          <w:sz w:val="24"/>
          <w:szCs w:val="24"/>
        </w:rPr>
        <w:tab/>
        <w:t xml:space="preserve">Максимцов М.М., Комаров М.А. – М.: Юнити-Дана, 2015. – Режим доступа: </w:t>
      </w:r>
      <w:hyperlink r:id="rId8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  <w:r w:rsidRPr="00916A3E">
        <w:rPr>
          <w:color w:val="000000"/>
          <w:sz w:val="24"/>
          <w:szCs w:val="24"/>
        </w:rPr>
        <w:tab/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Тульчинский Г. Л. Менеджмент в сфере культуры: учебное пособие для студ. вузов, обуч. по спец. «Культурология». – СПб.: Издательство «Лань»; «Издательство ПЛАНЕТА МУЗЫКИ», 2009.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Гуревич П.С. Культурология. – М.: Юнити-Дана, 2015. – Режим доступа: </w:t>
      </w:r>
      <w:hyperlink r:id="rId9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Грушевицкая Т.Г., Садохин А.П. Культурология: учебник. – М.: Юнити-Дана, 2015. – Режим доступа: </w:t>
      </w:r>
      <w:hyperlink r:id="rId10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481C5E">
        <w:rPr>
          <w:sz w:val="24"/>
          <w:szCs w:val="24"/>
        </w:rPr>
        <w:t>Культурология : учебник / Л.А. Никитич, Н.Д. Амаглобели, А.Л. Золкин и др. ; ред. А.Л. Золкин. - Москва : Юнити-Дана, 2015</w:t>
      </w:r>
      <w:r w:rsidRPr="00916A3E">
        <w:rPr>
          <w:color w:val="000000"/>
          <w:sz w:val="24"/>
          <w:szCs w:val="24"/>
        </w:rPr>
        <w:t xml:space="preserve">. – Режим доступа: </w:t>
      </w:r>
      <w:hyperlink r:id="rId11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Нелюбин Л.Л., Хухуни Г.Т. Наука о переводе: история и теория с древнейших времен до наших дней: учебное пособие. – М.: Флинта, 2006.</w:t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Влахов С.И., Флорин С.П. Непереводимое в переводе. – М.: </w:t>
      </w:r>
      <w:r>
        <w:rPr>
          <w:rFonts w:ascii="Times New Roman" w:hAnsi="Times New Roman" w:cs="Times New Roman"/>
          <w:sz w:val="24"/>
          <w:szCs w:val="24"/>
        </w:rPr>
        <w:t>Р. Валент, 2006</w:t>
      </w:r>
      <w:r w:rsidRPr="00916A3E">
        <w:rPr>
          <w:rFonts w:ascii="Times New Roman" w:hAnsi="Times New Roman" w:cs="Times New Roman"/>
          <w:sz w:val="24"/>
          <w:szCs w:val="24"/>
        </w:rPr>
        <w:t xml:space="preserve">. 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Алексеева И.С. Введение в переводоведение: учебное п</w:t>
      </w:r>
      <w:r>
        <w:rPr>
          <w:rFonts w:ascii="Times New Roman" w:hAnsi="Times New Roman" w:cs="Times New Roman"/>
          <w:sz w:val="24"/>
          <w:szCs w:val="24"/>
        </w:rPr>
        <w:t>особие. – М.: Академия, 2006</w:t>
      </w:r>
      <w:r w:rsidRPr="00916A3E">
        <w:rPr>
          <w:rFonts w:ascii="Times New Roman" w:hAnsi="Times New Roman" w:cs="Times New Roman"/>
          <w:sz w:val="24"/>
          <w:szCs w:val="24"/>
        </w:rPr>
        <w:t>.</w:t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Гарбовский Н.К. Теория перевода: учебник</w:t>
      </w:r>
      <w:r>
        <w:rPr>
          <w:rFonts w:ascii="Times New Roman" w:hAnsi="Times New Roman" w:cs="Times New Roman"/>
          <w:sz w:val="24"/>
          <w:szCs w:val="24"/>
        </w:rPr>
        <w:t xml:space="preserve"> для вузов. – М.: Академия, 2004</w:t>
      </w:r>
      <w:r w:rsidRPr="00916A3E">
        <w:rPr>
          <w:rFonts w:ascii="Times New Roman" w:hAnsi="Times New Roman" w:cs="Times New Roman"/>
          <w:sz w:val="24"/>
          <w:szCs w:val="24"/>
        </w:rPr>
        <w:t>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Илюшкина М.Ю. Теория перевода: основные понятия и проблемы: учебное пособие. – М.: РОССПЭН, 2017.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84335" w:rsidRPr="00E76B19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984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ad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Зиятдинова Ю.Н., Валеева Э.Э. Теория перевода. Курс лекций: учебное пособие. – Казань: КНИТУ, 2009.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84335" w:rsidRPr="00E76B19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984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916A3E">
        <w:rPr>
          <w:color w:val="000000"/>
          <w:sz w:val="24"/>
          <w:szCs w:val="24"/>
        </w:rPr>
        <w:t xml:space="preserve">Гуревич, П.С. Культурология: учебник. – М.: Юнити-Дана, 2015. – Режим доступа: </w:t>
      </w:r>
      <w:hyperlink r:id="rId14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color w:val="000000"/>
          <w:sz w:val="24"/>
          <w:szCs w:val="24"/>
        </w:rPr>
        <w:t xml:space="preserve"> </w:t>
      </w:r>
    </w:p>
    <w:p w:rsidR="007478E3" w:rsidRPr="00C65F4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16A3E">
        <w:rPr>
          <w:color w:val="000000"/>
          <w:sz w:val="24"/>
          <w:szCs w:val="24"/>
        </w:rPr>
        <w:t>Любичева Е. В. Основы семиотики: методические рекомендации для студентов. – СПб.: ЧОУВО «Институт специальной педагогики и психологии», 2016.</w:t>
      </w:r>
      <w:r w:rsidRPr="00916A3E">
        <w:rPr>
          <w:color w:val="000000"/>
          <w:sz w:val="24"/>
          <w:szCs w:val="24"/>
        </w:rPr>
        <w:tab/>
        <w:t>– Режим доступа:</w:t>
      </w:r>
      <w:r w:rsidRPr="00916A3E">
        <w:rPr>
          <w:sz w:val="24"/>
          <w:szCs w:val="24"/>
        </w:rPr>
        <w:t xml:space="preserve"> </w:t>
      </w:r>
      <w:hyperlink r:id="rId15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="00984335">
        <w:rPr>
          <w:sz w:val="24"/>
          <w:szCs w:val="24"/>
        </w:rPr>
        <w:t xml:space="preserve"> </w:t>
      </w:r>
    </w:p>
    <w:p w:rsidR="007478E3" w:rsidRPr="00C65F4E" w:rsidRDefault="007478E3" w:rsidP="00D33772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65F4E">
        <w:rPr>
          <w:color w:val="000000"/>
          <w:sz w:val="24"/>
          <w:szCs w:val="24"/>
        </w:rPr>
        <w:t>Миловидов В. А. От семиотики текста к семиотике дискурса: пособие по спецкурсу. – М.: Директ-Медиа, 2015. – Режим доступа:</w:t>
      </w:r>
      <w:r w:rsidRPr="00C65F4E">
        <w:rPr>
          <w:sz w:val="24"/>
          <w:szCs w:val="24"/>
        </w:rPr>
        <w:t xml:space="preserve"> </w:t>
      </w:r>
      <w:hyperlink r:id="rId16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  <w:r w:rsidRPr="00C65F4E">
        <w:rPr>
          <w:sz w:val="24"/>
          <w:szCs w:val="24"/>
        </w:rPr>
        <w:t>.</w:t>
      </w:r>
      <w:r w:rsidR="00984335">
        <w:rPr>
          <w:sz w:val="24"/>
          <w:szCs w:val="24"/>
        </w:rPr>
        <w:t xml:space="preserve"> </w:t>
      </w:r>
    </w:p>
    <w:p w:rsidR="007478E3" w:rsidRPr="00C65F4E" w:rsidRDefault="007478E3" w:rsidP="00C65F4E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65F4E">
        <w:rPr>
          <w:color w:val="000000"/>
          <w:sz w:val="24"/>
          <w:szCs w:val="24"/>
        </w:rPr>
        <w:t xml:space="preserve">Тайсина Э. А. Философские вопросы семиотики: монография. – СПб.: Алетейя, 2014. – Режим доступа: </w:t>
      </w:r>
      <w:hyperlink r:id="rId17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65F4E">
        <w:rPr>
          <w:color w:val="000000"/>
          <w:sz w:val="24"/>
          <w:szCs w:val="24"/>
        </w:rPr>
        <w:t xml:space="preserve">Балабанов П.И. Теория и методика социокультурного проектирования: учебно-методический комплекс дисциплины «Теория и методика социокультурного </w:t>
      </w:r>
      <w:r w:rsidRPr="00C65F4E">
        <w:rPr>
          <w:color w:val="000000"/>
          <w:sz w:val="24"/>
          <w:szCs w:val="24"/>
        </w:rPr>
        <w:lastRenderedPageBreak/>
        <w:t xml:space="preserve">проектирования». – Кемерово: Кемеровский государственный университет культуры и искусств, 2013. – Режим доступа: </w:t>
      </w:r>
      <w:hyperlink r:id="rId18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850DD7">
        <w:rPr>
          <w:sz w:val="24"/>
          <w:szCs w:val="24"/>
        </w:rPr>
        <w:t>Основы культурной политики : учебное пособие / под ред. В.Н. Грузкова ». - Ставрополь : СКФУ, 2017</w:t>
      </w:r>
      <w:r w:rsidRPr="00C65F4E">
        <w:rPr>
          <w:color w:val="000000"/>
          <w:sz w:val="24"/>
          <w:szCs w:val="24"/>
        </w:rPr>
        <w:t xml:space="preserve">– Режим доступа: </w:t>
      </w:r>
      <w:hyperlink r:id="rId19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LO-Normal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50DD7">
        <w:rPr>
          <w:sz w:val="24"/>
          <w:szCs w:val="24"/>
        </w:rPr>
        <w:t xml:space="preserve">Актуальные проблемы социокультурных исследований. Межрегиональный сборник научных статей / ред. Е.Л. Кудрина. - Кемерово : КемГУКИ, 2007. - Вып. </w:t>
      </w:r>
      <w:r>
        <w:t>3.</w:t>
      </w:r>
      <w:r w:rsidRPr="00C65F4E">
        <w:rPr>
          <w:color w:val="000000"/>
          <w:sz w:val="24"/>
          <w:szCs w:val="24"/>
        </w:rPr>
        <w:t>. – Режим доступа</w:t>
      </w:r>
      <w:r w:rsidR="00984335">
        <w:rPr>
          <w:color w:val="000000"/>
          <w:sz w:val="24"/>
          <w:szCs w:val="24"/>
        </w:rPr>
        <w:t xml:space="preserve">: </w:t>
      </w:r>
      <w:hyperlink r:id="rId20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Default="007478E3" w:rsidP="00C65F4E">
      <w:pPr>
        <w:pStyle w:val="LO-Normal"/>
        <w:tabs>
          <w:tab w:val="left" w:pos="426"/>
        </w:tabs>
        <w:jc w:val="both"/>
        <w:rPr>
          <w:b/>
          <w:bCs/>
          <w:smallCaps/>
          <w:color w:val="000000"/>
          <w:sz w:val="24"/>
          <w:szCs w:val="24"/>
        </w:rPr>
      </w:pPr>
    </w:p>
    <w:p w:rsidR="007478E3" w:rsidRPr="00916A3E" w:rsidRDefault="007478E3" w:rsidP="00C65F4E">
      <w:pPr>
        <w:pStyle w:val="LO-Normal"/>
        <w:tabs>
          <w:tab w:val="left" w:pos="426"/>
        </w:tabs>
        <w:jc w:val="both"/>
        <w:rPr>
          <w:b/>
          <w:bCs/>
          <w:color w:val="000000"/>
          <w:sz w:val="24"/>
          <w:szCs w:val="24"/>
        </w:rPr>
      </w:pPr>
      <w:r w:rsidRPr="00916A3E">
        <w:rPr>
          <w:b/>
          <w:bCs/>
          <w:smallCaps/>
          <w:color w:val="000000"/>
          <w:sz w:val="24"/>
          <w:szCs w:val="24"/>
        </w:rPr>
        <w:t>5.2 дополнительная литература:</w:t>
      </w:r>
    </w:p>
    <w:p w:rsidR="007478E3" w:rsidRPr="00916A3E" w:rsidRDefault="007478E3" w:rsidP="0028500D">
      <w:pPr>
        <w:ind w:firstLine="567"/>
        <w:jc w:val="both"/>
        <w:rPr>
          <w:b/>
          <w:bCs/>
        </w:rPr>
      </w:pP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Переверзев М. П. Менеджмент в сфере культуры и искусства: учебное пособие. – М.: ИНФРА-М, 2009.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DD7">
        <w:rPr>
          <w:rFonts w:ascii="Times New Roman" w:hAnsi="Times New Roman" w:cs="Times New Roman"/>
          <w:sz w:val="24"/>
          <w:szCs w:val="24"/>
        </w:rPr>
        <w:t xml:space="preserve">Экономика культуры : Учебно-методический комплекс / сост. С.А. Мухамедиева  - Кемерово : КемГУКИ, 2013.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Музыкальный менеджмент: искусство, бизнес, образование / ред. Е.В. Кисеева. –Ростов-на-Дону: Издательство РГК им. С. В. Рахманинова, 2013.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Петров Н.А., Мелихов С.В. Основы менеджмента: учебное пособие. – Самара: Самарский государственный архитектурно-строительный университет, 2010.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984335" w:rsidRPr="00E76B19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984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2449">
        <w:rPr>
          <w:rFonts w:ascii="Times New Roman" w:hAnsi="Times New Roman" w:cs="Times New Roman"/>
          <w:sz w:val="24"/>
          <w:szCs w:val="24"/>
        </w:rPr>
        <w:t>Русская культурология [Текст] : учебное пособие / Министерство образования и науки Российской Федерации, Правительство Ленинградской области, Ленинградский государственный университет им. А. С. Пушкина. - Санкт-Петербург : [б. и.], 2006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Кармин А.С. </w:t>
      </w:r>
      <w:r w:rsidRPr="00916A3E">
        <w:rPr>
          <w:rFonts w:ascii="Times New Roman" w:hAnsi="Times New Roman" w:cs="Times New Roman"/>
          <w:sz w:val="24"/>
          <w:szCs w:val="24"/>
        </w:rPr>
        <w:t>Культурология: учебник. – СПб.: Питер, 2008.</w:t>
      </w:r>
    </w:p>
    <w:p w:rsidR="007478E3" w:rsidRPr="00916A3E" w:rsidRDefault="007478E3" w:rsidP="00752449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Малиновский Б. Научная теория культуры. – М.: ОГИ, 2005.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Никитич Л.А. Культурология: Теория, философия, история культуры: учебник. – М.: Юнити-Дана, 2008.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Соколова М.В. Мировая культура и искусство: учебное пособие для студ. высш. учеб. заведений. –</w:t>
      </w:r>
      <w:r w:rsidRPr="00916A3E">
        <w:rPr>
          <w:rFonts w:ascii="Times New Roman" w:hAnsi="Times New Roman" w:cs="Times New Roman"/>
          <w:sz w:val="24"/>
          <w:szCs w:val="24"/>
        </w:rPr>
        <w:tab/>
        <w:t>М.: Академия, 2008</w:t>
      </w:r>
      <w:r w:rsidRPr="00916A3E">
        <w:rPr>
          <w:rFonts w:ascii="Times New Roman" w:hAnsi="Times New Roman" w:cs="Times New Roman"/>
          <w:sz w:val="24"/>
          <w:szCs w:val="24"/>
        </w:rPr>
        <w:tab/>
        <w:t>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Флорин С. Муки переводческие. </w:t>
      </w:r>
      <w:r w:rsidRPr="00916A3E">
        <w:rPr>
          <w:rFonts w:ascii="Times New Roman" w:hAnsi="Times New Roman" w:cs="Times New Roman"/>
          <w:sz w:val="24"/>
          <w:szCs w:val="24"/>
        </w:rPr>
        <w:t>– М.: Высшая школа, 1983.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Любимов Н.М. Перевод – искусство. – М.: Советская Россия, 1982.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Латышев Л.К., Провоторов В.И. </w:t>
      </w:r>
      <w:r w:rsidRPr="00916A3E">
        <w:rPr>
          <w:rFonts w:ascii="Times New Roman" w:hAnsi="Times New Roman" w:cs="Times New Roman"/>
          <w:sz w:val="24"/>
          <w:szCs w:val="24"/>
        </w:rPr>
        <w:t>Структура и содержание подготовки переводчиков в языковом вузе: учебно-методическое пособие. – М.: НВИ-ТЕЗАУРУС, 2001.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Латышев Л.К. Перевод: теория, практика и методика преподавания: уч</w:t>
      </w:r>
      <w:r>
        <w:rPr>
          <w:rFonts w:ascii="Times New Roman" w:hAnsi="Times New Roman" w:cs="Times New Roman"/>
          <w:sz w:val="24"/>
          <w:szCs w:val="24"/>
        </w:rPr>
        <w:t xml:space="preserve">ебное пособие. – М.: Академия, </w:t>
      </w:r>
      <w:r w:rsidRPr="00916A3E">
        <w:rPr>
          <w:rFonts w:ascii="Times New Roman" w:hAnsi="Times New Roman" w:cs="Times New Roman"/>
          <w:sz w:val="24"/>
          <w:szCs w:val="24"/>
        </w:rPr>
        <w:t>2003.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Гачечиладзе Г.Р. Художественный перевод и литературные взаимосвязи. Научное изда</w:t>
      </w:r>
      <w:r>
        <w:rPr>
          <w:rFonts w:ascii="Times New Roman" w:hAnsi="Times New Roman" w:cs="Times New Roman"/>
          <w:sz w:val="24"/>
          <w:szCs w:val="24"/>
        </w:rPr>
        <w:t xml:space="preserve">ние. – М.: Советский писатель, </w:t>
      </w:r>
      <w:r w:rsidRPr="00916A3E">
        <w:rPr>
          <w:rFonts w:ascii="Times New Roman" w:hAnsi="Times New Roman" w:cs="Times New Roman"/>
          <w:sz w:val="24"/>
          <w:szCs w:val="24"/>
        </w:rPr>
        <w:t>1980.</w:t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Кармин А. С</w:t>
      </w:r>
      <w:r>
        <w:rPr>
          <w:rFonts w:ascii="Times New Roman" w:hAnsi="Times New Roman" w:cs="Times New Roman"/>
          <w:sz w:val="24"/>
          <w:szCs w:val="24"/>
        </w:rPr>
        <w:t xml:space="preserve">. Культурология. – СПб.: Питер, </w:t>
      </w:r>
      <w:r w:rsidRPr="00916A3E">
        <w:rPr>
          <w:rFonts w:ascii="Times New Roman" w:hAnsi="Times New Roman" w:cs="Times New Roman"/>
          <w:sz w:val="24"/>
          <w:szCs w:val="24"/>
        </w:rPr>
        <w:t>2008.</w:t>
      </w:r>
    </w:p>
    <w:p w:rsidR="007478E3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 xml:space="preserve">Борзова Е. П., Никонов А. В. История мировой культуры в художественных памятниках. – СПб.: СПбКО.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</w:t>
      </w:r>
      <w:r w:rsidRPr="00AD6182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Грушевицкая Т. Г., Садохин А. П. Культу</w:t>
      </w:r>
      <w:r>
        <w:rPr>
          <w:rFonts w:ascii="Times New Roman" w:hAnsi="Times New Roman" w:cs="Times New Roman"/>
          <w:sz w:val="24"/>
          <w:szCs w:val="24"/>
        </w:rPr>
        <w:t xml:space="preserve">рология: учеб. для студ. вузов. </w:t>
      </w:r>
      <w:r w:rsidRPr="00916A3E">
        <w:rPr>
          <w:rFonts w:ascii="Times New Roman" w:hAnsi="Times New Roman" w:cs="Times New Roman"/>
          <w:sz w:val="24"/>
          <w:szCs w:val="24"/>
        </w:rPr>
        <w:t>– М.: Юнити-Дана, 2007.</w:t>
      </w:r>
      <w:r w:rsidRPr="00916A3E">
        <w:rPr>
          <w:rFonts w:ascii="Times New Roman" w:hAnsi="Times New Roman" w:cs="Times New Roman"/>
          <w:sz w:val="24"/>
          <w:szCs w:val="24"/>
        </w:rPr>
        <w:tab/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Руднев В. Н. Эстетика. История мировой литературы и искусства: учебное пособие. – М.: Директ-Медиа</w:t>
      </w:r>
      <w:r>
        <w:rPr>
          <w:rFonts w:ascii="Times New Roman" w:hAnsi="Times New Roman" w:cs="Times New Roman"/>
          <w:sz w:val="24"/>
          <w:szCs w:val="24"/>
        </w:rPr>
        <w:t>, 2015</w:t>
      </w:r>
      <w:r w:rsidRPr="00916A3E">
        <w:rPr>
          <w:rFonts w:ascii="Times New Roman" w:hAnsi="Times New Roman" w:cs="Times New Roman"/>
          <w:sz w:val="24"/>
          <w:szCs w:val="24"/>
        </w:rPr>
        <w:t xml:space="preserve">.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– 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984335" w:rsidRPr="00E76B19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984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3" w:rsidRPr="00AD6182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,</w:t>
      </w:r>
      <w:r w:rsidRPr="00AD6182">
        <w:rPr>
          <w:rFonts w:ascii="Arial" w:hAnsi="Arial" w:cs="Arial"/>
          <w:b/>
          <w:bCs/>
        </w:rPr>
        <w:t xml:space="preserve"> </w:t>
      </w:r>
      <w:r w:rsidRPr="00AD6182">
        <w:rPr>
          <w:rFonts w:ascii="Times New Roman" w:hAnsi="Times New Roman" w:cs="Times New Roman"/>
          <w:sz w:val="24"/>
          <w:szCs w:val="24"/>
        </w:rPr>
        <w:t>Мировая художественная культура [Текст] : учебное пособие / Б.А. Эренгросс, В.Р. Арсеньев, Н.Н. Воробьев и др.; Под ред. Б.А. Эренгросс. - М. : Высш. шк., 2001</w:t>
      </w:r>
      <w:r w:rsidRPr="00AD6182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Мартынов В. Ф. Мировая художественная культура. – Мн.: НТООО "ТетраСистемс", 1997.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Климов К. М. </w:t>
      </w:r>
      <w:r w:rsidRPr="00916A3E">
        <w:rPr>
          <w:rFonts w:ascii="Times New Roman" w:hAnsi="Times New Roman" w:cs="Times New Roman"/>
          <w:sz w:val="24"/>
          <w:szCs w:val="24"/>
        </w:rPr>
        <w:t>Наследие древности. Комплексное изучение знаковых средств культуры и искусства: монография. – М.: Ижевск, 2005.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Лангер С. К. </w:t>
      </w:r>
      <w:r w:rsidRPr="00916A3E">
        <w:rPr>
          <w:rFonts w:ascii="Times New Roman" w:hAnsi="Times New Roman" w:cs="Times New Roman"/>
          <w:sz w:val="24"/>
          <w:szCs w:val="24"/>
        </w:rPr>
        <w:t>Философия в новом ключе: Исследования символики разума, ритуала и искусства. – М.: Республика, 2000.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lastRenderedPageBreak/>
        <w:t>Мечков</w:t>
      </w:r>
      <w:r>
        <w:rPr>
          <w:rFonts w:ascii="Times New Roman" w:hAnsi="Times New Roman" w:cs="Times New Roman"/>
          <w:sz w:val="24"/>
          <w:szCs w:val="24"/>
        </w:rPr>
        <w:t xml:space="preserve">ская Н. Б. </w:t>
      </w:r>
      <w:r w:rsidRPr="00916A3E">
        <w:rPr>
          <w:rFonts w:ascii="Times New Roman" w:hAnsi="Times New Roman" w:cs="Times New Roman"/>
          <w:sz w:val="24"/>
          <w:szCs w:val="24"/>
        </w:rPr>
        <w:t>Семиотика: Язык. Природа. Культура: Курс лекций: учебное пособие для вузов. – М.: Академия, 2004.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Ю. М. Лотман и Тартуско-Московская семиотическая школа. – М.: Школа «Языки русской культуры», 1994.</w:t>
      </w:r>
      <w:r w:rsidRPr="00916A3E">
        <w:rPr>
          <w:rFonts w:ascii="Times New Roman" w:hAnsi="Times New Roman" w:cs="Times New Roman"/>
          <w:sz w:val="24"/>
          <w:szCs w:val="24"/>
        </w:rPr>
        <w:tab/>
      </w:r>
    </w:p>
    <w:p w:rsidR="007478E3" w:rsidRPr="00916A3E" w:rsidRDefault="007478E3" w:rsidP="00D33772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В. В. </w:t>
      </w:r>
      <w:r w:rsidRPr="00916A3E">
        <w:rPr>
          <w:rFonts w:ascii="Times New Roman" w:hAnsi="Times New Roman" w:cs="Times New Roman"/>
          <w:sz w:val="24"/>
          <w:szCs w:val="24"/>
        </w:rPr>
        <w:t xml:space="preserve">Избранные труды по семиотике и истории культуры. Т. 4. Знаковые системы культуры, искусства и науки. – М.: Языки славянской культуры, 2007. – </w:t>
      </w:r>
      <w:r w:rsidRPr="00916A3E">
        <w:rPr>
          <w:rFonts w:ascii="Times New Roman" w:hAnsi="Times New Roman" w:cs="Times New Roman"/>
          <w:color w:val="000000"/>
          <w:sz w:val="24"/>
          <w:szCs w:val="24"/>
        </w:rPr>
        <w:t>Режим доступа:</w:t>
      </w:r>
      <w:r w:rsidRPr="00916A3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Default="007478E3" w:rsidP="00C65F4E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F4E">
        <w:rPr>
          <w:rFonts w:ascii="Times New Roman" w:hAnsi="Times New Roman" w:cs="Times New Roman"/>
          <w:sz w:val="24"/>
          <w:szCs w:val="24"/>
        </w:rPr>
        <w:t>Пелипенко А. А., Яковенко И. Г. Культура как система. – М.: Издательство «Языки русской культуры», 1998.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F4E">
        <w:rPr>
          <w:rFonts w:ascii="Times New Roman" w:hAnsi="Times New Roman" w:cs="Times New Roman"/>
          <w:sz w:val="24"/>
          <w:szCs w:val="24"/>
        </w:rPr>
        <w:t>Майленова Ф.Г. Биоэтика и гуманитарная экспертиза. – М.: Институт философии РАН, 2012.</w:t>
      </w:r>
      <w:r w:rsidRPr="00C65F4E">
        <w:rPr>
          <w:rFonts w:ascii="Times New Roman" w:hAnsi="Times New Roman" w:cs="Times New Roman"/>
          <w:sz w:val="24"/>
          <w:szCs w:val="24"/>
        </w:rPr>
        <w:tab/>
        <w:t xml:space="preserve">– Режим доступа: </w:t>
      </w:r>
      <w:hyperlink r:id="rId28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F4E">
        <w:rPr>
          <w:rFonts w:ascii="Times New Roman" w:hAnsi="Times New Roman" w:cs="Times New Roman"/>
          <w:sz w:val="24"/>
          <w:szCs w:val="24"/>
        </w:rPr>
        <w:t xml:space="preserve">Розин В.М. Социальное проектирование в эпоху культурных трансформаций. – </w:t>
      </w:r>
      <w:r>
        <w:rPr>
          <w:rFonts w:ascii="Times New Roman" w:hAnsi="Times New Roman" w:cs="Times New Roman"/>
          <w:sz w:val="24"/>
          <w:szCs w:val="24"/>
        </w:rPr>
        <w:t>Москва:</w:t>
      </w:r>
      <w:r w:rsidRPr="00C65F4E">
        <w:rPr>
          <w:rFonts w:ascii="Times New Roman" w:hAnsi="Times New Roman" w:cs="Times New Roman"/>
          <w:sz w:val="24"/>
          <w:szCs w:val="24"/>
        </w:rPr>
        <w:t xml:space="preserve"> ИФ РАН, 2008. </w:t>
      </w:r>
      <w:r w:rsidRPr="00C65F4E">
        <w:rPr>
          <w:rFonts w:ascii="Times New Roman" w:hAnsi="Times New Roman" w:cs="Times New Roman"/>
          <w:sz w:val="24"/>
          <w:szCs w:val="24"/>
        </w:rPr>
        <w:tab/>
        <w:t xml:space="preserve">– Режим доступа: </w:t>
      </w:r>
      <w:hyperlink r:id="rId29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F4E">
        <w:rPr>
          <w:rFonts w:ascii="Times New Roman" w:hAnsi="Times New Roman" w:cs="Times New Roman"/>
          <w:sz w:val="24"/>
          <w:szCs w:val="24"/>
        </w:rPr>
        <w:t xml:space="preserve">Думанский Д.В. Культура массовых коммуникаций: учебно-методический комплекс дисциплины. – Кемерово: КемГУКИ, 2014. – Режим доступа: </w:t>
      </w:r>
      <w:hyperlink r:id="rId30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A16449">
      <w:pPr>
        <w:pStyle w:val="ad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bCs/>
        </w:rPr>
      </w:pPr>
      <w:r w:rsidRPr="00C65F4E">
        <w:rPr>
          <w:rFonts w:ascii="Times New Roman" w:hAnsi="Times New Roman" w:cs="Times New Roman"/>
          <w:sz w:val="24"/>
          <w:szCs w:val="24"/>
        </w:rPr>
        <w:t xml:space="preserve">Культура и общество: сборник научных статей. – </w:t>
      </w:r>
      <w:r>
        <w:rPr>
          <w:rFonts w:ascii="Times New Roman" w:hAnsi="Times New Roman" w:cs="Times New Roman"/>
          <w:sz w:val="24"/>
          <w:szCs w:val="24"/>
        </w:rPr>
        <w:t>Кемерово</w:t>
      </w:r>
      <w:r w:rsidRPr="00C65F4E">
        <w:rPr>
          <w:rFonts w:ascii="Times New Roman" w:hAnsi="Times New Roman" w:cs="Times New Roman"/>
          <w:sz w:val="24"/>
          <w:szCs w:val="24"/>
        </w:rPr>
        <w:t>: КемГУКИ</w:t>
      </w:r>
      <w:r w:rsidRPr="00C65F4E">
        <w:rPr>
          <w:rFonts w:ascii="Times New Roman" w:hAnsi="Times New Roman" w:cs="Times New Roman"/>
          <w:sz w:val="24"/>
          <w:szCs w:val="24"/>
        </w:rPr>
        <w:tab/>
        <w:t xml:space="preserve">, 2013. – Режим доступа: </w:t>
      </w:r>
      <w:hyperlink r:id="rId31" w:history="1">
        <w:r w:rsidR="00984335" w:rsidRPr="00E76B19">
          <w:rPr>
            <w:rStyle w:val="af2"/>
            <w:sz w:val="24"/>
            <w:szCs w:val="24"/>
          </w:rPr>
          <w:t>http://biblioclub.ru</w:t>
        </w:r>
      </w:hyperlink>
    </w:p>
    <w:p w:rsidR="007478E3" w:rsidRPr="00C65F4E" w:rsidRDefault="007478E3" w:rsidP="00C65F4E">
      <w:pPr>
        <w:tabs>
          <w:tab w:val="left" w:pos="426"/>
        </w:tabs>
        <w:jc w:val="both"/>
        <w:rPr>
          <w:b/>
          <w:bCs/>
        </w:rPr>
      </w:pPr>
      <w:r w:rsidRPr="00C65F4E">
        <w:rPr>
          <w:b/>
          <w:bCs/>
        </w:rPr>
        <w:tab/>
      </w:r>
    </w:p>
    <w:p w:rsidR="007478E3" w:rsidRDefault="007478E3" w:rsidP="00D8633E">
      <w:pPr>
        <w:jc w:val="both"/>
        <w:rPr>
          <w:b/>
          <w:bCs/>
        </w:rPr>
      </w:pPr>
      <w:r>
        <w:rPr>
          <w:b/>
          <w:bCs/>
        </w:rPr>
        <w:t xml:space="preserve">6.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7478E3" w:rsidRDefault="007478E3" w:rsidP="003330F7">
      <w:pPr>
        <w:ind w:left="720"/>
        <w:jc w:val="both"/>
        <w:rPr>
          <w:b/>
          <w:bCs/>
        </w:rPr>
      </w:pPr>
    </w:p>
    <w:p w:rsidR="00DE22AE" w:rsidRPr="00DE22AE" w:rsidRDefault="00DE22AE" w:rsidP="00DE22AE">
      <w:pPr>
        <w:ind w:firstLine="244"/>
      </w:pPr>
      <w:r w:rsidRPr="00DE22AE">
        <w:t xml:space="preserve">1. «НЭБ». Национальная электронная библиотека. – Режим доступа: </w:t>
      </w:r>
      <w:hyperlink r:id="rId32" w:history="1">
        <w:r w:rsidRPr="00DE22AE">
          <w:rPr>
            <w:color w:val="0000FF"/>
            <w:u w:val="single"/>
          </w:rPr>
          <w:t>http://нэб.рф/</w:t>
        </w:r>
      </w:hyperlink>
    </w:p>
    <w:p w:rsidR="00DE22AE" w:rsidRPr="00DE22AE" w:rsidRDefault="00DE22AE" w:rsidP="00DE22AE">
      <w:pPr>
        <w:ind w:firstLine="244"/>
      </w:pPr>
      <w:r w:rsidRPr="00DE22AE">
        <w:t xml:space="preserve">2. «eLibrary». Научная электронная библиотека. – Режим доступа: </w:t>
      </w:r>
      <w:hyperlink r:id="rId33" w:history="1">
        <w:r w:rsidRPr="00DE22AE">
          <w:rPr>
            <w:color w:val="0000FF"/>
            <w:u w:val="single"/>
          </w:rPr>
          <w:t>https://elibrary.ru</w:t>
        </w:r>
      </w:hyperlink>
    </w:p>
    <w:p w:rsidR="00DE22AE" w:rsidRPr="00DE22AE" w:rsidRDefault="00DE22AE" w:rsidP="00DE22AE">
      <w:pPr>
        <w:ind w:firstLine="244"/>
      </w:pPr>
      <w:r w:rsidRPr="00DE22AE">
        <w:t xml:space="preserve">3. «КиберЛенинка». Научная электронная библиотека. – Режим доступа: </w:t>
      </w:r>
      <w:hyperlink r:id="rId34" w:history="1">
        <w:r w:rsidRPr="00DE22AE">
          <w:rPr>
            <w:color w:val="0000FF"/>
            <w:u w:val="single"/>
          </w:rPr>
          <w:t>https://cyberleninka.ru/</w:t>
        </w:r>
      </w:hyperlink>
    </w:p>
    <w:p w:rsidR="00DE22AE" w:rsidRPr="00DE22AE" w:rsidRDefault="00DE22AE" w:rsidP="00DE22AE">
      <w:pPr>
        <w:ind w:firstLine="244"/>
      </w:pPr>
      <w:r w:rsidRPr="00DE22AE">
        <w:t xml:space="preserve">4. ЭБС «Университетская библиотека онлайн». – Режим доступа: </w:t>
      </w:r>
      <w:hyperlink r:id="rId35" w:history="1">
        <w:r w:rsidRPr="00DE22AE">
          <w:rPr>
            <w:color w:val="0000FF"/>
            <w:u w:val="single"/>
          </w:rPr>
          <w:t>http://www.biblioclub.ru/</w:t>
        </w:r>
      </w:hyperlink>
    </w:p>
    <w:p w:rsidR="00DE22AE" w:rsidRPr="00DE22AE" w:rsidRDefault="00DE22AE" w:rsidP="00DE22AE">
      <w:pPr>
        <w:ind w:firstLine="244"/>
      </w:pPr>
      <w:r w:rsidRPr="00DE22AE">
        <w:t xml:space="preserve">5. Российская государственная библиотека. – Режим доступа: </w:t>
      </w:r>
      <w:hyperlink r:id="rId36" w:history="1">
        <w:r w:rsidRPr="00DE22AE">
          <w:rPr>
            <w:color w:val="0000FF"/>
            <w:u w:val="single"/>
          </w:rPr>
          <w:t>http://www.rsl.ru/</w:t>
        </w:r>
      </w:hyperlink>
    </w:p>
    <w:p w:rsidR="007478E3" w:rsidRPr="003330F7" w:rsidRDefault="007478E3" w:rsidP="00DE22AE">
      <w:pPr>
        <w:ind w:left="284"/>
      </w:pPr>
    </w:p>
    <w:sectPr w:rsidR="007478E3" w:rsidRPr="003330F7" w:rsidSect="00984335">
      <w:footerReference w:type="defaul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98A" w:rsidRDefault="0069098A">
      <w:r>
        <w:separator/>
      </w:r>
    </w:p>
  </w:endnote>
  <w:endnote w:type="continuationSeparator" w:id="0">
    <w:p w:rsidR="0069098A" w:rsidRDefault="0069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35" w:rsidRDefault="0098433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64966">
      <w:rPr>
        <w:noProof/>
      </w:rPr>
      <w:t>6</w:t>
    </w:r>
    <w:r>
      <w:fldChar w:fldCharType="end"/>
    </w:r>
  </w:p>
  <w:p w:rsidR="00984335" w:rsidRDefault="009843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98A" w:rsidRDefault="0069098A">
      <w:r>
        <w:separator/>
      </w:r>
    </w:p>
  </w:footnote>
  <w:footnote w:type="continuationSeparator" w:id="0">
    <w:p w:rsidR="0069098A" w:rsidRDefault="0069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0B03"/>
    <w:multiLevelType w:val="hybridMultilevel"/>
    <w:tmpl w:val="5B5A03C8"/>
    <w:lvl w:ilvl="0" w:tplc="521A414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72E"/>
    <w:multiLevelType w:val="hybridMultilevel"/>
    <w:tmpl w:val="16AE6E0A"/>
    <w:lvl w:ilvl="0" w:tplc="3E6E7E7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7CB585E"/>
    <w:multiLevelType w:val="hybridMultilevel"/>
    <w:tmpl w:val="0622AB18"/>
    <w:lvl w:ilvl="0" w:tplc="4CEED5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5FCD"/>
    <w:multiLevelType w:val="hybridMultilevel"/>
    <w:tmpl w:val="560C914A"/>
    <w:lvl w:ilvl="0" w:tplc="B5447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5943B3"/>
    <w:multiLevelType w:val="hybridMultilevel"/>
    <w:tmpl w:val="BD8C5F2C"/>
    <w:lvl w:ilvl="0" w:tplc="521A4144">
      <w:start w:val="1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DF499E"/>
    <w:multiLevelType w:val="hybridMultilevel"/>
    <w:tmpl w:val="2FB0C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6C34B8"/>
    <w:multiLevelType w:val="hybridMultilevel"/>
    <w:tmpl w:val="085C1CD4"/>
    <w:lvl w:ilvl="0" w:tplc="538486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AD15263"/>
    <w:multiLevelType w:val="hybridMultilevel"/>
    <w:tmpl w:val="07A22544"/>
    <w:lvl w:ilvl="0" w:tplc="17C2E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0EB"/>
    <w:rsid w:val="00007C65"/>
    <w:rsid w:val="000113DB"/>
    <w:rsid w:val="0002257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97169"/>
    <w:rsid w:val="000B12C2"/>
    <w:rsid w:val="000C1225"/>
    <w:rsid w:val="000C16E3"/>
    <w:rsid w:val="000C266A"/>
    <w:rsid w:val="000C2C0B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2B8B"/>
    <w:rsid w:val="00143D34"/>
    <w:rsid w:val="0014477D"/>
    <w:rsid w:val="00150211"/>
    <w:rsid w:val="00151163"/>
    <w:rsid w:val="001511A5"/>
    <w:rsid w:val="00152369"/>
    <w:rsid w:val="00153F9D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204E5A"/>
    <w:rsid w:val="002104F8"/>
    <w:rsid w:val="00210D86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344A"/>
    <w:rsid w:val="0024594C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B604E"/>
    <w:rsid w:val="002C1B9B"/>
    <w:rsid w:val="002C1F8A"/>
    <w:rsid w:val="002C1F8C"/>
    <w:rsid w:val="002C4D65"/>
    <w:rsid w:val="002D0652"/>
    <w:rsid w:val="002D6C48"/>
    <w:rsid w:val="002D7648"/>
    <w:rsid w:val="002E44A5"/>
    <w:rsid w:val="002E5DEA"/>
    <w:rsid w:val="002F08FF"/>
    <w:rsid w:val="002F43DD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4A07"/>
    <w:rsid w:val="0037258A"/>
    <w:rsid w:val="0037327E"/>
    <w:rsid w:val="00374269"/>
    <w:rsid w:val="00375D0C"/>
    <w:rsid w:val="00381412"/>
    <w:rsid w:val="00384D63"/>
    <w:rsid w:val="00385E56"/>
    <w:rsid w:val="003904D5"/>
    <w:rsid w:val="00390C2C"/>
    <w:rsid w:val="00392F38"/>
    <w:rsid w:val="00395E94"/>
    <w:rsid w:val="003971CC"/>
    <w:rsid w:val="003A03B5"/>
    <w:rsid w:val="003A3327"/>
    <w:rsid w:val="003A38C9"/>
    <w:rsid w:val="003C10A4"/>
    <w:rsid w:val="003C20B5"/>
    <w:rsid w:val="003D1E6E"/>
    <w:rsid w:val="003E1908"/>
    <w:rsid w:val="003E26E9"/>
    <w:rsid w:val="003E5AD1"/>
    <w:rsid w:val="003E76EA"/>
    <w:rsid w:val="003E7DDB"/>
    <w:rsid w:val="003F1628"/>
    <w:rsid w:val="003F458A"/>
    <w:rsid w:val="003F6EC4"/>
    <w:rsid w:val="004027A5"/>
    <w:rsid w:val="00406476"/>
    <w:rsid w:val="00407441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77FC3"/>
    <w:rsid w:val="00481C5E"/>
    <w:rsid w:val="00483CA6"/>
    <w:rsid w:val="00491414"/>
    <w:rsid w:val="004A0EB5"/>
    <w:rsid w:val="004A60D4"/>
    <w:rsid w:val="004A7D3E"/>
    <w:rsid w:val="004B2660"/>
    <w:rsid w:val="004B4E1D"/>
    <w:rsid w:val="004B5711"/>
    <w:rsid w:val="004B6E80"/>
    <w:rsid w:val="004C0089"/>
    <w:rsid w:val="004C0290"/>
    <w:rsid w:val="004C351C"/>
    <w:rsid w:val="004C633C"/>
    <w:rsid w:val="004C7491"/>
    <w:rsid w:val="004D4D7E"/>
    <w:rsid w:val="004D568A"/>
    <w:rsid w:val="004D7D80"/>
    <w:rsid w:val="004E751C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5284"/>
    <w:rsid w:val="00535285"/>
    <w:rsid w:val="005400B1"/>
    <w:rsid w:val="00540F92"/>
    <w:rsid w:val="00544A56"/>
    <w:rsid w:val="005467AB"/>
    <w:rsid w:val="00553D2A"/>
    <w:rsid w:val="005568FD"/>
    <w:rsid w:val="005600CF"/>
    <w:rsid w:val="00563D93"/>
    <w:rsid w:val="00573720"/>
    <w:rsid w:val="0058226A"/>
    <w:rsid w:val="005906FF"/>
    <w:rsid w:val="00592BF6"/>
    <w:rsid w:val="005949B5"/>
    <w:rsid w:val="005965C5"/>
    <w:rsid w:val="00597235"/>
    <w:rsid w:val="005A1613"/>
    <w:rsid w:val="005A4816"/>
    <w:rsid w:val="005B28B9"/>
    <w:rsid w:val="005B424D"/>
    <w:rsid w:val="005B6BAC"/>
    <w:rsid w:val="005C5D06"/>
    <w:rsid w:val="005D0118"/>
    <w:rsid w:val="005D6CAC"/>
    <w:rsid w:val="005E1F02"/>
    <w:rsid w:val="005E5045"/>
    <w:rsid w:val="005F7E2E"/>
    <w:rsid w:val="00601AAD"/>
    <w:rsid w:val="0060480B"/>
    <w:rsid w:val="006053DF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1A1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098A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492D"/>
    <w:rsid w:val="0070582D"/>
    <w:rsid w:val="00710144"/>
    <w:rsid w:val="0071233D"/>
    <w:rsid w:val="0071394A"/>
    <w:rsid w:val="007147F0"/>
    <w:rsid w:val="007178A4"/>
    <w:rsid w:val="00717B0D"/>
    <w:rsid w:val="00720410"/>
    <w:rsid w:val="00726A25"/>
    <w:rsid w:val="00726F50"/>
    <w:rsid w:val="00734819"/>
    <w:rsid w:val="00737E7C"/>
    <w:rsid w:val="00741DFE"/>
    <w:rsid w:val="007460AF"/>
    <w:rsid w:val="007478E3"/>
    <w:rsid w:val="00751ECD"/>
    <w:rsid w:val="00752449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E7C75"/>
    <w:rsid w:val="007F18F6"/>
    <w:rsid w:val="007F4C60"/>
    <w:rsid w:val="00800278"/>
    <w:rsid w:val="008056DB"/>
    <w:rsid w:val="008102D2"/>
    <w:rsid w:val="008119C7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7221"/>
    <w:rsid w:val="00850DD7"/>
    <w:rsid w:val="00850F4C"/>
    <w:rsid w:val="00851D2A"/>
    <w:rsid w:val="00852CA6"/>
    <w:rsid w:val="008543B3"/>
    <w:rsid w:val="00854B15"/>
    <w:rsid w:val="008551B0"/>
    <w:rsid w:val="00861EE0"/>
    <w:rsid w:val="00864966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3162"/>
    <w:rsid w:val="00896E21"/>
    <w:rsid w:val="008A2F43"/>
    <w:rsid w:val="008A5963"/>
    <w:rsid w:val="008B4338"/>
    <w:rsid w:val="008B5F57"/>
    <w:rsid w:val="008C0989"/>
    <w:rsid w:val="008C2262"/>
    <w:rsid w:val="008C6072"/>
    <w:rsid w:val="008D1095"/>
    <w:rsid w:val="008D1E3A"/>
    <w:rsid w:val="008D7592"/>
    <w:rsid w:val="008E1A75"/>
    <w:rsid w:val="008E5DB3"/>
    <w:rsid w:val="008E60E4"/>
    <w:rsid w:val="008E6538"/>
    <w:rsid w:val="008E7D24"/>
    <w:rsid w:val="008F7C5F"/>
    <w:rsid w:val="00900D35"/>
    <w:rsid w:val="009119FD"/>
    <w:rsid w:val="00916A3E"/>
    <w:rsid w:val="00926A1A"/>
    <w:rsid w:val="0093411A"/>
    <w:rsid w:val="00934D82"/>
    <w:rsid w:val="00941318"/>
    <w:rsid w:val="00945B8B"/>
    <w:rsid w:val="009460C4"/>
    <w:rsid w:val="00953717"/>
    <w:rsid w:val="00953D79"/>
    <w:rsid w:val="0095489A"/>
    <w:rsid w:val="00960581"/>
    <w:rsid w:val="009605E1"/>
    <w:rsid w:val="00964FC4"/>
    <w:rsid w:val="00965926"/>
    <w:rsid w:val="00971602"/>
    <w:rsid w:val="0097434B"/>
    <w:rsid w:val="00976173"/>
    <w:rsid w:val="00983E13"/>
    <w:rsid w:val="00984335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0C58"/>
    <w:rsid w:val="00A03CF0"/>
    <w:rsid w:val="00A054B0"/>
    <w:rsid w:val="00A153B5"/>
    <w:rsid w:val="00A16449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22E1"/>
    <w:rsid w:val="00A64DCE"/>
    <w:rsid w:val="00A72A93"/>
    <w:rsid w:val="00A7312B"/>
    <w:rsid w:val="00A73D54"/>
    <w:rsid w:val="00A75084"/>
    <w:rsid w:val="00A80898"/>
    <w:rsid w:val="00A81693"/>
    <w:rsid w:val="00A82E4F"/>
    <w:rsid w:val="00A91354"/>
    <w:rsid w:val="00A95739"/>
    <w:rsid w:val="00AA0AEF"/>
    <w:rsid w:val="00AB2FA0"/>
    <w:rsid w:val="00AC1E9D"/>
    <w:rsid w:val="00AC21E0"/>
    <w:rsid w:val="00AC2315"/>
    <w:rsid w:val="00AC2DAB"/>
    <w:rsid w:val="00AC4845"/>
    <w:rsid w:val="00AC58BD"/>
    <w:rsid w:val="00AC69BA"/>
    <w:rsid w:val="00AC6E66"/>
    <w:rsid w:val="00AD6182"/>
    <w:rsid w:val="00AD72A2"/>
    <w:rsid w:val="00AE0ACA"/>
    <w:rsid w:val="00AE1002"/>
    <w:rsid w:val="00AE1CEA"/>
    <w:rsid w:val="00AE293A"/>
    <w:rsid w:val="00AE647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4F01"/>
    <w:rsid w:val="00B4504B"/>
    <w:rsid w:val="00B45071"/>
    <w:rsid w:val="00B50F78"/>
    <w:rsid w:val="00B50F9D"/>
    <w:rsid w:val="00B53B40"/>
    <w:rsid w:val="00B53CB6"/>
    <w:rsid w:val="00B6400E"/>
    <w:rsid w:val="00B65766"/>
    <w:rsid w:val="00B67C1D"/>
    <w:rsid w:val="00B77F95"/>
    <w:rsid w:val="00B82872"/>
    <w:rsid w:val="00B835EE"/>
    <w:rsid w:val="00B85F24"/>
    <w:rsid w:val="00B872BE"/>
    <w:rsid w:val="00B92D3D"/>
    <w:rsid w:val="00B93A7D"/>
    <w:rsid w:val="00B94DE7"/>
    <w:rsid w:val="00BA228C"/>
    <w:rsid w:val="00BA4E21"/>
    <w:rsid w:val="00BA7064"/>
    <w:rsid w:val="00BA71AB"/>
    <w:rsid w:val="00BA746B"/>
    <w:rsid w:val="00BB29A7"/>
    <w:rsid w:val="00BC04A1"/>
    <w:rsid w:val="00BD4BBE"/>
    <w:rsid w:val="00BE0375"/>
    <w:rsid w:val="00BE2308"/>
    <w:rsid w:val="00BE37EF"/>
    <w:rsid w:val="00BE3D57"/>
    <w:rsid w:val="00BE676A"/>
    <w:rsid w:val="00BF1C70"/>
    <w:rsid w:val="00BF3114"/>
    <w:rsid w:val="00C01602"/>
    <w:rsid w:val="00C0425E"/>
    <w:rsid w:val="00C04CAE"/>
    <w:rsid w:val="00C07A60"/>
    <w:rsid w:val="00C10C96"/>
    <w:rsid w:val="00C13268"/>
    <w:rsid w:val="00C163D5"/>
    <w:rsid w:val="00C17DA7"/>
    <w:rsid w:val="00C17E03"/>
    <w:rsid w:val="00C312DA"/>
    <w:rsid w:val="00C31A2C"/>
    <w:rsid w:val="00C351F5"/>
    <w:rsid w:val="00C35605"/>
    <w:rsid w:val="00C401F4"/>
    <w:rsid w:val="00C42CC3"/>
    <w:rsid w:val="00C47357"/>
    <w:rsid w:val="00C47A94"/>
    <w:rsid w:val="00C47CD0"/>
    <w:rsid w:val="00C55B65"/>
    <w:rsid w:val="00C62165"/>
    <w:rsid w:val="00C65F4E"/>
    <w:rsid w:val="00C70BD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3E27"/>
    <w:rsid w:val="00CC40A9"/>
    <w:rsid w:val="00CC5974"/>
    <w:rsid w:val="00CD3C6C"/>
    <w:rsid w:val="00CE2519"/>
    <w:rsid w:val="00CE5855"/>
    <w:rsid w:val="00CF1D11"/>
    <w:rsid w:val="00CF72D2"/>
    <w:rsid w:val="00D03346"/>
    <w:rsid w:val="00D03CDC"/>
    <w:rsid w:val="00D052BA"/>
    <w:rsid w:val="00D0604A"/>
    <w:rsid w:val="00D074D3"/>
    <w:rsid w:val="00D150C6"/>
    <w:rsid w:val="00D15B78"/>
    <w:rsid w:val="00D20CA0"/>
    <w:rsid w:val="00D22DB9"/>
    <w:rsid w:val="00D255CB"/>
    <w:rsid w:val="00D26EA9"/>
    <w:rsid w:val="00D27BCD"/>
    <w:rsid w:val="00D33772"/>
    <w:rsid w:val="00D34429"/>
    <w:rsid w:val="00D40FAF"/>
    <w:rsid w:val="00D45991"/>
    <w:rsid w:val="00D5045A"/>
    <w:rsid w:val="00D5273C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BB0"/>
    <w:rsid w:val="00D96D2E"/>
    <w:rsid w:val="00DA6839"/>
    <w:rsid w:val="00DB10DA"/>
    <w:rsid w:val="00DB4B27"/>
    <w:rsid w:val="00DB7C78"/>
    <w:rsid w:val="00DC031E"/>
    <w:rsid w:val="00DC2913"/>
    <w:rsid w:val="00DC2BD0"/>
    <w:rsid w:val="00DD4710"/>
    <w:rsid w:val="00DD4777"/>
    <w:rsid w:val="00DE22AE"/>
    <w:rsid w:val="00DE4FFA"/>
    <w:rsid w:val="00DF3BED"/>
    <w:rsid w:val="00E00305"/>
    <w:rsid w:val="00E01BF0"/>
    <w:rsid w:val="00E02F82"/>
    <w:rsid w:val="00E06049"/>
    <w:rsid w:val="00E06C4E"/>
    <w:rsid w:val="00E07117"/>
    <w:rsid w:val="00E07958"/>
    <w:rsid w:val="00E13A81"/>
    <w:rsid w:val="00E22CB3"/>
    <w:rsid w:val="00E4235C"/>
    <w:rsid w:val="00E50039"/>
    <w:rsid w:val="00E56622"/>
    <w:rsid w:val="00E72A74"/>
    <w:rsid w:val="00E77CAA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22730"/>
    <w:rsid w:val="00F23AC2"/>
    <w:rsid w:val="00F30016"/>
    <w:rsid w:val="00F3283C"/>
    <w:rsid w:val="00F3298C"/>
    <w:rsid w:val="00F32BB3"/>
    <w:rsid w:val="00F355AF"/>
    <w:rsid w:val="00F35837"/>
    <w:rsid w:val="00F37E9C"/>
    <w:rsid w:val="00F45B0F"/>
    <w:rsid w:val="00F45FE3"/>
    <w:rsid w:val="00F468DB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54D09A"/>
  <w15:docId w15:val="{AAECB135-8BD5-4C38-AA0C-7CC6355B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">
    <w:name w:val="p"/>
    <w:basedOn w:val="a0"/>
    <w:uiPriority w:val="99"/>
    <w:rsid w:val="00A7312B"/>
    <w:pPr>
      <w:spacing w:before="100" w:beforeAutospacing="1" w:after="100" w:afterAutospacing="1"/>
    </w:pPr>
  </w:style>
  <w:style w:type="character" w:styleId="afd">
    <w:name w:val="Strong"/>
    <w:uiPriority w:val="99"/>
    <w:qFormat/>
    <w:locked/>
    <w:rsid w:val="00E4235C"/>
    <w:rPr>
      <w:b/>
      <w:bCs/>
    </w:rPr>
  </w:style>
  <w:style w:type="numbering" w:customStyle="1" w:styleId="1">
    <w:name w:val="Список1"/>
    <w:rsid w:val="00FB70F0"/>
    <w:pPr>
      <w:numPr>
        <w:numId w:val="2"/>
      </w:numPr>
    </w:pPr>
  </w:style>
  <w:style w:type="character" w:customStyle="1" w:styleId="ListLabel13">
    <w:name w:val="ListLabel 13"/>
    <w:rsid w:val="00DE22AE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s://elibrary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www.biblioclub.ru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www.knigafund.ru/" TargetMode="External"/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13</cp:revision>
  <cp:lastPrinted>2018-11-14T08:28:00Z</cp:lastPrinted>
  <dcterms:created xsi:type="dcterms:W3CDTF">2018-11-23T07:24:00Z</dcterms:created>
  <dcterms:modified xsi:type="dcterms:W3CDTF">2023-05-22T11:04:00Z</dcterms:modified>
</cp:coreProperties>
</file>