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2238D5" w:rsidP="00087A99">
      <w:pPr>
        <w:jc w:val="center"/>
        <w:rPr>
          <w:b/>
        </w:rPr>
      </w:pPr>
      <w:r>
        <w:rPr>
          <w:b/>
          <w:szCs w:val="28"/>
        </w:rPr>
        <w:t>Б1.В.02.ДВ.01.01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>
        <w:rPr>
          <w:b/>
          <w:szCs w:val="28"/>
        </w:rPr>
        <w:t>ТЕОРИИ САКРАЛЬНОГО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2238D5" w:rsidTr="003641B7">
        <w:trPr>
          <w:trHeight w:val="4456"/>
        </w:trPr>
        <w:tc>
          <w:tcPr>
            <w:tcW w:w="1949" w:type="dxa"/>
          </w:tcPr>
          <w:p w:rsidR="002238D5" w:rsidRPr="00783D18" w:rsidRDefault="002238D5" w:rsidP="002238D5">
            <w:pPr>
              <w:rPr>
                <w:b/>
              </w:rPr>
            </w:pPr>
            <w:r>
              <w:t>УК-1</w:t>
            </w:r>
          </w:p>
        </w:tc>
        <w:tc>
          <w:tcPr>
            <w:tcW w:w="2234" w:type="dxa"/>
          </w:tcPr>
          <w:p w:rsidR="002238D5" w:rsidRPr="00783D18" w:rsidRDefault="002238D5" w:rsidP="002238D5">
            <w:r w:rsidRPr="00783D1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93" w:type="dxa"/>
          </w:tcPr>
          <w:p w:rsidR="002238D5" w:rsidRPr="00783D18" w:rsidRDefault="002238D5" w:rsidP="002238D5">
            <w:r w:rsidRPr="00783D18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2238D5" w:rsidRPr="00783D18" w:rsidRDefault="002238D5" w:rsidP="002238D5">
            <w:r w:rsidRPr="00783D18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2238D5" w:rsidRPr="00783D18" w:rsidRDefault="002238D5" w:rsidP="002238D5">
            <w:r w:rsidRPr="00783D18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2238D5" w:rsidRPr="00783D18" w:rsidRDefault="002238D5" w:rsidP="002238D5">
            <w:r w:rsidRPr="00783D18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2238D5" w:rsidRPr="00783D18" w:rsidRDefault="002238D5" w:rsidP="002238D5">
            <w:r w:rsidRPr="00783D18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238D5" w:rsidTr="003641B7">
        <w:trPr>
          <w:trHeight w:val="3067"/>
        </w:trPr>
        <w:tc>
          <w:tcPr>
            <w:tcW w:w="1949" w:type="dxa"/>
          </w:tcPr>
          <w:p w:rsidR="002238D5" w:rsidRPr="00BC7410" w:rsidRDefault="002238D5" w:rsidP="002238D5">
            <w:r w:rsidRPr="00BC7410">
              <w:t>ПК-5</w:t>
            </w:r>
          </w:p>
        </w:tc>
        <w:tc>
          <w:tcPr>
            <w:tcW w:w="2234" w:type="dxa"/>
          </w:tcPr>
          <w:p w:rsidR="002238D5" w:rsidRPr="00BC7410" w:rsidRDefault="002238D5" w:rsidP="002238D5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93" w:type="dxa"/>
          </w:tcPr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2238D5" w:rsidRPr="00BC7410" w:rsidRDefault="002238D5" w:rsidP="002238D5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238D5" w:rsidRPr="001062BF" w:rsidRDefault="002238D5" w:rsidP="002238D5">
      <w:pPr>
        <w:ind w:firstLine="709"/>
        <w:jc w:val="both"/>
      </w:pPr>
      <w:r w:rsidRPr="001062BF">
        <w:rPr>
          <w:u w:val="single"/>
        </w:rPr>
        <w:t>Цель дисциплины</w:t>
      </w:r>
      <w:r w:rsidRPr="001062BF">
        <w:t xml:space="preserve">: знакомство учащихся с понятием «сакральное», с основными религиоведческими теориями сакрального. </w:t>
      </w:r>
    </w:p>
    <w:p w:rsidR="002238D5" w:rsidRPr="001062BF" w:rsidRDefault="002238D5" w:rsidP="002238D5">
      <w:pPr>
        <w:ind w:firstLine="709"/>
        <w:jc w:val="both"/>
        <w:rPr>
          <w:u w:val="single"/>
        </w:rPr>
      </w:pPr>
      <w:r w:rsidRPr="001062BF">
        <w:rPr>
          <w:u w:val="single"/>
        </w:rPr>
        <w:t>Задачи дисциплины:</w:t>
      </w:r>
    </w:p>
    <w:p w:rsidR="002238D5" w:rsidRDefault="002238D5" w:rsidP="002238D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1062BF">
        <w:rPr>
          <w:sz w:val="24"/>
          <w:szCs w:val="24"/>
        </w:rPr>
        <w:t>сформировать знание</w:t>
      </w:r>
      <w:r w:rsidRPr="001062BF">
        <w:rPr>
          <w:b/>
          <w:sz w:val="24"/>
          <w:szCs w:val="24"/>
        </w:rPr>
        <w:t xml:space="preserve"> </w:t>
      </w:r>
      <w:r w:rsidRPr="001062BF">
        <w:rPr>
          <w:sz w:val="24"/>
          <w:szCs w:val="24"/>
        </w:rPr>
        <w:t>содержания понятия «сакральное», знание основных концепций сакрального; умения применять полученные знания для анализа процессов и результатов сакрализации и десакрализации в культуре; навыки чтения сакральных образов и символов в культуре.</w:t>
      </w:r>
    </w:p>
    <w:p w:rsidR="005E07B6" w:rsidRDefault="005E07B6" w:rsidP="002238D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lastRenderedPageBreak/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2238D5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2238D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т.ч.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2238D5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2238D5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0E7EE1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  <w:bookmarkStart w:id="0" w:name="_GoBack"/>
            <w:bookmarkEnd w:id="0"/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238D5" w:rsidRPr="001062BF" w:rsidTr="007C17A8">
        <w:tc>
          <w:tcPr>
            <w:tcW w:w="693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238D5" w:rsidRPr="001062BF" w:rsidTr="007C17A8">
        <w:tc>
          <w:tcPr>
            <w:tcW w:w="693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238D5" w:rsidRPr="001062BF" w:rsidRDefault="002238D5" w:rsidP="007C17A8">
            <w:pPr>
              <w:ind w:right="-5"/>
              <w:jc w:val="both"/>
            </w:pPr>
            <w:r w:rsidRPr="001062BF">
              <w:t>Тема 1. Понятие сакрального.</w:t>
            </w:r>
          </w:p>
        </w:tc>
      </w:tr>
      <w:tr w:rsidR="002238D5" w:rsidRPr="001062BF" w:rsidTr="007C17A8">
        <w:tc>
          <w:tcPr>
            <w:tcW w:w="693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238D5" w:rsidRPr="001062BF" w:rsidRDefault="002238D5" w:rsidP="007C17A8">
            <w:pPr>
              <w:ind w:right="-5"/>
              <w:jc w:val="both"/>
            </w:pPr>
            <w:r w:rsidRPr="001062BF">
              <w:t>Тема 2. Социологические теории сакрального.</w:t>
            </w:r>
          </w:p>
        </w:tc>
      </w:tr>
      <w:tr w:rsidR="002238D5" w:rsidRPr="001062BF" w:rsidTr="007C17A8">
        <w:tc>
          <w:tcPr>
            <w:tcW w:w="693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238D5" w:rsidRPr="001062BF" w:rsidRDefault="002238D5" w:rsidP="007C17A8">
            <w:pPr>
              <w:ind w:right="-5"/>
              <w:jc w:val="both"/>
            </w:pPr>
            <w:r w:rsidRPr="001062BF">
              <w:t>Тема 3. Феноменологическая трактовка сакрального.</w:t>
            </w:r>
          </w:p>
        </w:tc>
      </w:tr>
      <w:tr w:rsidR="002238D5" w:rsidRPr="001062BF" w:rsidTr="007C17A8">
        <w:tc>
          <w:tcPr>
            <w:tcW w:w="693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238D5" w:rsidRPr="001062BF" w:rsidRDefault="002238D5" w:rsidP="007C17A8">
            <w:pPr>
              <w:ind w:right="-5"/>
              <w:jc w:val="both"/>
            </w:pPr>
            <w:r w:rsidRPr="001062BF">
              <w:t>Тема 4. Психологические теории сакрального.</w:t>
            </w:r>
          </w:p>
        </w:tc>
      </w:tr>
      <w:tr w:rsidR="002238D5" w:rsidRPr="001062BF" w:rsidTr="007C17A8">
        <w:trPr>
          <w:trHeight w:val="70"/>
        </w:trPr>
        <w:tc>
          <w:tcPr>
            <w:tcW w:w="693" w:type="dxa"/>
            <w:shd w:val="clear" w:color="auto" w:fill="auto"/>
          </w:tcPr>
          <w:p w:rsidR="002238D5" w:rsidRPr="001062BF" w:rsidRDefault="002238D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238D5" w:rsidRPr="001062BF" w:rsidRDefault="002238D5" w:rsidP="007C17A8">
            <w:pPr>
              <w:ind w:right="-5"/>
              <w:jc w:val="both"/>
            </w:pPr>
            <w:r w:rsidRPr="001062BF">
              <w:t>Тема 5. Сакральное в религиях.</w:t>
            </w:r>
          </w:p>
        </w:tc>
      </w:tr>
    </w:tbl>
    <w:p w:rsidR="002238D5" w:rsidRDefault="002238D5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2238D5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62BF">
              <w:rPr>
                <w:sz w:val="24"/>
                <w:szCs w:val="24"/>
                <w:lang w:eastAsia="ru-RU"/>
              </w:rPr>
              <w:t>Сакральное в религиях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3641B7" w:rsidP="005E07B6">
            <w:pPr>
              <w:pStyle w:val="a5"/>
            </w:pPr>
            <w:r>
              <w:t>Круглый стол, дискуссия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2238D5" w:rsidRPr="009D0E66" w:rsidRDefault="002238D5" w:rsidP="002238D5">
      <w:pPr>
        <w:rPr>
          <w:b/>
          <w:bCs/>
          <w:caps/>
        </w:rPr>
      </w:pPr>
      <w:r>
        <w:rPr>
          <w:b/>
          <w:bCs/>
          <w:caps/>
        </w:rPr>
        <w:t xml:space="preserve">5.1 </w:t>
      </w:r>
      <w:r w:rsidRPr="009D0E66">
        <w:rPr>
          <w:b/>
          <w:bCs/>
          <w:caps/>
        </w:rPr>
        <w:t>Т</w:t>
      </w:r>
      <w:r w:rsidRPr="009D0E66">
        <w:rPr>
          <w:b/>
          <w:bCs/>
        </w:rPr>
        <w:t>емы конспектов: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Сакральное и сверхъестественное.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Антропологи о сакральном (Э. Тайлор, Р. Маретт, Э. Лэнг, Дж. Фрэзер и др.).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</w:pPr>
      <w:r w:rsidRPr="009D0E66">
        <w:lastRenderedPageBreak/>
        <w:t xml:space="preserve">Концепция сакрального Р. Кайуа. 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 xml:space="preserve">Секуляризация и сакральное (Р. Фенн и др.). 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 xml:space="preserve">Р. Жирар о насилии и священном. 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 xml:space="preserve">Трансперсональная психология С. Грофа о сакральном. 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Сакральные символы как идеограммы в учении Р. Отто.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Феноменология и аксиология святого в философии религии М. Шелера.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Символичность Бога в теологии П. Тиллиха.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Сакральное за пределами религии.</w:t>
      </w:r>
    </w:p>
    <w:p w:rsidR="002238D5" w:rsidRPr="009D0E66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 xml:space="preserve">Сакральные тексты. </w:t>
      </w:r>
    </w:p>
    <w:p w:rsidR="002238D5" w:rsidRDefault="002238D5" w:rsidP="002238D5">
      <w:pPr>
        <w:numPr>
          <w:ilvl w:val="0"/>
          <w:numId w:val="10"/>
        </w:numPr>
        <w:ind w:left="357" w:hanging="357"/>
        <w:jc w:val="both"/>
      </w:pPr>
      <w:r w:rsidRPr="009D0E66">
        <w:t>Сакральные время и пространство.</w:t>
      </w:r>
    </w:p>
    <w:p w:rsidR="002238D5" w:rsidRDefault="002238D5" w:rsidP="002238D5">
      <w:pPr>
        <w:ind w:left="357"/>
        <w:jc w:val="both"/>
      </w:pPr>
    </w:p>
    <w:p w:rsidR="002238D5" w:rsidRPr="009D0E66" w:rsidRDefault="002238D5" w:rsidP="002238D5">
      <w:pPr>
        <w:rPr>
          <w:b/>
          <w:bCs/>
          <w:caps/>
        </w:rPr>
      </w:pPr>
      <w:r w:rsidRPr="009D0E66">
        <w:rPr>
          <w:b/>
          <w:bCs/>
          <w:caps/>
        </w:rPr>
        <w:t>5.</w:t>
      </w:r>
      <w:r>
        <w:rPr>
          <w:b/>
          <w:bCs/>
          <w:caps/>
        </w:rPr>
        <w:t xml:space="preserve">2 </w:t>
      </w:r>
      <w:r w:rsidRPr="009D0E66">
        <w:rPr>
          <w:b/>
          <w:bCs/>
          <w:caps/>
        </w:rPr>
        <w:t>Т</w:t>
      </w:r>
      <w:r w:rsidRPr="009D0E66">
        <w:rPr>
          <w:b/>
          <w:bCs/>
        </w:rPr>
        <w:t>емы эссе: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Крест как сакральный символ христианства.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Смысл индуистской мандалы.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Мантра как вербальный сакральный образ.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Сакральный образ Агни в ведийской религии.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Сакральный символ в философии символических форм Э. Кассирера.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Икона как сакральный образ.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Кааба как сакральный образ ислама.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Лотос как сакральный символ индуизма и буддизма.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Символика православного храма.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Звук Ом как вербальный сакральный символ.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Сакральные символы дзэн-буддизма.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Дхамма чакра (Колесо закона) как один из главных символов буддизма.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Десакрализация сакральных символов.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Смысл лабриса как сакрального символа.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Квазирелигиозные сакральные символы.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Полумесяц как сакральный символ в исламе.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Ритуал как тип сакрального текста.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Наскальные рисунки и пластические изображения архаического периода как визуальный тип сакрального текста.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Мифы как сакральные тексты.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Священные тексты мировых религий.</w:t>
      </w:r>
    </w:p>
    <w:p w:rsidR="002238D5" w:rsidRPr="009D0E66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Сакрализация власти.</w:t>
      </w:r>
    </w:p>
    <w:p w:rsidR="002238D5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Сакральное за пределами религии.</w:t>
      </w:r>
    </w:p>
    <w:p w:rsidR="002238D5" w:rsidRPr="00B65DA0" w:rsidRDefault="002238D5" w:rsidP="002238D5">
      <w:pPr>
        <w:numPr>
          <w:ilvl w:val="0"/>
          <w:numId w:val="11"/>
        </w:numPr>
        <w:ind w:left="0" w:firstLine="0"/>
        <w:jc w:val="both"/>
      </w:pPr>
      <w:r w:rsidRPr="009D0E66">
        <w:t>Сакральное и профанное в культуре</w:t>
      </w:r>
    </w:p>
    <w:p w:rsidR="002238D5" w:rsidRPr="009D0E66" w:rsidRDefault="002238D5" w:rsidP="002238D5">
      <w:pPr>
        <w:ind w:left="357"/>
        <w:jc w:val="both"/>
      </w:pPr>
    </w:p>
    <w:p w:rsidR="003A38A7" w:rsidRDefault="003A38A7" w:rsidP="008306B4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2238D5" w:rsidP="00BC53E9">
            <w:pPr>
              <w:pStyle w:val="a5"/>
            </w:pPr>
            <w:r>
              <w:t>Тема 1 – Тема 5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2238D5" w:rsidP="00ED10D2">
            <w:pPr>
              <w:pStyle w:val="a5"/>
              <w:jc w:val="center"/>
            </w:pPr>
            <w:r>
              <w:t>Конспект/эссе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2238D5" w:rsidRPr="009D0E66" w:rsidTr="007C17A8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8D5" w:rsidRPr="009D0E66" w:rsidRDefault="002238D5" w:rsidP="007C17A8">
            <w:pPr>
              <w:jc w:val="center"/>
            </w:pPr>
            <w:r w:rsidRPr="009D0E6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D5" w:rsidRPr="009D0E66" w:rsidRDefault="002238D5" w:rsidP="007C17A8">
            <w:pPr>
              <w:jc w:val="center"/>
            </w:pPr>
            <w:r w:rsidRPr="009D0E66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D5" w:rsidRPr="009D0E66" w:rsidRDefault="002238D5" w:rsidP="007C17A8">
            <w:pPr>
              <w:jc w:val="center"/>
            </w:pPr>
            <w:r w:rsidRPr="009D0E66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238D5" w:rsidRPr="009D0E66" w:rsidRDefault="002238D5" w:rsidP="007C17A8">
            <w:pPr>
              <w:jc w:val="center"/>
            </w:pPr>
            <w:r w:rsidRPr="009D0E66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238D5" w:rsidRPr="009D0E66" w:rsidRDefault="002238D5" w:rsidP="007C17A8">
            <w:pPr>
              <w:jc w:val="center"/>
            </w:pPr>
            <w:r w:rsidRPr="009D0E66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D5" w:rsidRPr="009D0E66" w:rsidRDefault="002238D5" w:rsidP="007C17A8">
            <w:pPr>
              <w:jc w:val="center"/>
            </w:pPr>
            <w:r w:rsidRPr="009D0E66">
              <w:t>Наличие</w:t>
            </w:r>
          </w:p>
        </w:tc>
      </w:tr>
      <w:tr w:rsidR="002238D5" w:rsidRPr="009D0E66" w:rsidTr="007C17A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8D5" w:rsidRPr="009D0E66" w:rsidRDefault="002238D5" w:rsidP="007C17A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D5" w:rsidRPr="009D0E66" w:rsidRDefault="002238D5" w:rsidP="007C17A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8D5" w:rsidRPr="009D0E66" w:rsidRDefault="002238D5" w:rsidP="007C17A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238D5" w:rsidRPr="009D0E66" w:rsidRDefault="002238D5" w:rsidP="007C17A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238D5" w:rsidRPr="009D0E66" w:rsidRDefault="002238D5" w:rsidP="007C17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38D5" w:rsidRPr="009D0E66" w:rsidRDefault="002238D5" w:rsidP="007C17A8">
            <w:pPr>
              <w:jc w:val="center"/>
            </w:pPr>
            <w:r w:rsidRPr="009D0E6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5" w:rsidRPr="009D0E66" w:rsidRDefault="002238D5" w:rsidP="007C17A8">
            <w:pPr>
              <w:jc w:val="center"/>
            </w:pPr>
            <w:r w:rsidRPr="009D0E66">
              <w:t>ЭБС</w:t>
            </w:r>
          </w:p>
          <w:p w:rsidR="002238D5" w:rsidRPr="009D0E66" w:rsidRDefault="002238D5" w:rsidP="007C17A8">
            <w:pPr>
              <w:jc w:val="center"/>
            </w:pPr>
            <w:r w:rsidRPr="009D0E66">
              <w:t xml:space="preserve">(адрес </w:t>
            </w:r>
          </w:p>
          <w:p w:rsidR="002238D5" w:rsidRPr="009D0E66" w:rsidRDefault="002238D5" w:rsidP="007C17A8">
            <w:pPr>
              <w:jc w:val="center"/>
            </w:pPr>
            <w:r w:rsidRPr="009D0E66">
              <w:t>в сети Интернет)</w:t>
            </w: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2238D5" w:rsidRPr="009D0E66" w:rsidRDefault="002238D5" w:rsidP="007C17A8">
            <w:r w:rsidRPr="009D0E66">
              <w:t>История религии: хрестоматия</w:t>
            </w:r>
          </w:p>
        </w:tc>
        <w:tc>
          <w:tcPr>
            <w:tcW w:w="1985" w:type="dxa"/>
          </w:tcPr>
          <w:p w:rsidR="002238D5" w:rsidRPr="009D0E66" w:rsidRDefault="002238D5" w:rsidP="007C17A8">
            <w:r w:rsidRPr="009D0E66">
              <w:t>Козловская Н. В.</w:t>
            </w:r>
          </w:p>
        </w:tc>
        <w:tc>
          <w:tcPr>
            <w:tcW w:w="1275" w:type="dxa"/>
          </w:tcPr>
          <w:p w:rsidR="002238D5" w:rsidRPr="009D0E66" w:rsidRDefault="002238D5" w:rsidP="007C17A8">
            <w:r w:rsidRPr="009D0E66">
              <w:t>Минск: Вышэйшая школа</w:t>
            </w:r>
          </w:p>
        </w:tc>
        <w:tc>
          <w:tcPr>
            <w:tcW w:w="993" w:type="dxa"/>
          </w:tcPr>
          <w:p w:rsidR="002238D5" w:rsidRPr="009D0E66" w:rsidRDefault="002238D5" w:rsidP="007C17A8">
            <w:r w:rsidRPr="009D0E66">
              <w:t>2012</w:t>
            </w:r>
          </w:p>
        </w:tc>
        <w:tc>
          <w:tcPr>
            <w:tcW w:w="1275" w:type="dxa"/>
          </w:tcPr>
          <w:p w:rsidR="002238D5" w:rsidRPr="009D0E66" w:rsidRDefault="002238D5" w:rsidP="007C1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238D5" w:rsidRDefault="000C25E2" w:rsidP="007C17A8">
            <w:pPr>
              <w:rPr>
                <w:sz w:val="20"/>
                <w:szCs w:val="20"/>
              </w:rPr>
            </w:pPr>
            <w:hyperlink r:id="rId8" w:history="1">
              <w:r w:rsidR="002238D5" w:rsidRPr="005B730D">
                <w:rPr>
                  <w:rStyle w:val="af2"/>
                  <w:sz w:val="20"/>
                  <w:szCs w:val="20"/>
                </w:rPr>
                <w:t>https://biblioclub.ru/</w:t>
              </w:r>
            </w:hyperlink>
          </w:p>
          <w:p w:rsidR="002238D5" w:rsidRDefault="002238D5" w:rsidP="007C17A8">
            <w:pPr>
              <w:rPr>
                <w:sz w:val="20"/>
                <w:szCs w:val="20"/>
              </w:rPr>
            </w:pPr>
          </w:p>
          <w:p w:rsidR="002238D5" w:rsidRPr="00E301D5" w:rsidRDefault="002238D5" w:rsidP="007C17A8">
            <w:pPr>
              <w:rPr>
                <w:sz w:val="20"/>
                <w:szCs w:val="20"/>
              </w:rPr>
            </w:pP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238D5" w:rsidRPr="009D0E66" w:rsidRDefault="002238D5" w:rsidP="007C17A8">
            <w:r w:rsidRPr="009D0E66">
              <w:t>Феноменология религии Мирчи Элиаде</w:t>
            </w:r>
          </w:p>
        </w:tc>
        <w:tc>
          <w:tcPr>
            <w:tcW w:w="1985" w:type="dxa"/>
          </w:tcPr>
          <w:p w:rsidR="002238D5" w:rsidRPr="009D0E66" w:rsidRDefault="002238D5" w:rsidP="007C17A8">
            <w:r w:rsidRPr="009D0E66">
              <w:t>Горохов А. А.</w:t>
            </w:r>
          </w:p>
        </w:tc>
        <w:tc>
          <w:tcPr>
            <w:tcW w:w="1275" w:type="dxa"/>
          </w:tcPr>
          <w:p w:rsidR="002238D5" w:rsidRPr="009D0E66" w:rsidRDefault="002238D5" w:rsidP="007C17A8">
            <w:r w:rsidRPr="009D0E66">
              <w:t>СПб.: Алетейя</w:t>
            </w:r>
          </w:p>
        </w:tc>
        <w:tc>
          <w:tcPr>
            <w:tcW w:w="993" w:type="dxa"/>
          </w:tcPr>
          <w:p w:rsidR="002238D5" w:rsidRPr="009D0E66" w:rsidRDefault="002238D5" w:rsidP="007C17A8">
            <w:r w:rsidRPr="009D0E66">
              <w:t>2011</w:t>
            </w:r>
          </w:p>
        </w:tc>
        <w:tc>
          <w:tcPr>
            <w:tcW w:w="1275" w:type="dxa"/>
          </w:tcPr>
          <w:p w:rsidR="002238D5" w:rsidRPr="009D0E66" w:rsidRDefault="002238D5" w:rsidP="007C17A8">
            <w:pPr>
              <w:jc w:val="center"/>
            </w:pPr>
          </w:p>
        </w:tc>
        <w:tc>
          <w:tcPr>
            <w:tcW w:w="1418" w:type="dxa"/>
          </w:tcPr>
          <w:p w:rsidR="002238D5" w:rsidRDefault="000C25E2" w:rsidP="007C17A8">
            <w:pPr>
              <w:rPr>
                <w:sz w:val="20"/>
                <w:szCs w:val="20"/>
              </w:rPr>
            </w:pPr>
            <w:hyperlink r:id="rId9" w:history="1">
              <w:r w:rsidR="002238D5" w:rsidRPr="005B730D">
                <w:rPr>
                  <w:rStyle w:val="af2"/>
                  <w:sz w:val="20"/>
                  <w:szCs w:val="20"/>
                </w:rPr>
                <w:t>https://biblioclub.ru/</w:t>
              </w:r>
            </w:hyperlink>
          </w:p>
          <w:p w:rsidR="002238D5" w:rsidRDefault="002238D5" w:rsidP="007C17A8">
            <w:pPr>
              <w:rPr>
                <w:sz w:val="20"/>
                <w:szCs w:val="20"/>
              </w:rPr>
            </w:pPr>
          </w:p>
          <w:p w:rsidR="002238D5" w:rsidRPr="00E301D5" w:rsidRDefault="002238D5" w:rsidP="007C17A8">
            <w:pPr>
              <w:rPr>
                <w:sz w:val="20"/>
                <w:szCs w:val="20"/>
              </w:rPr>
            </w:pP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238D5" w:rsidRPr="004F60D3" w:rsidRDefault="002238D5" w:rsidP="002238D5">
            <w:r w:rsidRPr="00A47E1F">
              <w:t>Философия религии: учебное пособие. В 3 т. Т. 1. Онтология религии</w:t>
            </w:r>
          </w:p>
        </w:tc>
        <w:tc>
          <w:tcPr>
            <w:tcW w:w="1985" w:type="dxa"/>
          </w:tcPr>
          <w:p w:rsidR="002238D5" w:rsidRPr="004F60D3" w:rsidRDefault="002238D5" w:rsidP="002238D5">
            <w:r w:rsidRPr="00A47E1F">
              <w:t>Пивоваров Д. В.</w:t>
            </w:r>
          </w:p>
        </w:tc>
        <w:tc>
          <w:tcPr>
            <w:tcW w:w="1275" w:type="dxa"/>
          </w:tcPr>
          <w:p w:rsidR="002238D5" w:rsidRPr="004F60D3" w:rsidRDefault="002238D5" w:rsidP="002238D5">
            <w:r w:rsidRPr="00A47E1F"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2238D5" w:rsidRPr="004F60D3" w:rsidRDefault="002238D5" w:rsidP="002238D5">
            <w:r>
              <w:t>2012</w:t>
            </w:r>
          </w:p>
        </w:tc>
        <w:tc>
          <w:tcPr>
            <w:tcW w:w="1275" w:type="dxa"/>
          </w:tcPr>
          <w:p w:rsidR="002238D5" w:rsidRPr="004F60D3" w:rsidRDefault="002238D5" w:rsidP="002238D5"/>
        </w:tc>
        <w:tc>
          <w:tcPr>
            <w:tcW w:w="1418" w:type="dxa"/>
          </w:tcPr>
          <w:p w:rsidR="002238D5" w:rsidRPr="004F60D3" w:rsidRDefault="000C25E2" w:rsidP="002238D5">
            <w:pPr>
              <w:rPr>
                <w:sz w:val="20"/>
                <w:szCs w:val="20"/>
              </w:rPr>
            </w:pPr>
            <w:hyperlink r:id="rId10" w:history="1">
              <w:r w:rsidR="002238D5" w:rsidRPr="00E20455">
                <w:rPr>
                  <w:rStyle w:val="af2"/>
                  <w:sz w:val="20"/>
                  <w:szCs w:val="20"/>
                </w:rPr>
                <w:t>https://biblioclub.ru</w:t>
              </w:r>
            </w:hyperlink>
            <w:r w:rsidR="002238D5">
              <w:rPr>
                <w:sz w:val="20"/>
                <w:szCs w:val="20"/>
              </w:rPr>
              <w:t xml:space="preserve"> </w:t>
            </w: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238D5" w:rsidRPr="00306D25" w:rsidRDefault="002238D5" w:rsidP="002238D5">
            <w:r w:rsidRPr="00A47E1F">
              <w:t>Философия религии. Т. 1</w:t>
            </w:r>
          </w:p>
        </w:tc>
        <w:tc>
          <w:tcPr>
            <w:tcW w:w="1985" w:type="dxa"/>
          </w:tcPr>
          <w:p w:rsidR="002238D5" w:rsidRPr="00306D25" w:rsidRDefault="002238D5" w:rsidP="002238D5">
            <w:r w:rsidRPr="00A47E1F">
              <w:t>Гегель Г. В. Ф.</w:t>
            </w:r>
          </w:p>
        </w:tc>
        <w:tc>
          <w:tcPr>
            <w:tcW w:w="1275" w:type="dxa"/>
          </w:tcPr>
          <w:p w:rsidR="002238D5" w:rsidRPr="00306D25" w:rsidRDefault="002238D5" w:rsidP="002238D5">
            <w:r w:rsidRPr="00A47E1F">
              <w:t>М.: Мысль</w:t>
            </w:r>
          </w:p>
        </w:tc>
        <w:tc>
          <w:tcPr>
            <w:tcW w:w="993" w:type="dxa"/>
          </w:tcPr>
          <w:p w:rsidR="002238D5" w:rsidRPr="00306D25" w:rsidRDefault="002238D5" w:rsidP="002238D5">
            <w:r>
              <w:t>1975</w:t>
            </w:r>
          </w:p>
        </w:tc>
        <w:tc>
          <w:tcPr>
            <w:tcW w:w="1275" w:type="dxa"/>
          </w:tcPr>
          <w:p w:rsidR="002238D5" w:rsidRPr="00306D25" w:rsidRDefault="002238D5" w:rsidP="002238D5"/>
        </w:tc>
        <w:tc>
          <w:tcPr>
            <w:tcW w:w="1418" w:type="dxa"/>
          </w:tcPr>
          <w:p w:rsidR="002238D5" w:rsidRDefault="000C25E2" w:rsidP="002238D5">
            <w:pPr>
              <w:rPr>
                <w:sz w:val="20"/>
                <w:szCs w:val="20"/>
              </w:rPr>
            </w:pPr>
            <w:hyperlink r:id="rId11" w:history="1">
              <w:r w:rsidR="002238D5" w:rsidRPr="005B730D">
                <w:rPr>
                  <w:rStyle w:val="af2"/>
                  <w:sz w:val="20"/>
                  <w:szCs w:val="20"/>
                </w:rPr>
                <w:t>https://biblioclub.ru</w:t>
              </w:r>
            </w:hyperlink>
          </w:p>
          <w:p w:rsidR="002238D5" w:rsidRPr="00306D25" w:rsidRDefault="002238D5" w:rsidP="002238D5">
            <w:pPr>
              <w:rPr>
                <w:sz w:val="20"/>
                <w:szCs w:val="20"/>
              </w:rPr>
            </w:pP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238D5" w:rsidRPr="00306D25" w:rsidRDefault="002238D5" w:rsidP="002238D5">
            <w:r w:rsidRPr="00A47E1F">
              <w:t>Философия религии. Т. 2</w:t>
            </w:r>
          </w:p>
        </w:tc>
        <w:tc>
          <w:tcPr>
            <w:tcW w:w="1985" w:type="dxa"/>
          </w:tcPr>
          <w:p w:rsidR="002238D5" w:rsidRPr="00306D25" w:rsidRDefault="002238D5" w:rsidP="002238D5">
            <w:r w:rsidRPr="00A47E1F">
              <w:t>Гегель Г. В. Ф.</w:t>
            </w:r>
          </w:p>
        </w:tc>
        <w:tc>
          <w:tcPr>
            <w:tcW w:w="1275" w:type="dxa"/>
          </w:tcPr>
          <w:p w:rsidR="002238D5" w:rsidRPr="00306D25" w:rsidRDefault="002238D5" w:rsidP="002238D5">
            <w:r w:rsidRPr="00A47E1F">
              <w:t>М.: Мысль</w:t>
            </w:r>
          </w:p>
        </w:tc>
        <w:tc>
          <w:tcPr>
            <w:tcW w:w="993" w:type="dxa"/>
          </w:tcPr>
          <w:p w:rsidR="002238D5" w:rsidRPr="00306D25" w:rsidRDefault="002238D5" w:rsidP="002238D5">
            <w:r>
              <w:t>1977</w:t>
            </w:r>
          </w:p>
        </w:tc>
        <w:tc>
          <w:tcPr>
            <w:tcW w:w="1275" w:type="dxa"/>
          </w:tcPr>
          <w:p w:rsidR="002238D5" w:rsidRPr="00306D25" w:rsidRDefault="002238D5" w:rsidP="002238D5"/>
        </w:tc>
        <w:tc>
          <w:tcPr>
            <w:tcW w:w="1418" w:type="dxa"/>
          </w:tcPr>
          <w:p w:rsidR="002238D5" w:rsidRDefault="000C25E2" w:rsidP="002238D5">
            <w:pPr>
              <w:rPr>
                <w:sz w:val="20"/>
                <w:szCs w:val="20"/>
              </w:rPr>
            </w:pPr>
            <w:hyperlink r:id="rId12" w:history="1">
              <w:r w:rsidR="002238D5" w:rsidRPr="005B730D">
                <w:rPr>
                  <w:rStyle w:val="af2"/>
                  <w:sz w:val="20"/>
                  <w:szCs w:val="20"/>
                </w:rPr>
                <w:t>https://biblioclub.ru</w:t>
              </w:r>
            </w:hyperlink>
          </w:p>
          <w:p w:rsidR="002238D5" w:rsidRPr="00306D25" w:rsidRDefault="002238D5" w:rsidP="002238D5">
            <w:pPr>
              <w:rPr>
                <w:sz w:val="20"/>
                <w:szCs w:val="20"/>
              </w:rPr>
            </w:pP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238D5" w:rsidRPr="00306D25" w:rsidRDefault="002238D5" w:rsidP="002238D5">
            <w:r w:rsidRPr="00A47E1F">
              <w:t>Философия религии: учебное пособие. В 3 т. Т. 2. Гносеология религии</w:t>
            </w:r>
          </w:p>
        </w:tc>
        <w:tc>
          <w:tcPr>
            <w:tcW w:w="1985" w:type="dxa"/>
          </w:tcPr>
          <w:p w:rsidR="002238D5" w:rsidRPr="00306D25" w:rsidRDefault="002238D5" w:rsidP="002238D5">
            <w:r w:rsidRPr="00A47E1F">
              <w:t>Пивоваров Д. В.</w:t>
            </w:r>
          </w:p>
        </w:tc>
        <w:tc>
          <w:tcPr>
            <w:tcW w:w="1275" w:type="dxa"/>
          </w:tcPr>
          <w:p w:rsidR="002238D5" w:rsidRPr="00306D25" w:rsidRDefault="002238D5" w:rsidP="002238D5">
            <w:r w:rsidRPr="00A47E1F"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2238D5" w:rsidRPr="00306D25" w:rsidRDefault="002238D5" w:rsidP="002238D5">
            <w:r>
              <w:t>2012</w:t>
            </w:r>
          </w:p>
        </w:tc>
        <w:tc>
          <w:tcPr>
            <w:tcW w:w="1275" w:type="dxa"/>
          </w:tcPr>
          <w:p w:rsidR="002238D5" w:rsidRPr="00306D25" w:rsidRDefault="002238D5" w:rsidP="002238D5"/>
        </w:tc>
        <w:tc>
          <w:tcPr>
            <w:tcW w:w="1418" w:type="dxa"/>
          </w:tcPr>
          <w:p w:rsidR="002238D5" w:rsidRDefault="002238D5" w:rsidP="002238D5">
            <w:pPr>
              <w:rPr>
                <w:sz w:val="20"/>
                <w:szCs w:val="20"/>
              </w:rPr>
            </w:pPr>
          </w:p>
          <w:p w:rsidR="002238D5" w:rsidRPr="00306D25" w:rsidRDefault="000C25E2" w:rsidP="002238D5">
            <w:pPr>
              <w:rPr>
                <w:sz w:val="20"/>
                <w:szCs w:val="20"/>
              </w:rPr>
            </w:pPr>
            <w:hyperlink r:id="rId13" w:history="1">
              <w:r w:rsidR="002238D5" w:rsidRPr="00E20455">
                <w:rPr>
                  <w:rStyle w:val="af2"/>
                  <w:sz w:val="20"/>
                  <w:szCs w:val="20"/>
                </w:rPr>
                <w:t>https://biblioclub.ru</w:t>
              </w:r>
            </w:hyperlink>
            <w:r w:rsidR="002238D5">
              <w:rPr>
                <w:sz w:val="20"/>
                <w:szCs w:val="20"/>
              </w:rPr>
              <w:t xml:space="preserve"> </w:t>
            </w:r>
          </w:p>
        </w:tc>
      </w:tr>
      <w:tr w:rsidR="002238D5" w:rsidRPr="009D0E66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238D5" w:rsidRPr="009D0E66" w:rsidRDefault="002238D5" w:rsidP="002238D5">
            <w:pPr>
              <w:numPr>
                <w:ilvl w:val="0"/>
                <w:numId w:val="1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238D5" w:rsidRDefault="002238D5" w:rsidP="002238D5">
            <w:r>
              <w:t>Философия религии [Текст]  : учеб.-метод. пособие: [в 2 ч.]</w:t>
            </w:r>
          </w:p>
        </w:tc>
        <w:tc>
          <w:tcPr>
            <w:tcW w:w="1985" w:type="dxa"/>
          </w:tcPr>
          <w:p w:rsidR="002238D5" w:rsidRDefault="002238D5" w:rsidP="002238D5">
            <w:r>
              <w:t>сост.: О. В. Николаева, М. Н. Махова</w:t>
            </w:r>
          </w:p>
        </w:tc>
        <w:tc>
          <w:tcPr>
            <w:tcW w:w="1275" w:type="dxa"/>
          </w:tcPr>
          <w:p w:rsidR="002238D5" w:rsidRDefault="002238D5" w:rsidP="002238D5">
            <w:r>
              <w:t>СПб. : ЛГУ им. А. С. Пушкина</w:t>
            </w:r>
          </w:p>
        </w:tc>
        <w:tc>
          <w:tcPr>
            <w:tcW w:w="993" w:type="dxa"/>
          </w:tcPr>
          <w:p w:rsidR="002238D5" w:rsidRDefault="002238D5" w:rsidP="002238D5">
            <w:r>
              <w:t>2012</w:t>
            </w:r>
          </w:p>
        </w:tc>
        <w:tc>
          <w:tcPr>
            <w:tcW w:w="1275" w:type="dxa"/>
          </w:tcPr>
          <w:p w:rsidR="002238D5" w:rsidRDefault="002238D5" w:rsidP="002238D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2238D5" w:rsidRDefault="002238D5" w:rsidP="002238D5">
            <w:pPr>
              <w:rPr>
                <w:sz w:val="20"/>
                <w:szCs w:val="20"/>
              </w:rPr>
            </w:pPr>
          </w:p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lastRenderedPageBreak/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E2" w:rsidRDefault="000C25E2">
      <w:r>
        <w:separator/>
      </w:r>
    </w:p>
  </w:endnote>
  <w:endnote w:type="continuationSeparator" w:id="0">
    <w:p w:rsidR="000C25E2" w:rsidRDefault="000C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7EE1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E2" w:rsidRDefault="000C25E2">
      <w:r>
        <w:separator/>
      </w:r>
    </w:p>
  </w:footnote>
  <w:footnote w:type="continuationSeparator" w:id="0">
    <w:p w:rsidR="000C25E2" w:rsidRDefault="000C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5E2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E7EE1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39D75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5D877-D1BB-4180-81B3-F4D46C05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47</cp:revision>
  <cp:lastPrinted>2019-02-08T16:04:00Z</cp:lastPrinted>
  <dcterms:created xsi:type="dcterms:W3CDTF">2019-12-04T07:40:00Z</dcterms:created>
  <dcterms:modified xsi:type="dcterms:W3CDTF">2023-05-23T09:29:00Z</dcterms:modified>
</cp:coreProperties>
</file>