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47" w:rsidRPr="007A6BCC" w:rsidRDefault="00396847" w:rsidP="00396847">
      <w:pPr>
        <w:tabs>
          <w:tab w:val="left" w:pos="1530"/>
        </w:tabs>
        <w:ind w:hanging="40"/>
        <w:jc w:val="center"/>
      </w:pPr>
    </w:p>
    <w:p w:rsidR="00396847" w:rsidRPr="007A6BCC" w:rsidRDefault="00396847" w:rsidP="00396847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396847" w:rsidRPr="007A6BCC" w:rsidRDefault="00396847" w:rsidP="0039684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396847" w:rsidRPr="007A6BCC" w:rsidRDefault="00396847" w:rsidP="00396847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396847" w:rsidRPr="007A6BCC" w:rsidRDefault="00396847" w:rsidP="00396847">
      <w:pPr>
        <w:tabs>
          <w:tab w:val="left" w:pos="1530"/>
        </w:tabs>
        <w:ind w:hanging="40"/>
        <w:jc w:val="center"/>
      </w:pPr>
    </w:p>
    <w:p w:rsidR="00396847" w:rsidRPr="007A6BCC" w:rsidRDefault="00396847" w:rsidP="00396847">
      <w:pPr>
        <w:tabs>
          <w:tab w:val="left" w:pos="1530"/>
        </w:tabs>
        <w:ind w:hanging="40"/>
        <w:jc w:val="center"/>
      </w:pPr>
    </w:p>
    <w:p w:rsidR="00396847" w:rsidRPr="007A6BCC" w:rsidRDefault="00396847" w:rsidP="00396847">
      <w:pPr>
        <w:tabs>
          <w:tab w:val="left" w:pos="1530"/>
        </w:tabs>
        <w:ind w:hanging="40"/>
        <w:jc w:val="center"/>
      </w:pPr>
    </w:p>
    <w:p w:rsidR="00396847" w:rsidRPr="007A6BCC" w:rsidRDefault="00396847" w:rsidP="00396847">
      <w:pPr>
        <w:tabs>
          <w:tab w:val="left" w:pos="1530"/>
        </w:tabs>
        <w:ind w:firstLine="5630"/>
      </w:pPr>
      <w:r w:rsidRPr="007A6BCC">
        <w:t>УТВЕРЖДАЮ</w:t>
      </w:r>
    </w:p>
    <w:p w:rsidR="00396847" w:rsidRPr="007A6BCC" w:rsidRDefault="00396847" w:rsidP="00396847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396847" w:rsidRPr="007A6BCC" w:rsidRDefault="00396847" w:rsidP="00396847">
      <w:pPr>
        <w:tabs>
          <w:tab w:val="left" w:pos="1530"/>
        </w:tabs>
        <w:ind w:firstLine="5630"/>
      </w:pPr>
      <w:r w:rsidRPr="007A6BCC">
        <w:t xml:space="preserve">работе </w:t>
      </w:r>
    </w:p>
    <w:p w:rsidR="00396847" w:rsidRPr="007A6BCC" w:rsidRDefault="00396847" w:rsidP="00396847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7A6BCC" w:rsidRDefault="00396847" w:rsidP="003968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6847" w:rsidRPr="00F70D19" w:rsidRDefault="00396847" w:rsidP="00396847">
      <w:pPr>
        <w:jc w:val="center"/>
        <w:rPr>
          <w:b/>
          <w:bCs/>
          <w:szCs w:val="28"/>
        </w:rPr>
      </w:pPr>
      <w:r w:rsidRPr="00F70D19">
        <w:rPr>
          <w:b/>
          <w:szCs w:val="28"/>
        </w:rPr>
        <w:t xml:space="preserve">Б1.В.02.ДВ.04.02 </w:t>
      </w:r>
      <w:r w:rsidRPr="00F70D19">
        <w:rPr>
          <w:b/>
          <w:bCs/>
          <w:szCs w:val="28"/>
        </w:rPr>
        <w:t xml:space="preserve">УРБАНИСТИКА (МОДУЛЬ): </w:t>
      </w:r>
    </w:p>
    <w:p w:rsidR="00396847" w:rsidRPr="00F70D19" w:rsidRDefault="00396847" w:rsidP="00396847">
      <w:pPr>
        <w:jc w:val="center"/>
        <w:rPr>
          <w:b/>
          <w:szCs w:val="28"/>
        </w:rPr>
      </w:pPr>
      <w:r w:rsidRPr="00F70D19">
        <w:rPr>
          <w:b/>
          <w:szCs w:val="28"/>
        </w:rPr>
        <w:t>ЭСТЕТИКА СТОЛИЧНОГО КУЛЬТУРНОГО БЫТА X</w:t>
      </w:r>
      <w:r w:rsidRPr="00F70D19">
        <w:rPr>
          <w:b/>
          <w:szCs w:val="28"/>
          <w:lang w:val="en-US"/>
        </w:rPr>
        <w:t>I</w:t>
      </w:r>
      <w:r w:rsidRPr="00F70D19">
        <w:rPr>
          <w:b/>
          <w:szCs w:val="28"/>
        </w:rPr>
        <w:t>X-XX ВВ.</w:t>
      </w:r>
    </w:p>
    <w:p w:rsidR="00396847" w:rsidRPr="007A6BCC" w:rsidRDefault="00396847" w:rsidP="00396847">
      <w:pPr>
        <w:rPr>
          <w:color w:val="000000"/>
        </w:rPr>
      </w:pPr>
    </w:p>
    <w:p w:rsidR="00396847" w:rsidRPr="007A6BCC" w:rsidRDefault="00396847" w:rsidP="00396847">
      <w:pPr>
        <w:tabs>
          <w:tab w:val="left" w:pos="3822"/>
        </w:tabs>
        <w:rPr>
          <w:b/>
          <w:color w:val="00000A"/>
        </w:rPr>
      </w:pPr>
    </w:p>
    <w:p w:rsidR="00396847" w:rsidRPr="007A6BCC" w:rsidRDefault="00396847" w:rsidP="00396847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396847" w:rsidRPr="007A6BCC" w:rsidRDefault="00396847" w:rsidP="00396847">
      <w:pPr>
        <w:tabs>
          <w:tab w:val="right" w:leader="underscore" w:pos="8505"/>
        </w:tabs>
        <w:jc w:val="center"/>
        <w:rPr>
          <w:b/>
        </w:rPr>
      </w:pPr>
    </w:p>
    <w:p w:rsidR="00396847" w:rsidRPr="007A6BCC" w:rsidRDefault="00396847" w:rsidP="00396847">
      <w:pPr>
        <w:tabs>
          <w:tab w:val="right" w:leader="underscore" w:pos="8505"/>
        </w:tabs>
        <w:jc w:val="center"/>
      </w:pPr>
    </w:p>
    <w:p w:rsidR="00396847" w:rsidRPr="007A6BCC" w:rsidRDefault="00396847" w:rsidP="00396847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396847" w:rsidRPr="007A6BCC" w:rsidRDefault="00396847" w:rsidP="00396847">
      <w:pPr>
        <w:tabs>
          <w:tab w:val="left" w:pos="3822"/>
        </w:tabs>
        <w:jc w:val="center"/>
        <w:rPr>
          <w:bCs/>
        </w:rPr>
      </w:pPr>
    </w:p>
    <w:p w:rsidR="00396847" w:rsidRPr="007A6BCC" w:rsidRDefault="00396847" w:rsidP="00396847">
      <w:pPr>
        <w:tabs>
          <w:tab w:val="left" w:pos="3822"/>
        </w:tabs>
        <w:jc w:val="center"/>
        <w:rPr>
          <w:bCs/>
        </w:rPr>
      </w:pPr>
    </w:p>
    <w:p w:rsidR="00396847" w:rsidRPr="007A6BCC" w:rsidRDefault="00396847" w:rsidP="00396847">
      <w:pPr>
        <w:tabs>
          <w:tab w:val="left" w:pos="3822"/>
        </w:tabs>
        <w:jc w:val="center"/>
        <w:rPr>
          <w:bCs/>
        </w:rPr>
      </w:pPr>
    </w:p>
    <w:p w:rsidR="006F15FB" w:rsidRDefault="006F15FB" w:rsidP="006F15FB">
      <w:pPr>
        <w:jc w:val="center"/>
      </w:pPr>
      <w:r>
        <w:t>(год начала подготовки - 2022)</w:t>
      </w: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  <w:bookmarkStart w:id="0" w:name="_GoBack"/>
      <w:bookmarkEnd w:id="0"/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</w:p>
    <w:p w:rsidR="006F15FB" w:rsidRDefault="006F15FB" w:rsidP="006F15FB">
      <w:pPr>
        <w:jc w:val="center"/>
      </w:pPr>
      <w:r>
        <w:t>Санкт-Петербург</w:t>
      </w:r>
    </w:p>
    <w:p w:rsidR="00396847" w:rsidRDefault="006F15FB" w:rsidP="006F15F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F60648" w:rsidRPr="00396847" w:rsidRDefault="00396847" w:rsidP="00396847">
      <w:pPr>
        <w:tabs>
          <w:tab w:val="left" w:pos="748"/>
          <w:tab w:val="left" w:pos="828"/>
          <w:tab w:val="left" w:pos="3822"/>
        </w:tabs>
        <w:jc w:val="both"/>
      </w:pPr>
      <w:r>
        <w:lastRenderedPageBreak/>
        <w:t>1.</w:t>
      </w:r>
      <w:r w:rsidR="00F60648" w:rsidRPr="003710E1">
        <w:rPr>
          <w:b/>
          <w:bCs/>
        </w:rPr>
        <w:t>ТРЕБОВАНИЯ К ПЛАНИРУЕМЫМ РЕЗУЛЬТАТАМ ОСВОЕНИЯ ОБРАЗОВАТЕЛЬНОЙ ПРОГРАММЫ:</w:t>
      </w:r>
    </w:p>
    <w:p w:rsidR="00F60648" w:rsidRDefault="00F60648" w:rsidP="00F60648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4926DB" w:rsidRDefault="004926DB" w:rsidP="00F60648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509"/>
        <w:gridCol w:w="5520"/>
      </w:tblGrid>
      <w:tr w:rsidR="004926DB" w:rsidRPr="008D041D" w:rsidTr="00B31BD7"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4926DB" w:rsidRPr="008E4B5C" w:rsidRDefault="004926DB" w:rsidP="00B31BD7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Индекс компетенции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:rsidR="004926DB" w:rsidRPr="008E4B5C" w:rsidRDefault="004926DB" w:rsidP="00B31BD7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auto"/>
          </w:tcPr>
          <w:p w:rsidR="004926DB" w:rsidRPr="008E4B5C" w:rsidRDefault="004926DB" w:rsidP="00B31BD7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Индикаторы компетенций (код и содержание)</w:t>
            </w:r>
          </w:p>
        </w:tc>
      </w:tr>
      <w:tr w:rsidR="004926DB" w:rsidTr="00B31BD7">
        <w:tc>
          <w:tcPr>
            <w:tcW w:w="1577" w:type="dxa"/>
            <w:vMerge w:val="restart"/>
            <w:shd w:val="clear" w:color="auto" w:fill="auto"/>
          </w:tcPr>
          <w:p w:rsidR="004926DB" w:rsidRPr="00F07567" w:rsidRDefault="004926DB" w:rsidP="00B31BD7">
            <w:pPr>
              <w:rPr>
                <w:b/>
              </w:rPr>
            </w:pPr>
            <w:r>
              <w:rPr>
                <w:b/>
              </w:rPr>
              <w:t>УК-5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4926DB" w:rsidRPr="00CC7E74" w:rsidRDefault="004926DB" w:rsidP="00B31BD7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4926DB" w:rsidRDefault="004926DB" w:rsidP="00B31BD7"/>
        </w:tc>
        <w:tc>
          <w:tcPr>
            <w:tcW w:w="5520" w:type="dxa"/>
            <w:shd w:val="clear" w:color="auto" w:fill="auto"/>
          </w:tcPr>
          <w:p w:rsidR="004926DB" w:rsidRDefault="004926DB" w:rsidP="00B31BD7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4926DB" w:rsidTr="00B31BD7">
        <w:tc>
          <w:tcPr>
            <w:tcW w:w="1577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2509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5520" w:type="dxa"/>
            <w:shd w:val="clear" w:color="auto" w:fill="auto"/>
          </w:tcPr>
          <w:p w:rsidR="004926DB" w:rsidRDefault="004926DB" w:rsidP="00B31BD7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4926DB" w:rsidTr="00B31BD7">
        <w:tc>
          <w:tcPr>
            <w:tcW w:w="1577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2509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5520" w:type="dxa"/>
            <w:shd w:val="clear" w:color="auto" w:fill="auto"/>
          </w:tcPr>
          <w:p w:rsidR="004926DB" w:rsidRDefault="004926DB" w:rsidP="00B31BD7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926DB" w:rsidTr="00B31BD7">
        <w:tc>
          <w:tcPr>
            <w:tcW w:w="1577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2509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5520" w:type="dxa"/>
            <w:shd w:val="clear" w:color="auto" w:fill="auto"/>
          </w:tcPr>
          <w:p w:rsidR="004926DB" w:rsidRDefault="004926DB" w:rsidP="00B31BD7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4926DB" w:rsidTr="00B31BD7">
        <w:tc>
          <w:tcPr>
            <w:tcW w:w="1577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2509" w:type="dxa"/>
            <w:vMerge/>
            <w:shd w:val="clear" w:color="auto" w:fill="auto"/>
          </w:tcPr>
          <w:p w:rsidR="004926DB" w:rsidRDefault="004926DB" w:rsidP="00B31BD7"/>
        </w:tc>
        <w:tc>
          <w:tcPr>
            <w:tcW w:w="5520" w:type="dxa"/>
            <w:shd w:val="clear" w:color="auto" w:fill="auto"/>
          </w:tcPr>
          <w:p w:rsidR="004926DB" w:rsidRDefault="004926DB" w:rsidP="00B31BD7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4926DB" w:rsidRPr="00F72857" w:rsidTr="00B31BD7">
        <w:tc>
          <w:tcPr>
            <w:tcW w:w="1577" w:type="dxa"/>
            <w:vMerge w:val="restart"/>
            <w:shd w:val="clear" w:color="auto" w:fill="auto"/>
          </w:tcPr>
          <w:p w:rsidR="004926DB" w:rsidRPr="00F72857" w:rsidRDefault="004926DB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4926DB" w:rsidRPr="00F72857" w:rsidRDefault="004926DB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20" w:type="dxa"/>
            <w:shd w:val="clear" w:color="auto" w:fill="auto"/>
          </w:tcPr>
          <w:p w:rsidR="004926DB" w:rsidRPr="00F72857" w:rsidRDefault="004926DB" w:rsidP="00B31BD7">
            <w:pPr>
              <w:jc w:val="both"/>
            </w:pPr>
            <w:r w:rsidRPr="00F72857">
              <w:t xml:space="preserve">ПК-5.1. Знает: </w:t>
            </w:r>
          </w:p>
          <w:p w:rsidR="004926DB" w:rsidRPr="00F72857" w:rsidRDefault="004926DB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4926DB" w:rsidRPr="00F72857" w:rsidRDefault="004926DB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DB" w:rsidRPr="00F72857" w:rsidTr="00B31BD7">
        <w:tc>
          <w:tcPr>
            <w:tcW w:w="1577" w:type="dxa"/>
            <w:vMerge/>
            <w:shd w:val="clear" w:color="auto" w:fill="auto"/>
          </w:tcPr>
          <w:p w:rsidR="004926DB" w:rsidRPr="00F72857" w:rsidRDefault="004926DB" w:rsidP="00B31BD7">
            <w:pPr>
              <w:jc w:val="both"/>
            </w:pPr>
          </w:p>
        </w:tc>
        <w:tc>
          <w:tcPr>
            <w:tcW w:w="2509" w:type="dxa"/>
            <w:vMerge/>
            <w:shd w:val="clear" w:color="auto" w:fill="auto"/>
          </w:tcPr>
          <w:p w:rsidR="004926DB" w:rsidRPr="00F72857" w:rsidRDefault="004926DB" w:rsidP="00B31BD7">
            <w:pPr>
              <w:jc w:val="both"/>
            </w:pPr>
          </w:p>
        </w:tc>
        <w:tc>
          <w:tcPr>
            <w:tcW w:w="5520" w:type="dxa"/>
            <w:shd w:val="clear" w:color="auto" w:fill="auto"/>
          </w:tcPr>
          <w:p w:rsidR="004926DB" w:rsidRPr="00F72857" w:rsidRDefault="004926DB" w:rsidP="00B31BD7">
            <w:pPr>
              <w:jc w:val="both"/>
            </w:pPr>
            <w:r w:rsidRPr="00F72857">
              <w:t xml:space="preserve">ПК-5.2. Умеет: </w:t>
            </w:r>
          </w:p>
          <w:p w:rsidR="004926DB" w:rsidRPr="00F72857" w:rsidRDefault="004926DB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4926DB" w:rsidRPr="00F72857" w:rsidRDefault="004926DB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DB" w:rsidRPr="00F72857" w:rsidTr="00B31BD7">
        <w:tc>
          <w:tcPr>
            <w:tcW w:w="1577" w:type="dxa"/>
            <w:vMerge/>
            <w:shd w:val="clear" w:color="auto" w:fill="auto"/>
          </w:tcPr>
          <w:p w:rsidR="004926DB" w:rsidRPr="00F72857" w:rsidRDefault="004926DB" w:rsidP="00B31BD7">
            <w:pPr>
              <w:jc w:val="both"/>
            </w:pPr>
          </w:p>
        </w:tc>
        <w:tc>
          <w:tcPr>
            <w:tcW w:w="2509" w:type="dxa"/>
            <w:vMerge/>
            <w:shd w:val="clear" w:color="auto" w:fill="auto"/>
          </w:tcPr>
          <w:p w:rsidR="004926DB" w:rsidRPr="00F72857" w:rsidRDefault="004926DB" w:rsidP="00B31BD7">
            <w:pPr>
              <w:jc w:val="both"/>
            </w:pPr>
          </w:p>
        </w:tc>
        <w:tc>
          <w:tcPr>
            <w:tcW w:w="5520" w:type="dxa"/>
            <w:shd w:val="clear" w:color="auto" w:fill="auto"/>
          </w:tcPr>
          <w:p w:rsidR="004926DB" w:rsidRPr="00F72857" w:rsidRDefault="004926DB" w:rsidP="00B31BD7">
            <w:pPr>
              <w:jc w:val="both"/>
            </w:pPr>
            <w:r w:rsidRPr="00F72857">
              <w:t xml:space="preserve">ПК-5.3. Владеет: </w:t>
            </w:r>
          </w:p>
          <w:p w:rsidR="004926DB" w:rsidRPr="00F72857" w:rsidRDefault="004926DB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сравнительно-исторического, </w:t>
            </w: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структурно-функционального, герменевтического анализа городского текст</w:t>
            </w:r>
          </w:p>
        </w:tc>
      </w:tr>
    </w:tbl>
    <w:p w:rsidR="004926DB" w:rsidRDefault="004926DB" w:rsidP="00F60648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DA10A6" w:rsidRPr="00A304D6" w:rsidRDefault="00DA10A6" w:rsidP="00F60648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E55A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E55A2" w:rsidRPr="00601A02" w:rsidRDefault="00B71438" w:rsidP="00CE55A2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E55A2" w:rsidRPr="00601A02">
        <w:t xml:space="preserve">знакомство с возможностями </w:t>
      </w:r>
      <w:r w:rsidR="00CE55A2">
        <w:t>философско-эстетического</w:t>
      </w:r>
      <w:r w:rsidR="00CE55A2" w:rsidRPr="00601A02">
        <w:t xml:space="preserve"> подхода к разнообразным сфер</w:t>
      </w:r>
      <w:r w:rsidR="00CE55A2">
        <w:t>ам и проблемам культуры, осмысления понятия «культурный быт»</w:t>
      </w:r>
      <w:r w:rsidR="00CE55A2" w:rsidRPr="00601A02">
        <w:t>, е</w:t>
      </w:r>
      <w:r w:rsidR="00CE55A2">
        <w:t>го</w:t>
      </w:r>
      <w:r w:rsidR="00CE55A2" w:rsidRPr="00601A02">
        <w:t xml:space="preserve"> значени</w:t>
      </w:r>
      <w:r w:rsidR="00CE55A2">
        <w:t>я</w:t>
      </w:r>
      <w:r w:rsidR="00CE55A2" w:rsidRPr="00601A02">
        <w:t xml:space="preserve"> </w:t>
      </w:r>
      <w:r w:rsidR="00CE55A2">
        <w:t>и места в системе современного гуман</w:t>
      </w:r>
      <w:r w:rsidR="00CE55A2" w:rsidRPr="00601A02">
        <w:t>итарного знания.</w:t>
      </w:r>
    </w:p>
    <w:p w:rsidR="00DA10A6" w:rsidRDefault="00DA10A6" w:rsidP="00CE55A2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E55A2" w:rsidRDefault="00CE55A2" w:rsidP="00CE55A2">
      <w:pPr>
        <w:numPr>
          <w:ilvl w:val="0"/>
          <w:numId w:val="16"/>
        </w:numPr>
        <w:ind w:left="0" w:firstLine="0"/>
        <w:jc w:val="both"/>
      </w:pPr>
      <w:r w:rsidRPr="00601A02">
        <w:t>сф</w:t>
      </w:r>
      <w:r>
        <w:t>ормировать знания о сущности философско-эстетического</w:t>
      </w:r>
      <w:r w:rsidRPr="00601A02">
        <w:t xml:space="preserve"> подхода</w:t>
      </w:r>
      <w:r>
        <w:t>, его концептуальных и методологических основаниях</w:t>
      </w:r>
      <w:r w:rsidRPr="00601A02">
        <w:t xml:space="preserve"> и концепциях; </w:t>
      </w:r>
    </w:p>
    <w:p w:rsidR="00396847" w:rsidRDefault="00CE55A2" w:rsidP="00396847">
      <w:pPr>
        <w:numPr>
          <w:ilvl w:val="0"/>
          <w:numId w:val="16"/>
        </w:numPr>
        <w:ind w:left="0" w:firstLine="0"/>
        <w:jc w:val="both"/>
      </w:pPr>
      <w:r w:rsidRPr="00601A02">
        <w:t>сф</w:t>
      </w:r>
      <w:r>
        <w:t>ормировать</w:t>
      </w:r>
      <w:r w:rsidRPr="00601A02">
        <w:t xml:space="preserve"> умения п</w:t>
      </w:r>
      <w:r>
        <w:t>рименять полученные знания</w:t>
      </w:r>
      <w:r w:rsidRPr="00601A02">
        <w:t xml:space="preserve"> при рассмотрении культурно-художественны</w:t>
      </w:r>
      <w:r>
        <w:t>х явлений; навыки философско-эстетического</w:t>
      </w:r>
      <w:r w:rsidRPr="00601A02">
        <w:t xml:space="preserve"> анализа различных сфер и явлений культуры;</w:t>
      </w:r>
    </w:p>
    <w:p w:rsidR="00396847" w:rsidRDefault="00396847" w:rsidP="00396847">
      <w:pPr>
        <w:jc w:val="both"/>
      </w:pPr>
    </w:p>
    <w:p w:rsidR="00396847" w:rsidRPr="00396847" w:rsidRDefault="00396847" w:rsidP="00396847">
      <w:pPr>
        <w:jc w:val="both"/>
      </w:pPr>
      <w: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396847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CE55A2" w:rsidRDefault="00CE55A2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60648" w:rsidRPr="007675F2" w:rsidRDefault="00F60648" w:rsidP="00F60648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F60648" w:rsidRPr="007675F2" w:rsidRDefault="00F60648" w:rsidP="00F60648">
      <w:pPr>
        <w:ind w:firstLine="720"/>
        <w:jc w:val="both"/>
      </w:pPr>
    </w:p>
    <w:p w:rsidR="00F60648" w:rsidRPr="00DD7F70" w:rsidRDefault="00F60648" w:rsidP="00F60648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F60648" w:rsidRPr="007F18F6" w:rsidTr="00056D03">
        <w:trPr>
          <w:trHeight w:val="589"/>
        </w:trPr>
        <w:tc>
          <w:tcPr>
            <w:tcW w:w="6540" w:type="dxa"/>
          </w:tcPr>
          <w:p w:rsidR="00F60648" w:rsidRPr="00DB026A" w:rsidRDefault="00F60648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F60648" w:rsidRPr="007F18F6" w:rsidRDefault="00F60648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60648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F60648" w:rsidRPr="00841850" w:rsidRDefault="00F60648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60648" w:rsidRPr="007675F2" w:rsidRDefault="00704471" w:rsidP="00056D0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F60648" w:rsidRPr="007F18F6" w:rsidTr="00056D03">
        <w:tc>
          <w:tcPr>
            <w:tcW w:w="6540" w:type="dxa"/>
          </w:tcPr>
          <w:p w:rsidR="00F60648" w:rsidRPr="007F18F6" w:rsidRDefault="00F60648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F60648" w:rsidRPr="007675F2" w:rsidRDefault="00F60648" w:rsidP="00056D03">
            <w:pPr>
              <w:pStyle w:val="a5"/>
              <w:jc w:val="center"/>
            </w:pPr>
          </w:p>
        </w:tc>
      </w:tr>
      <w:tr w:rsidR="00F60648" w:rsidRPr="007F18F6" w:rsidTr="00056D03">
        <w:tc>
          <w:tcPr>
            <w:tcW w:w="6540" w:type="dxa"/>
          </w:tcPr>
          <w:p w:rsidR="00F60648" w:rsidRPr="007F18F6" w:rsidRDefault="00F60648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F60648" w:rsidRPr="001E4816" w:rsidRDefault="00F60648" w:rsidP="00056D0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0648" w:rsidRPr="007F18F6" w:rsidTr="00056D03">
        <w:tc>
          <w:tcPr>
            <w:tcW w:w="6540" w:type="dxa"/>
          </w:tcPr>
          <w:p w:rsidR="00F60648" w:rsidRPr="007F18F6" w:rsidRDefault="00F60648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F60648" w:rsidRPr="001E4816" w:rsidRDefault="00704471" w:rsidP="00056D03">
            <w:pPr>
              <w:pStyle w:val="a5"/>
              <w:jc w:val="center"/>
              <w:rPr>
                <w:lang w:val="en-US"/>
              </w:rPr>
            </w:pPr>
            <w:r>
              <w:t>-/24</w:t>
            </w:r>
          </w:p>
        </w:tc>
      </w:tr>
      <w:tr w:rsidR="00F60648" w:rsidRPr="007F18F6" w:rsidTr="00056D03">
        <w:tc>
          <w:tcPr>
            <w:tcW w:w="6540" w:type="dxa"/>
            <w:shd w:val="clear" w:color="auto" w:fill="E0E0E0"/>
          </w:tcPr>
          <w:p w:rsidR="00F60648" w:rsidRPr="007F18F6" w:rsidRDefault="00F60648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60648" w:rsidRPr="007675F2" w:rsidRDefault="00704471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F60648" w:rsidRPr="007F18F6" w:rsidTr="00056D03">
        <w:tc>
          <w:tcPr>
            <w:tcW w:w="6540" w:type="dxa"/>
            <w:shd w:val="clear" w:color="auto" w:fill="E0E0E0"/>
          </w:tcPr>
          <w:p w:rsidR="00F60648" w:rsidRPr="00492D63" w:rsidRDefault="00F60648" w:rsidP="00056D03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60648" w:rsidRPr="007E237B" w:rsidRDefault="00F60648" w:rsidP="00056D03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F60648" w:rsidRPr="007F18F6" w:rsidTr="00056D03">
        <w:tc>
          <w:tcPr>
            <w:tcW w:w="6540" w:type="dxa"/>
            <w:shd w:val="clear" w:color="auto" w:fill="E0E0E0"/>
          </w:tcPr>
          <w:p w:rsidR="00F60648" w:rsidRPr="00492D63" w:rsidRDefault="00F60648" w:rsidP="00056D03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F60648" w:rsidRPr="006B6F4B" w:rsidRDefault="00F60648" w:rsidP="00056D0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F60648" w:rsidRPr="007F18F6" w:rsidTr="00056D03">
        <w:tc>
          <w:tcPr>
            <w:tcW w:w="6540" w:type="dxa"/>
            <w:shd w:val="clear" w:color="auto" w:fill="E0E0E0"/>
          </w:tcPr>
          <w:p w:rsidR="00F60648" w:rsidRDefault="00F60648" w:rsidP="00056D0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F60648" w:rsidRPr="008D3017" w:rsidRDefault="00F60648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F60648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F60648" w:rsidRPr="007F18F6" w:rsidRDefault="00F60648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60648" w:rsidRPr="001E4816" w:rsidRDefault="00F60648" w:rsidP="00056D03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>
              <w:rPr>
                <w:b/>
              </w:rPr>
              <w:t xml:space="preserve"> / 3 з.е.</w:t>
            </w:r>
          </w:p>
        </w:tc>
      </w:tr>
    </w:tbl>
    <w:p w:rsidR="00F60648" w:rsidRDefault="00F60648" w:rsidP="00F60648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396847" w:rsidRDefault="00396847" w:rsidP="0039684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96847" w:rsidRPr="0053465B" w:rsidRDefault="00396847" w:rsidP="0039684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96847" w:rsidRPr="0053465B" w:rsidTr="00BE7E20">
        <w:tc>
          <w:tcPr>
            <w:tcW w:w="693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6847" w:rsidRPr="0053465B" w:rsidTr="00BE7E20">
        <w:tc>
          <w:tcPr>
            <w:tcW w:w="693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sz w:val="24"/>
                <w:szCs w:val="24"/>
              </w:rPr>
              <w:t>Культурный быт как эстетический феномен.</w:t>
            </w:r>
          </w:p>
        </w:tc>
      </w:tr>
      <w:tr w:rsidR="00396847" w:rsidRPr="0053465B" w:rsidTr="00BE7E20">
        <w:tc>
          <w:tcPr>
            <w:tcW w:w="693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sz w:val="24"/>
                <w:szCs w:val="24"/>
              </w:rPr>
              <w:t>Формы организации и формы существования культурного быта.</w:t>
            </w:r>
          </w:p>
        </w:tc>
      </w:tr>
      <w:tr w:rsidR="00396847" w:rsidRPr="0053465B" w:rsidTr="00BE7E20">
        <w:tc>
          <w:tcPr>
            <w:tcW w:w="693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sz w:val="24"/>
                <w:szCs w:val="24"/>
              </w:rPr>
              <w:t>Литературный быт Москвы и Петербурга 19 – 20 вв.</w:t>
            </w:r>
          </w:p>
        </w:tc>
      </w:tr>
      <w:tr w:rsidR="00396847" w:rsidRPr="0053465B" w:rsidTr="00BE7E20">
        <w:tc>
          <w:tcPr>
            <w:tcW w:w="693" w:type="dxa"/>
            <w:shd w:val="clear" w:color="auto" w:fill="auto"/>
          </w:tcPr>
          <w:p w:rsidR="00396847" w:rsidRPr="00396847" w:rsidRDefault="0039684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684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96847" w:rsidRPr="00396847" w:rsidRDefault="00396847" w:rsidP="00396847">
            <w:pPr>
              <w:jc w:val="both"/>
              <w:rPr>
                <w:bCs/>
              </w:rPr>
            </w:pPr>
            <w:r w:rsidRPr="00396847">
              <w:rPr>
                <w:bCs/>
              </w:rPr>
              <w:t>Художественный быт Москвы и Петербурга 19 – 20 вв.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5280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8172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8172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4926DB" w:rsidRPr="00E6757F" w:rsidRDefault="004926DB" w:rsidP="004926DB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4926DB" w:rsidRPr="00E6757F" w:rsidTr="00B31BD7">
        <w:tc>
          <w:tcPr>
            <w:tcW w:w="675" w:type="dxa"/>
            <w:vAlign w:val="center"/>
          </w:tcPr>
          <w:p w:rsidR="004926DB" w:rsidRPr="00E6757F" w:rsidRDefault="004926DB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4926DB" w:rsidRPr="00E6757F" w:rsidRDefault="004926DB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4926DB" w:rsidRPr="00E6757F" w:rsidRDefault="004926DB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4926DB" w:rsidRPr="00E6757F" w:rsidRDefault="004926DB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4926DB" w:rsidRPr="00E6757F" w:rsidTr="00B31BD7">
        <w:trPr>
          <w:trHeight w:val="240"/>
        </w:trPr>
        <w:tc>
          <w:tcPr>
            <w:tcW w:w="675" w:type="dxa"/>
          </w:tcPr>
          <w:p w:rsidR="004926DB" w:rsidRPr="00E6757F" w:rsidRDefault="004926DB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4926DB" w:rsidRPr="00E6757F" w:rsidRDefault="004926DB" w:rsidP="00B31BD7">
            <w:r w:rsidRPr="00396847">
              <w:rPr>
                <w:bCs/>
              </w:rPr>
              <w:t>Культурный быт как эстетический феномен.</w:t>
            </w:r>
          </w:p>
        </w:tc>
        <w:tc>
          <w:tcPr>
            <w:tcW w:w="1985" w:type="dxa"/>
          </w:tcPr>
          <w:p w:rsidR="004926DB" w:rsidRPr="00E6757F" w:rsidRDefault="004926DB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4926DB" w:rsidRPr="00E6757F" w:rsidRDefault="004926DB" w:rsidP="00B31BD7">
            <w:r w:rsidRPr="00E6757F">
              <w:t>Дискуссия</w:t>
            </w:r>
          </w:p>
        </w:tc>
      </w:tr>
    </w:tbl>
    <w:p w:rsidR="004926DB" w:rsidRDefault="004926DB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6054AA" w:rsidP="00DD0639">
      <w:pPr>
        <w:jc w:val="both"/>
        <w:rPr>
          <w:b/>
          <w:bCs/>
          <w:iCs/>
        </w:rPr>
      </w:pPr>
      <w:r w:rsidRPr="006054AA">
        <w:rPr>
          <w:b/>
          <w:bCs/>
          <w:iCs/>
        </w:rPr>
        <w:t xml:space="preserve">5.1 </w:t>
      </w:r>
      <w:r w:rsidR="00DD7F70" w:rsidRPr="006054AA">
        <w:rPr>
          <w:b/>
          <w:bCs/>
          <w:iCs/>
        </w:rPr>
        <w:t>Темы конспектов: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Понятие культурного быта</w:t>
      </w:r>
      <w:r w:rsidRPr="00601A02">
        <w:t xml:space="preserve">.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эстетический феномен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пространство формирования и функционирования культуры.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единый эстетический тект.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Многоуровневость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Иерархичность культурного быта</w:t>
      </w:r>
      <w:r w:rsidRPr="00601A02">
        <w:t xml:space="preserve">.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пространство семиотизации и десемиотизации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динамическая система.</w:t>
      </w:r>
      <w:r w:rsidRPr="00601A02">
        <w:t xml:space="preserve">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Амбивалентность эстетической природы культурного быта.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Основные творческие функции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Формы организации культурного быта.</w:t>
      </w:r>
      <w:r w:rsidRPr="00601A02">
        <w:t xml:space="preserve">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Официальные и неофициальные формы организации культурного быта.</w:t>
      </w:r>
      <w:r w:rsidRPr="00601A02">
        <w:t xml:space="preserve"> 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Статус официальных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Статус неофициальных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Формы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Событие как форма существования культурного быта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Неформальное объединение как форма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Основные и индивидуальные характеристики форм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Парадигма форм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Парадигма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петербургского литературного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московского литературного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и литературно-политические салоны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и литературно-политические салоны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Петербургские литературые и литературно-художественные объединения и кружки.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Московские литературные и литературно-художественные салоны и кружки.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Периодические издания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lastRenderedPageBreak/>
        <w:t>Периодические издания Петербурга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альманахи Москвы и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полемики и дискуссии.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Издательства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Издательства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художественного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учебные заведения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учебные заведения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Провинциальные художественные учебные заведения.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манифесты.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Дискуссии и полемики о пути русского искусства.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издания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издания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выставки и вернисажи.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Меценатство как феномен культурного быта Москвы.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Меценатство как феномен культурного быта Петербурга.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Революционный и пореволюционный культурный быт Москвы и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советского культурного быта.</w:t>
      </w:r>
      <w:r w:rsidRPr="00601A02">
        <w:t xml:space="preserve"> </w:t>
      </w:r>
    </w:p>
    <w:p w:rsidR="006054AA" w:rsidRPr="006054AA" w:rsidRDefault="006054AA" w:rsidP="00DD0639">
      <w:pPr>
        <w:jc w:val="both"/>
        <w:rPr>
          <w:b/>
          <w:bCs/>
          <w:iCs/>
        </w:rPr>
      </w:pPr>
    </w:p>
    <w:p w:rsidR="00D30DD7" w:rsidRDefault="006054AA" w:rsidP="00D30DD7">
      <w:pPr>
        <w:jc w:val="both"/>
        <w:rPr>
          <w:b/>
        </w:rPr>
      </w:pPr>
      <w:r w:rsidRPr="006054AA">
        <w:rPr>
          <w:b/>
        </w:rPr>
        <w:t xml:space="preserve">5.2 </w:t>
      </w:r>
      <w:r w:rsidR="00DD7F70" w:rsidRPr="006054AA">
        <w:rPr>
          <w:b/>
        </w:rPr>
        <w:t>Темы рефератов: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Эстетика культурного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Формы организации и формы существования культурного быта</w:t>
      </w:r>
      <w:r w:rsidRPr="00601A02">
        <w:t>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Игра как способ существования культурного быта</w:t>
      </w:r>
      <w:r w:rsidRPr="00601A02">
        <w:t xml:space="preserve">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bookmarkStart w:id="1" w:name="BM11"/>
      <w:bookmarkEnd w:id="1"/>
      <w:r>
        <w:t>Виды литературно-бытовой игры</w:t>
      </w:r>
      <w:r w:rsidRPr="00601A02">
        <w:t xml:space="preserve">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Мистификация как одна из форм культурно-бытовой игры.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Эстетическая природа псевдонима.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Псевдоним: лицо или маска?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Роль цензуры в формировании и функционировании культурного быта.</w:t>
      </w:r>
      <w:r w:rsidRPr="00601A02">
        <w:t xml:space="preserve">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салоны как формы культурного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бытие культуры и бытие-в-культуре.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критика: генезис, эволюция, роль в 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критика: генезис, эволюция, роль в 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и художественная критика: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генератор смыслов.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и власть.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открытая динамическая система.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Петербурга 19 в.: формы и способы существования.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Москвы 19 в.: формы и способы существования.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Петербурга и Москвы начала 20 в.: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19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1930-х – 1950-х гг.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1960-х – 1980-х гг.</w:t>
      </w:r>
    </w:p>
    <w:p w:rsidR="00EC342B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конца 1980-х – 2000-х гг.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журналы Петербурга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журналы Москвы 19 – начала 20 в.</w:t>
      </w:r>
      <w:r w:rsidRPr="00601A02">
        <w:t>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Провинциальные литературные журналы 19 – начала 20 вв.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альманахи Петербурга и Москвы 19 – начала 20 в.</w:t>
      </w:r>
    </w:p>
    <w:p w:rsidR="00EC342B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полемика как явление литературного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 xml:space="preserve">Литературные журналы и цензура.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lastRenderedPageBreak/>
        <w:t>Специфика организации литературного быта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Организация литературной жизни в советскую эпоху.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Художественный быт Москвы и Петербурга 19 в.: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19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выставка как форма существования художественного быта.</w:t>
      </w:r>
      <w:r w:rsidRPr="00601A02">
        <w:t xml:space="preserve">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жизнь Петербурга и Москвы конца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Меценатство в России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Полемики о путях развития русского искусства на рубеже 19 – 20 вв.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Книжная иллюстрация как литературно-художественный феномен.</w:t>
      </w:r>
    </w:p>
    <w:p w:rsidR="006054AA" w:rsidRPr="006054AA" w:rsidRDefault="006054AA" w:rsidP="00EC342B">
      <w:pPr>
        <w:jc w:val="both"/>
        <w:rPr>
          <w:b/>
        </w:rPr>
      </w:pPr>
    </w:p>
    <w:p w:rsidR="00D30DD7" w:rsidRDefault="006054AA" w:rsidP="00D30DD7">
      <w:pPr>
        <w:rPr>
          <w:b/>
          <w:bCs/>
        </w:rPr>
      </w:pPr>
      <w:r w:rsidRPr="006054AA">
        <w:rPr>
          <w:b/>
          <w:bCs/>
        </w:rPr>
        <w:t xml:space="preserve">5.3 </w:t>
      </w:r>
      <w:r w:rsidR="002670DA" w:rsidRPr="006054AA">
        <w:rPr>
          <w:b/>
          <w:bCs/>
        </w:rPr>
        <w:t>Темы практических занятий</w:t>
      </w:r>
      <w:r w:rsidR="00D30DD7" w:rsidRPr="006054AA">
        <w:rPr>
          <w:b/>
          <w:bCs/>
        </w:rPr>
        <w:t>:</w:t>
      </w:r>
    </w:p>
    <w:p w:rsidR="00EC342B" w:rsidRDefault="00EC342B" w:rsidP="00EC342B">
      <w:pPr>
        <w:jc w:val="both"/>
      </w:pPr>
      <w:r>
        <w:rPr>
          <w:b/>
          <w:i/>
        </w:rPr>
        <w:t xml:space="preserve">К теме 1. </w:t>
      </w:r>
      <w:r>
        <w:t>Эстетическая природа культурного быта. Культурный быт как единый эстетический текст. Культурный быт как пространство семиотизации и десемиотизации.</w:t>
      </w:r>
    </w:p>
    <w:p w:rsidR="00EC342B" w:rsidRPr="006054AA" w:rsidRDefault="00EC342B" w:rsidP="00EC342B">
      <w:pPr>
        <w:jc w:val="both"/>
      </w:pPr>
      <w:r>
        <w:t>Культурный быт как генератор смыслов. Основные творческие функции культурного быта. Культурный быт как динамическая система. Иерархичность культурного быта. Семиотический анализ элементов культурного быта.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2. </w:t>
      </w:r>
      <w:r w:rsidRPr="006054AA">
        <w:t>Формы организации культурного быта: краткая характеристика и анализ примеров.</w:t>
      </w:r>
      <w:r>
        <w:t xml:space="preserve"> </w:t>
      </w:r>
      <w:r w:rsidRPr="006054AA">
        <w:t>Творческие союзы как форма организации культурного быта.</w:t>
      </w:r>
      <w:r>
        <w:t xml:space="preserve"> </w:t>
      </w:r>
      <w:r w:rsidRPr="006054AA">
        <w:t>Творческие объединения</w:t>
      </w:r>
      <w:r>
        <w:t xml:space="preserve"> и кружки как формы организации </w:t>
      </w:r>
      <w:r w:rsidRPr="006054AA">
        <w:t>культурного быта.</w:t>
      </w:r>
      <w:r>
        <w:t xml:space="preserve"> </w:t>
      </w:r>
      <w:r w:rsidRPr="006054AA">
        <w:t>Периодические издания и издательства как формы культурного быта: сравнительный анализ.</w:t>
      </w:r>
      <w:r>
        <w:t xml:space="preserve"> </w:t>
      </w:r>
      <w:r w:rsidRPr="006054AA">
        <w:t>Динамическая природа форм организации культурного быта.</w:t>
      </w:r>
      <w:r>
        <w:t xml:space="preserve"> </w:t>
      </w:r>
      <w:r w:rsidRPr="006054AA">
        <w:t>Формы существования культурного быта: краткая характеристика и анализ примеров.</w:t>
      </w:r>
      <w:r>
        <w:t xml:space="preserve"> </w:t>
      </w:r>
      <w:r w:rsidRPr="006054AA">
        <w:t>Формальные формы существования культурного быта.</w:t>
      </w:r>
      <w:r>
        <w:t xml:space="preserve"> </w:t>
      </w:r>
      <w:r w:rsidRPr="006054AA">
        <w:t>Неформальные формы существования культурного быта.</w:t>
      </w:r>
      <w:r>
        <w:t xml:space="preserve"> </w:t>
      </w:r>
      <w:r w:rsidRPr="006054AA">
        <w:t xml:space="preserve">Столичные и провинциальные формы </w:t>
      </w:r>
      <w:r>
        <w:t xml:space="preserve">существования культурного быта: </w:t>
      </w:r>
      <w:r w:rsidRPr="006054AA">
        <w:t>сравнительная характеристика.</w:t>
      </w:r>
      <w:r>
        <w:t xml:space="preserve"> </w:t>
      </w:r>
      <w:r w:rsidRPr="006054AA">
        <w:t>Столичные и провинциальные формы организации культурного быта: сравнительная характеристика.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3. </w:t>
      </w:r>
      <w:r>
        <w:t>Специфика литературного быта Москвы и Петербурга: сравнительная характеристика. Литературные и литературно-политические салоны Москвы м Петербурга. Литературные объединения и кружки Москвы и Петербурга. Периодические издания Москвы Петербурга. Литературные полемики. Манифесты литературных направлений, школ и объединений. Литературный быт революционной и пореволюционной эпохи. Литературный быт 1930-х гг. Послевоенный литературный быт. Специфика современного литературного быта России.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4. </w:t>
      </w:r>
      <w:r w:rsidRPr="006054AA">
        <w:t>Специфика художественного быта Москвы и Петербурга 19 – начала 20 вв.</w:t>
      </w:r>
      <w:r>
        <w:t xml:space="preserve"> </w:t>
      </w:r>
      <w:r w:rsidRPr="006054AA">
        <w:t>Специфика художественного образования в Петербурге и Москве.</w:t>
      </w:r>
      <w:r>
        <w:t xml:space="preserve"> </w:t>
      </w:r>
      <w:r w:rsidRPr="006054AA">
        <w:t>Художественные направления в русском искусстве 19 – начала 20 вв.</w:t>
      </w:r>
      <w:r>
        <w:t xml:space="preserve"> </w:t>
      </w:r>
      <w:r w:rsidRPr="006054AA">
        <w:t>Зарождение художественной критики. Меценатство как явление художественного быта.</w:t>
      </w:r>
      <w:r>
        <w:t xml:space="preserve"> </w:t>
      </w:r>
      <w:r w:rsidRPr="006054AA">
        <w:t>Художественные объединения Петербурга и Москвы.</w:t>
      </w:r>
      <w:r>
        <w:t xml:space="preserve"> </w:t>
      </w:r>
      <w:r w:rsidRPr="006054AA">
        <w:t>Художественные журналы Москвы и Петербурга конца 19 – начала 20 вв.</w:t>
      </w:r>
      <w:r>
        <w:t xml:space="preserve"> </w:t>
      </w:r>
      <w:r w:rsidRPr="006054AA">
        <w:t>Художественные выставки Москвы и Петербурга.</w:t>
      </w:r>
      <w:r>
        <w:t xml:space="preserve"> </w:t>
      </w:r>
      <w:r w:rsidRPr="006054AA">
        <w:t>Художественные манифесты (романтические, реалистические, символистские и пр.).</w:t>
      </w:r>
      <w:r>
        <w:t xml:space="preserve"> </w:t>
      </w:r>
      <w:r w:rsidRPr="006054AA">
        <w:t>Взаимосвязь литературного и художественного быта. Искусство книжной иллюстрации.</w:t>
      </w:r>
      <w:r>
        <w:t xml:space="preserve"> </w:t>
      </w:r>
      <w:r w:rsidRPr="006054AA">
        <w:t>Художественный быт революционной и пореволюционной эпохи.</w:t>
      </w:r>
      <w:r>
        <w:t xml:space="preserve"> </w:t>
      </w:r>
      <w:r w:rsidRPr="006054AA">
        <w:t>Художественный быт 1930-х – 1950-х гг.</w:t>
      </w:r>
      <w:r>
        <w:t xml:space="preserve"> </w:t>
      </w:r>
      <w:r w:rsidRPr="006054AA">
        <w:t>Художественный быт эпохи оттепели.</w:t>
      </w:r>
      <w:r>
        <w:t xml:space="preserve"> </w:t>
      </w:r>
      <w:r w:rsidRPr="006054AA">
        <w:t>Специфика современного художественного быта.</w:t>
      </w:r>
    </w:p>
    <w:p w:rsidR="00F60648" w:rsidRDefault="00F60648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EC342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lastRenderedPageBreak/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C342B" w:rsidTr="00EC342B">
        <w:tc>
          <w:tcPr>
            <w:tcW w:w="567" w:type="dxa"/>
          </w:tcPr>
          <w:p w:rsidR="00EC342B" w:rsidRPr="007F18F6" w:rsidRDefault="00EC342B" w:rsidP="00EC342B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EC342B" w:rsidRPr="00601A02" w:rsidRDefault="00396847" w:rsidP="00396847">
            <w:pPr>
              <w:jc w:val="center"/>
            </w:pPr>
            <w:r>
              <w:t>Темы 1-4</w:t>
            </w:r>
          </w:p>
        </w:tc>
        <w:tc>
          <w:tcPr>
            <w:tcW w:w="3828" w:type="dxa"/>
            <w:vAlign w:val="center"/>
          </w:tcPr>
          <w:p w:rsidR="00EC342B" w:rsidRPr="00EC342B" w:rsidRDefault="00EC342B" w:rsidP="00EC342B">
            <w:pPr>
              <w:pStyle w:val="a5"/>
              <w:jc w:val="center"/>
            </w:pPr>
            <w:r w:rsidRPr="00EC342B">
              <w:t>Конспект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Реферат</w:t>
            </w:r>
          </w:p>
          <w:p w:rsidR="00EC342B" w:rsidRPr="00EC342B" w:rsidRDefault="00396847" w:rsidP="00EC342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  <w:gridCol w:w="142"/>
      </w:tblGrid>
      <w:tr w:rsidR="000D44CC" w:rsidRPr="007E722D" w:rsidTr="004926DB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4926DB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C342B" w:rsidRPr="0058764C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C342B" w:rsidRPr="00252771" w:rsidRDefault="00EC342B" w:rsidP="004926DB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Чертов Л. Ф.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М.: Языки славянской культуры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2014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560" w:type="dxa"/>
            <w:gridSpan w:val="2"/>
          </w:tcPr>
          <w:p w:rsidR="00EC342B" w:rsidRPr="00EC342B" w:rsidRDefault="008931A5" w:rsidP="00F74FD4">
            <w:hyperlink r:id="rId7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083E82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C342B" w:rsidRPr="00252771" w:rsidRDefault="00EC342B" w:rsidP="004926DB">
            <w:pPr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Любичева Е. В.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2016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560" w:type="dxa"/>
            <w:gridSpan w:val="2"/>
          </w:tcPr>
          <w:p w:rsidR="00EC342B" w:rsidRPr="00EC342B" w:rsidRDefault="008931A5" w:rsidP="00F74FD4">
            <w:hyperlink r:id="rId8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C342B" w:rsidRPr="00EC342B" w:rsidRDefault="00EC342B" w:rsidP="004926DB">
            <w:pPr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Миловидов В.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М.: Директ-Медиа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2015</w:t>
            </w:r>
          </w:p>
        </w:tc>
        <w:tc>
          <w:tcPr>
            <w:tcW w:w="1275" w:type="dxa"/>
          </w:tcPr>
          <w:p w:rsidR="00EC342B" w:rsidRPr="00EC342B" w:rsidRDefault="00EC342B" w:rsidP="00EC342B">
            <w:pPr>
              <w:jc w:val="center"/>
            </w:pPr>
          </w:p>
        </w:tc>
        <w:tc>
          <w:tcPr>
            <w:tcW w:w="1560" w:type="dxa"/>
            <w:gridSpan w:val="2"/>
          </w:tcPr>
          <w:p w:rsidR="00EC342B" w:rsidRPr="00EC342B" w:rsidRDefault="008931A5" w:rsidP="00F74FD4">
            <w:hyperlink r:id="rId9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58764C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cantSplit/>
        </w:trPr>
        <w:tc>
          <w:tcPr>
            <w:tcW w:w="568" w:type="dxa"/>
          </w:tcPr>
          <w:p w:rsidR="00EC342B" w:rsidRPr="00252771" w:rsidRDefault="00EC342B" w:rsidP="004926DB">
            <w:pPr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 xml:space="preserve">Тайсина Э. А. 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СПб.: Алетейя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2014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418" w:type="dxa"/>
          </w:tcPr>
          <w:p w:rsidR="00EC342B" w:rsidRPr="00EC342B" w:rsidRDefault="008931A5" w:rsidP="00F74FD4">
            <w:hyperlink r:id="rId10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cantSplit/>
        </w:trPr>
        <w:tc>
          <w:tcPr>
            <w:tcW w:w="568" w:type="dxa"/>
          </w:tcPr>
          <w:p w:rsidR="00EC342B" w:rsidRPr="00F43A50" w:rsidRDefault="00EC342B" w:rsidP="004926DB">
            <w:pPr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Текст культуры : культурологическая интерпретация: сборник статей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Симбирцева Н.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М., Берлин: Директ-Медиа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2015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418" w:type="dxa"/>
          </w:tcPr>
          <w:p w:rsidR="00EC342B" w:rsidRPr="00EC342B" w:rsidRDefault="008931A5" w:rsidP="00F74FD4">
            <w:hyperlink r:id="rId11" w:history="1">
              <w:r w:rsidR="00F74FD4" w:rsidRPr="00E44B79">
                <w:rPr>
                  <w:rStyle w:val="af2"/>
                </w:rPr>
                <w:t>https://biblioclub.ru/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4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cantSplit/>
        </w:trPr>
        <w:tc>
          <w:tcPr>
            <w:tcW w:w="568" w:type="dxa"/>
          </w:tcPr>
          <w:p w:rsidR="00EC342B" w:rsidRPr="00252771" w:rsidRDefault="00EC342B" w:rsidP="004926DB">
            <w:pPr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Хахалова С.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2011</w:t>
            </w:r>
          </w:p>
        </w:tc>
        <w:tc>
          <w:tcPr>
            <w:tcW w:w="1275" w:type="dxa"/>
          </w:tcPr>
          <w:p w:rsidR="00EC342B" w:rsidRPr="00EC342B" w:rsidRDefault="00EC342B" w:rsidP="00EC342B">
            <w:pPr>
              <w:jc w:val="center"/>
            </w:pPr>
          </w:p>
        </w:tc>
        <w:tc>
          <w:tcPr>
            <w:tcW w:w="1418" w:type="dxa"/>
          </w:tcPr>
          <w:p w:rsidR="00EC342B" w:rsidRPr="00EC342B" w:rsidRDefault="008931A5" w:rsidP="00F74FD4">
            <w:hyperlink r:id="rId12" w:history="1">
              <w:r w:rsidR="00F74FD4" w:rsidRPr="00E44B79">
                <w:rPr>
                  <w:rStyle w:val="af2"/>
                </w:rPr>
                <w:t>https://biblioclub.ru/</w:t>
              </w:r>
            </w:hyperlink>
            <w:r w:rsidR="00F74FD4">
              <w:t xml:space="preserve"> </w:t>
            </w:r>
          </w:p>
        </w:tc>
      </w:tr>
    </w:tbl>
    <w:p w:rsidR="00DA3714" w:rsidRPr="00EC342B" w:rsidRDefault="00DA3714" w:rsidP="00DA3714">
      <w:pPr>
        <w:spacing w:line="360" w:lineRule="auto"/>
        <w:rPr>
          <w:b/>
          <w:bCs/>
        </w:rPr>
      </w:pPr>
    </w:p>
    <w:p w:rsidR="00396847" w:rsidRPr="00396847" w:rsidRDefault="00396847" w:rsidP="00396847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396847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396847" w:rsidRPr="00396847" w:rsidRDefault="00396847" w:rsidP="0039684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396847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396847" w:rsidRPr="00396847" w:rsidRDefault="00396847" w:rsidP="0039684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4" w:history="1">
        <w:r w:rsidRPr="00396847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396847" w:rsidRPr="00396847" w:rsidRDefault="00396847" w:rsidP="0039684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5" w:history="1">
        <w:r w:rsidRPr="00396847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396847" w:rsidRPr="00396847" w:rsidRDefault="00396847" w:rsidP="0039684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396847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396847" w:rsidRDefault="00396847" w:rsidP="00396847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396847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396847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4926DB" w:rsidRPr="0002583E" w:rsidRDefault="004926DB" w:rsidP="004926DB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4926DB" w:rsidRPr="0002583E" w:rsidRDefault="004926DB" w:rsidP="004926DB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4926DB" w:rsidRPr="00396847" w:rsidRDefault="004926DB" w:rsidP="0039684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396847" w:rsidRPr="00396847" w:rsidRDefault="00396847" w:rsidP="0039684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96847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96847" w:rsidRPr="00396847" w:rsidRDefault="00396847" w:rsidP="0039684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96847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96847" w:rsidRPr="00396847" w:rsidRDefault="00396847" w:rsidP="0039684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96847" w:rsidRPr="00396847" w:rsidRDefault="00396847" w:rsidP="0039684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Windows 10 x64</w:t>
      </w:r>
    </w:p>
    <w:p w:rsidR="00396847" w:rsidRPr="00396847" w:rsidRDefault="00396847" w:rsidP="0039684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MicrosoftOffice 2016</w:t>
      </w:r>
    </w:p>
    <w:p w:rsidR="00396847" w:rsidRPr="00396847" w:rsidRDefault="00396847" w:rsidP="0039684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LibreOffice</w:t>
      </w:r>
    </w:p>
    <w:p w:rsidR="00396847" w:rsidRPr="00396847" w:rsidRDefault="00396847" w:rsidP="0039684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Firefox</w:t>
      </w:r>
    </w:p>
    <w:p w:rsidR="00396847" w:rsidRPr="00396847" w:rsidRDefault="00396847" w:rsidP="0039684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GIMP</w:t>
      </w:r>
    </w:p>
    <w:p w:rsidR="00396847" w:rsidRPr="00396847" w:rsidRDefault="00396847" w:rsidP="00396847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396847">
        <w:rPr>
          <w:rFonts w:eastAsia="Calibri"/>
          <w:color w:val="000000"/>
          <w:kern w:val="1"/>
          <w:lang w:eastAsia="zh-CN"/>
        </w:rPr>
        <w:tab/>
      </w:r>
      <w:r w:rsidRPr="00396847">
        <w:rPr>
          <w:rFonts w:eastAsia="Calibri"/>
          <w:color w:val="000000"/>
          <w:kern w:val="1"/>
          <w:lang w:eastAsia="zh-CN"/>
        </w:rPr>
        <w:tab/>
      </w:r>
    </w:p>
    <w:p w:rsidR="00396847" w:rsidRPr="00396847" w:rsidRDefault="00396847" w:rsidP="0039684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96847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96847" w:rsidRPr="00396847" w:rsidRDefault="00396847" w:rsidP="00396847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96847">
        <w:rPr>
          <w:rFonts w:eastAsia="WenQuanYi Micro Hei"/>
          <w:kern w:val="1"/>
          <w:lang w:eastAsia="zh-CN"/>
        </w:rPr>
        <w:t>Не используются</w:t>
      </w: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96847">
        <w:rPr>
          <w:b/>
          <w:bCs/>
          <w:kern w:val="1"/>
          <w:lang w:eastAsia="zh-CN"/>
        </w:rPr>
        <w:t xml:space="preserve">10. </w:t>
      </w:r>
      <w:r w:rsidRPr="00396847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96847">
        <w:rPr>
          <w:rFonts w:eastAsia="ArialMT"/>
          <w:color w:val="000000"/>
          <w:kern w:val="1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96847">
        <w:rPr>
          <w:rFonts w:eastAsia="ArialMT"/>
          <w:color w:val="000000"/>
          <w:kern w:val="1"/>
          <w:lang w:eastAsia="en-US"/>
        </w:rPr>
        <w:lastRenderedPageBreak/>
        <w:t>оборудования и учебно-наглядных пособий.</w:t>
      </w: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96847" w:rsidRPr="00396847" w:rsidRDefault="00396847" w:rsidP="0039684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96847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098F" w:rsidRPr="00F07D83" w:rsidRDefault="00E5098F" w:rsidP="00396847">
      <w:pPr>
        <w:jc w:val="both"/>
        <w:rPr>
          <w:bCs/>
          <w:color w:val="000000"/>
        </w:rPr>
      </w:pPr>
    </w:p>
    <w:sectPr w:rsidR="00E5098F" w:rsidRPr="00F07D83" w:rsidSect="00A55280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A5" w:rsidRDefault="008931A5">
      <w:r>
        <w:separator/>
      </w:r>
    </w:p>
  </w:endnote>
  <w:endnote w:type="continuationSeparator" w:id="0">
    <w:p w:rsidR="008931A5" w:rsidRDefault="0089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28" w:rsidRPr="007661DA" w:rsidRDefault="0038172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F15FB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81728" w:rsidRDefault="003817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A5" w:rsidRDefault="008931A5">
      <w:r>
        <w:separator/>
      </w:r>
    </w:p>
  </w:footnote>
  <w:footnote w:type="continuationSeparator" w:id="0">
    <w:p w:rsidR="008931A5" w:rsidRDefault="0089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0AB9"/>
    <w:multiLevelType w:val="hybridMultilevel"/>
    <w:tmpl w:val="FF949FB6"/>
    <w:lvl w:ilvl="0" w:tplc="2DC8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1696"/>
    <w:multiLevelType w:val="hybridMultilevel"/>
    <w:tmpl w:val="FBC2F192"/>
    <w:lvl w:ilvl="0" w:tplc="5B30B1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4E47C4"/>
    <w:multiLevelType w:val="hybridMultilevel"/>
    <w:tmpl w:val="BA2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CD2170"/>
    <w:multiLevelType w:val="hybridMultilevel"/>
    <w:tmpl w:val="7FEE5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E3401"/>
    <w:multiLevelType w:val="hybridMultilevel"/>
    <w:tmpl w:val="712AE78A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90426"/>
    <w:multiLevelType w:val="hybridMultilevel"/>
    <w:tmpl w:val="DDE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B7019"/>
    <w:multiLevelType w:val="hybridMultilevel"/>
    <w:tmpl w:val="7FEE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B1C09CBE"/>
    <w:lvl w:ilvl="0" w:tplc="A21C7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7"/>
  </w:num>
  <w:num w:numId="7">
    <w:abstractNumId w:val="2"/>
  </w:num>
  <w:num w:numId="8">
    <w:abstractNumId w:val="13"/>
  </w:num>
  <w:num w:numId="9">
    <w:abstractNumId w:val="9"/>
  </w:num>
  <w:num w:numId="10">
    <w:abstractNumId w:val="10"/>
  </w:num>
  <w:num w:numId="11">
    <w:abstractNumId w:val="19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18"/>
  </w:num>
  <w:num w:numId="17">
    <w:abstractNumId w:val="21"/>
  </w:num>
  <w:num w:numId="18">
    <w:abstractNumId w:val="12"/>
  </w:num>
  <w:num w:numId="19">
    <w:abstractNumId w:val="20"/>
  </w:num>
  <w:num w:numId="20">
    <w:abstractNumId w:val="4"/>
  </w:num>
  <w:num w:numId="21">
    <w:abstractNumId w:val="7"/>
  </w:num>
  <w:num w:numId="22">
    <w:abstractNumId w:val="22"/>
  </w:num>
  <w:num w:numId="23">
    <w:abstractNumId w:val="5"/>
  </w:num>
  <w:num w:numId="24">
    <w:abstractNumId w:val="26"/>
  </w:num>
  <w:num w:numId="25">
    <w:abstractNumId w:val="14"/>
  </w:num>
  <w:num w:numId="26">
    <w:abstractNumId w:val="0"/>
  </w:num>
  <w:num w:numId="27">
    <w:abstractNumId w:val="1"/>
  </w:num>
  <w:num w:numId="2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1F0F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1728"/>
    <w:rsid w:val="003827B7"/>
    <w:rsid w:val="00382A8C"/>
    <w:rsid w:val="00384D63"/>
    <w:rsid w:val="00385644"/>
    <w:rsid w:val="00385E56"/>
    <w:rsid w:val="0038614C"/>
    <w:rsid w:val="003904D5"/>
    <w:rsid w:val="00390C2C"/>
    <w:rsid w:val="00395E94"/>
    <w:rsid w:val="00395FC5"/>
    <w:rsid w:val="00396847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26DB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4C0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44C8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7291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4AA"/>
    <w:rsid w:val="00605F21"/>
    <w:rsid w:val="00610F35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15FB"/>
    <w:rsid w:val="006F6485"/>
    <w:rsid w:val="00704471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7D26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371EF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31A5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71B5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614"/>
    <w:rsid w:val="00A153B5"/>
    <w:rsid w:val="00A22611"/>
    <w:rsid w:val="00A228F6"/>
    <w:rsid w:val="00A236F5"/>
    <w:rsid w:val="00A241B6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55280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9C4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5A2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1640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2749"/>
    <w:rsid w:val="00EB3693"/>
    <w:rsid w:val="00EB37D2"/>
    <w:rsid w:val="00EB3B1E"/>
    <w:rsid w:val="00EC342B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7D83"/>
    <w:rsid w:val="00F11992"/>
    <w:rsid w:val="00F14C84"/>
    <w:rsid w:val="00F15CD1"/>
    <w:rsid w:val="00F20DC6"/>
    <w:rsid w:val="00F22730"/>
    <w:rsid w:val="00F23AC2"/>
    <w:rsid w:val="00F2680B"/>
    <w:rsid w:val="00F30016"/>
    <w:rsid w:val="00F301B2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648"/>
    <w:rsid w:val="00F60874"/>
    <w:rsid w:val="00F64BAB"/>
    <w:rsid w:val="00F654E1"/>
    <w:rsid w:val="00F657C8"/>
    <w:rsid w:val="00F657DD"/>
    <w:rsid w:val="00F65E97"/>
    <w:rsid w:val="00F74FD4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4575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E55A2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CE55A2"/>
    <w:rPr>
      <w:rFonts w:ascii="Cambria" w:hAnsi="Cambria" w:cs="Cambria"/>
      <w:color w:val="243F60"/>
      <w:sz w:val="24"/>
      <w:szCs w:val="24"/>
    </w:rPr>
  </w:style>
  <w:style w:type="character" w:customStyle="1" w:styleId="FontStyle74">
    <w:name w:val="Font Style74"/>
    <w:uiPriority w:val="99"/>
    <w:rsid w:val="00F60648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396847"/>
    <w:rPr>
      <w:rFonts w:cs="Courier New"/>
    </w:rPr>
  </w:style>
  <w:style w:type="paragraph" w:customStyle="1" w:styleId="WW-">
    <w:name w:val="WW-Базовый"/>
    <w:rsid w:val="0039684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89</cp:revision>
  <cp:lastPrinted>2019-01-27T13:32:00Z</cp:lastPrinted>
  <dcterms:created xsi:type="dcterms:W3CDTF">2016-03-21T11:43:00Z</dcterms:created>
  <dcterms:modified xsi:type="dcterms:W3CDTF">2023-05-20T10:35:00Z</dcterms:modified>
</cp:coreProperties>
</file>