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9A" w:rsidRPr="007A6BCC" w:rsidRDefault="0090379A" w:rsidP="0090379A">
      <w:pPr>
        <w:tabs>
          <w:tab w:val="left" w:pos="1530"/>
        </w:tabs>
        <w:ind w:hanging="40"/>
        <w:jc w:val="center"/>
      </w:pPr>
    </w:p>
    <w:p w:rsidR="0090379A" w:rsidRPr="007A6BCC" w:rsidRDefault="0090379A" w:rsidP="0090379A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90379A" w:rsidRPr="007A6BCC" w:rsidRDefault="0090379A" w:rsidP="0090379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90379A" w:rsidRPr="007A6BCC" w:rsidRDefault="0090379A" w:rsidP="0090379A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90379A" w:rsidRPr="007A6BCC" w:rsidRDefault="0090379A" w:rsidP="0090379A">
      <w:pPr>
        <w:tabs>
          <w:tab w:val="left" w:pos="1530"/>
        </w:tabs>
        <w:ind w:hanging="40"/>
        <w:jc w:val="center"/>
      </w:pPr>
    </w:p>
    <w:p w:rsidR="0090379A" w:rsidRPr="007A6BCC" w:rsidRDefault="0090379A" w:rsidP="0090379A">
      <w:pPr>
        <w:tabs>
          <w:tab w:val="left" w:pos="1530"/>
        </w:tabs>
        <w:ind w:hanging="40"/>
        <w:jc w:val="center"/>
      </w:pPr>
    </w:p>
    <w:p w:rsidR="0090379A" w:rsidRPr="007A6BCC" w:rsidRDefault="0090379A" w:rsidP="0090379A">
      <w:pPr>
        <w:tabs>
          <w:tab w:val="left" w:pos="1530"/>
        </w:tabs>
        <w:ind w:hanging="40"/>
        <w:jc w:val="center"/>
      </w:pPr>
    </w:p>
    <w:p w:rsidR="0090379A" w:rsidRPr="007A6BCC" w:rsidRDefault="0090379A" w:rsidP="0090379A">
      <w:pPr>
        <w:tabs>
          <w:tab w:val="left" w:pos="1530"/>
        </w:tabs>
        <w:ind w:firstLine="5630"/>
      </w:pPr>
      <w:r w:rsidRPr="007A6BCC">
        <w:t>УТВЕРЖДАЮ</w:t>
      </w:r>
    </w:p>
    <w:p w:rsidR="0090379A" w:rsidRPr="007A6BCC" w:rsidRDefault="0090379A" w:rsidP="0090379A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90379A" w:rsidRPr="007A6BCC" w:rsidRDefault="0090379A" w:rsidP="0090379A">
      <w:pPr>
        <w:tabs>
          <w:tab w:val="left" w:pos="1530"/>
        </w:tabs>
        <w:ind w:firstLine="5630"/>
      </w:pPr>
      <w:r w:rsidRPr="007A6BCC">
        <w:t xml:space="preserve">работе </w:t>
      </w:r>
    </w:p>
    <w:p w:rsidR="0090379A" w:rsidRPr="007A6BCC" w:rsidRDefault="0090379A" w:rsidP="0090379A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7A6BCC" w:rsidRDefault="0090379A" w:rsidP="0090379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0379A" w:rsidRPr="00404D53" w:rsidRDefault="0090379A" w:rsidP="0090379A">
      <w:pPr>
        <w:autoSpaceDE w:val="0"/>
        <w:autoSpaceDN w:val="0"/>
        <w:adjustRightInd w:val="0"/>
        <w:jc w:val="center"/>
        <w:rPr>
          <w:b/>
          <w:bCs/>
        </w:rPr>
      </w:pPr>
    </w:p>
    <w:p w:rsidR="0090379A" w:rsidRPr="007A6BCC" w:rsidRDefault="0090379A" w:rsidP="0090379A">
      <w:pPr>
        <w:jc w:val="center"/>
        <w:rPr>
          <w:b/>
          <w:bCs/>
          <w:szCs w:val="28"/>
        </w:rPr>
      </w:pPr>
      <w:r w:rsidRPr="007A6BCC">
        <w:rPr>
          <w:b/>
          <w:szCs w:val="28"/>
        </w:rPr>
        <w:t xml:space="preserve">Б1.В.01.05 </w:t>
      </w:r>
      <w:r w:rsidRPr="007A6BCC">
        <w:rPr>
          <w:b/>
          <w:bCs/>
          <w:szCs w:val="28"/>
        </w:rPr>
        <w:t xml:space="preserve">ФИЛОСОФИЯ КУЛЬТУРЫ (МОДУЛЬ): </w:t>
      </w:r>
    </w:p>
    <w:p w:rsidR="0090379A" w:rsidRPr="007A6BCC" w:rsidRDefault="0090379A" w:rsidP="0090379A">
      <w:pPr>
        <w:jc w:val="center"/>
        <w:rPr>
          <w:b/>
          <w:bCs/>
          <w:szCs w:val="28"/>
        </w:rPr>
      </w:pPr>
      <w:r w:rsidRPr="007A6BCC">
        <w:rPr>
          <w:b/>
          <w:szCs w:val="28"/>
        </w:rPr>
        <w:t>АКАДЕМИЧЕСКОЕ ПИСЬМО</w:t>
      </w:r>
    </w:p>
    <w:p w:rsidR="0090379A" w:rsidRPr="007A6BCC" w:rsidRDefault="0090379A" w:rsidP="0090379A">
      <w:pPr>
        <w:jc w:val="both"/>
        <w:rPr>
          <w:color w:val="000000"/>
        </w:rPr>
      </w:pPr>
    </w:p>
    <w:p w:rsidR="0090379A" w:rsidRPr="007A6BCC" w:rsidRDefault="0090379A" w:rsidP="0090379A">
      <w:pPr>
        <w:tabs>
          <w:tab w:val="left" w:pos="3822"/>
        </w:tabs>
        <w:rPr>
          <w:b/>
          <w:color w:val="00000A"/>
        </w:rPr>
      </w:pPr>
    </w:p>
    <w:p w:rsidR="0090379A" w:rsidRPr="007A6BCC" w:rsidRDefault="0090379A" w:rsidP="0090379A">
      <w:pPr>
        <w:ind w:left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90379A" w:rsidRPr="007A6BCC" w:rsidRDefault="0090379A" w:rsidP="0090379A">
      <w:pPr>
        <w:tabs>
          <w:tab w:val="right" w:leader="underscore" w:pos="8505"/>
        </w:tabs>
        <w:jc w:val="center"/>
        <w:rPr>
          <w:b/>
        </w:rPr>
      </w:pPr>
    </w:p>
    <w:p w:rsidR="0090379A" w:rsidRPr="007A6BCC" w:rsidRDefault="0090379A" w:rsidP="0090379A">
      <w:pPr>
        <w:tabs>
          <w:tab w:val="right" w:leader="underscore" w:pos="8505"/>
        </w:tabs>
        <w:jc w:val="center"/>
      </w:pPr>
    </w:p>
    <w:p w:rsidR="0090379A" w:rsidRPr="007A6BCC" w:rsidRDefault="0090379A" w:rsidP="0090379A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90379A" w:rsidRPr="007A6BCC" w:rsidRDefault="0090379A" w:rsidP="0090379A">
      <w:pPr>
        <w:tabs>
          <w:tab w:val="left" w:pos="3822"/>
        </w:tabs>
        <w:jc w:val="center"/>
        <w:rPr>
          <w:bCs/>
        </w:rPr>
      </w:pPr>
    </w:p>
    <w:p w:rsidR="0090379A" w:rsidRPr="007A6BCC" w:rsidRDefault="0090379A" w:rsidP="0090379A">
      <w:pPr>
        <w:tabs>
          <w:tab w:val="left" w:pos="3822"/>
        </w:tabs>
        <w:jc w:val="center"/>
        <w:rPr>
          <w:bCs/>
        </w:rPr>
      </w:pPr>
    </w:p>
    <w:p w:rsidR="0090379A" w:rsidRPr="007A6BCC" w:rsidRDefault="0090379A" w:rsidP="0090379A">
      <w:pPr>
        <w:tabs>
          <w:tab w:val="left" w:pos="3822"/>
        </w:tabs>
        <w:jc w:val="center"/>
        <w:rPr>
          <w:bCs/>
        </w:rPr>
      </w:pPr>
    </w:p>
    <w:p w:rsidR="00FC6D42" w:rsidRDefault="00FC6D42" w:rsidP="00FC6D42">
      <w:pPr>
        <w:jc w:val="center"/>
      </w:pPr>
      <w:r>
        <w:t>(год начала подготовки - 2022)</w:t>
      </w: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  <w:bookmarkStart w:id="0" w:name="_GoBack"/>
      <w:bookmarkEnd w:id="0"/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</w:p>
    <w:p w:rsidR="00FC6D42" w:rsidRDefault="00FC6D42" w:rsidP="00FC6D42">
      <w:pPr>
        <w:jc w:val="center"/>
      </w:pPr>
      <w:r>
        <w:t>Санкт-Петербург</w:t>
      </w:r>
    </w:p>
    <w:p w:rsidR="0090379A" w:rsidRPr="00340622" w:rsidRDefault="00FC6D42" w:rsidP="00FC6D42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t>2022</w:t>
      </w:r>
      <w:r w:rsidR="00DA10A6" w:rsidRPr="007F18F6">
        <w:rPr>
          <w:b/>
          <w:bCs/>
        </w:rPr>
        <w:br w:type="page"/>
      </w:r>
      <w:r w:rsidR="0090379A" w:rsidRPr="00340622">
        <w:rPr>
          <w:b/>
        </w:rPr>
        <w:lastRenderedPageBreak/>
        <w:t xml:space="preserve"> </w:t>
      </w:r>
    </w:p>
    <w:p w:rsidR="00F862FF" w:rsidRPr="00C76FA1" w:rsidRDefault="00F862FF" w:rsidP="00F862FF">
      <w:pPr>
        <w:jc w:val="both"/>
        <w:rPr>
          <w:b/>
          <w:bCs/>
        </w:rPr>
      </w:pPr>
      <w:r w:rsidRPr="00340622">
        <w:rPr>
          <w:b/>
        </w:rPr>
        <w:t>1.</w:t>
      </w:r>
      <w:r>
        <w:t xml:space="preserve"> </w:t>
      </w: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F862FF" w:rsidRDefault="00F862FF" w:rsidP="00F862FF">
      <w:pPr>
        <w:pStyle w:val="a"/>
        <w:numPr>
          <w:ilvl w:val="0"/>
          <w:numId w:val="0"/>
        </w:numPr>
        <w:spacing w:line="240" w:lineRule="auto"/>
      </w:pPr>
    </w:p>
    <w:p w:rsidR="00F862FF" w:rsidRDefault="00F862FF" w:rsidP="00F862FF">
      <w:pPr>
        <w:pStyle w:val="a"/>
        <w:numPr>
          <w:ilvl w:val="0"/>
          <w:numId w:val="0"/>
        </w:numPr>
        <w:spacing w:line="240" w:lineRule="auto"/>
      </w:pPr>
      <w:r w:rsidRPr="00C76FA1">
        <w:t>Процесс изучения дисциплины направлен на формир</w:t>
      </w:r>
      <w:r>
        <w:t xml:space="preserve">ование следующих универсальных </w:t>
      </w:r>
    </w:p>
    <w:p w:rsidR="00F862FF" w:rsidRDefault="00F862FF" w:rsidP="00F862FF">
      <w:pPr>
        <w:pStyle w:val="a"/>
        <w:numPr>
          <w:ilvl w:val="0"/>
          <w:numId w:val="0"/>
        </w:numPr>
        <w:spacing w:line="240" w:lineRule="auto"/>
        <w:rPr>
          <w:iCs/>
        </w:rPr>
      </w:pPr>
      <w:r>
        <w:t xml:space="preserve">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F862FF" w:rsidRDefault="00F862FF" w:rsidP="00F862F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06"/>
        <w:gridCol w:w="5435"/>
      </w:tblGrid>
      <w:tr w:rsidR="0090379A" w:rsidRPr="008D041D" w:rsidTr="003A5A10">
        <w:tc>
          <w:tcPr>
            <w:tcW w:w="1565" w:type="dxa"/>
            <w:shd w:val="clear" w:color="auto" w:fill="auto"/>
          </w:tcPr>
          <w:p w:rsidR="00F862FF" w:rsidRPr="0090379A" w:rsidRDefault="0090379A" w:rsidP="00E179B1">
            <w:pPr>
              <w:jc w:val="center"/>
              <w:rPr>
                <w:szCs w:val="20"/>
              </w:rPr>
            </w:pPr>
            <w:r w:rsidRPr="0090379A">
              <w:rPr>
                <w:szCs w:val="20"/>
              </w:rPr>
              <w:t>Индекс компетенции</w:t>
            </w:r>
          </w:p>
        </w:tc>
        <w:tc>
          <w:tcPr>
            <w:tcW w:w="2606" w:type="dxa"/>
            <w:shd w:val="clear" w:color="auto" w:fill="auto"/>
          </w:tcPr>
          <w:p w:rsidR="00F862FF" w:rsidRPr="0090379A" w:rsidRDefault="0090379A" w:rsidP="00E179B1">
            <w:pPr>
              <w:jc w:val="center"/>
              <w:rPr>
                <w:szCs w:val="20"/>
              </w:rPr>
            </w:pPr>
            <w:r w:rsidRPr="0090379A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35" w:type="dxa"/>
            <w:shd w:val="clear" w:color="auto" w:fill="auto"/>
          </w:tcPr>
          <w:p w:rsidR="00F862FF" w:rsidRPr="0090379A" w:rsidRDefault="0090379A" w:rsidP="00E179B1">
            <w:pPr>
              <w:jc w:val="center"/>
              <w:rPr>
                <w:szCs w:val="20"/>
              </w:rPr>
            </w:pPr>
            <w:r w:rsidRPr="0090379A">
              <w:rPr>
                <w:szCs w:val="20"/>
              </w:rPr>
              <w:t>Индикаторы компетенций (код и содержание)</w:t>
            </w:r>
          </w:p>
        </w:tc>
      </w:tr>
      <w:tr w:rsidR="0090379A" w:rsidTr="003A5A10">
        <w:tc>
          <w:tcPr>
            <w:tcW w:w="1565" w:type="dxa"/>
            <w:vMerge w:val="restart"/>
            <w:shd w:val="clear" w:color="auto" w:fill="auto"/>
          </w:tcPr>
          <w:p w:rsidR="00F862FF" w:rsidRPr="00E179B1" w:rsidRDefault="0090379A" w:rsidP="0090379A">
            <w:pPr>
              <w:rPr>
                <w:b/>
              </w:rPr>
            </w:pPr>
            <w:r>
              <w:rPr>
                <w:b/>
              </w:rPr>
              <w:t>УК-4</w:t>
            </w:r>
            <w:r w:rsidR="00F862FF" w:rsidRPr="00E179B1">
              <w:rPr>
                <w:b/>
              </w:rPr>
              <w:t xml:space="preserve"> 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F862FF" w:rsidRDefault="00F862FF" w:rsidP="00056D03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435" w:type="dxa"/>
            <w:shd w:val="clear" w:color="auto" w:fill="auto"/>
          </w:tcPr>
          <w:p w:rsidR="00F862FF" w:rsidRDefault="00F862FF" w:rsidP="00056D03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90379A" w:rsidTr="003A5A10">
        <w:tc>
          <w:tcPr>
            <w:tcW w:w="1565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2606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5435" w:type="dxa"/>
            <w:shd w:val="clear" w:color="auto" w:fill="auto"/>
          </w:tcPr>
          <w:p w:rsidR="00F862FF" w:rsidRDefault="00F862FF" w:rsidP="00056D03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90379A" w:rsidTr="003A5A10">
        <w:tc>
          <w:tcPr>
            <w:tcW w:w="1565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2606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5435" w:type="dxa"/>
            <w:shd w:val="clear" w:color="auto" w:fill="auto"/>
          </w:tcPr>
          <w:p w:rsidR="00F862FF" w:rsidRDefault="00F862FF" w:rsidP="00056D03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90379A" w:rsidTr="003A5A10">
        <w:tc>
          <w:tcPr>
            <w:tcW w:w="1565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2606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5435" w:type="dxa"/>
            <w:shd w:val="clear" w:color="auto" w:fill="auto"/>
          </w:tcPr>
          <w:p w:rsidR="00F862FF" w:rsidRDefault="00F862FF" w:rsidP="00056D03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90379A" w:rsidTr="003A5A10">
        <w:tc>
          <w:tcPr>
            <w:tcW w:w="1565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2606" w:type="dxa"/>
            <w:vMerge/>
            <w:shd w:val="clear" w:color="auto" w:fill="auto"/>
          </w:tcPr>
          <w:p w:rsidR="00F862FF" w:rsidRDefault="00F862FF" w:rsidP="00056D03"/>
        </w:tc>
        <w:tc>
          <w:tcPr>
            <w:tcW w:w="5435" w:type="dxa"/>
            <w:shd w:val="clear" w:color="auto" w:fill="auto"/>
          </w:tcPr>
          <w:p w:rsidR="00F862FF" w:rsidRDefault="00F862FF" w:rsidP="00056D03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3A5A10" w:rsidRPr="00F72857" w:rsidTr="003A5A10">
        <w:tc>
          <w:tcPr>
            <w:tcW w:w="1565" w:type="dxa"/>
            <w:vMerge w:val="restart"/>
            <w:shd w:val="clear" w:color="auto" w:fill="auto"/>
          </w:tcPr>
          <w:p w:rsidR="003A5A10" w:rsidRPr="00F72857" w:rsidRDefault="003A5A10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3A5A10" w:rsidRPr="00F72857" w:rsidRDefault="003A5A10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35" w:type="dxa"/>
            <w:shd w:val="clear" w:color="auto" w:fill="auto"/>
          </w:tcPr>
          <w:p w:rsidR="003A5A10" w:rsidRPr="00F72857" w:rsidRDefault="003A5A10" w:rsidP="00B31BD7">
            <w:pPr>
              <w:jc w:val="both"/>
            </w:pPr>
            <w:r w:rsidRPr="00F72857">
              <w:t xml:space="preserve">ПК-5.1. Знает: </w:t>
            </w:r>
          </w:p>
          <w:p w:rsidR="003A5A10" w:rsidRPr="00F72857" w:rsidRDefault="003A5A10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3A5A10" w:rsidRPr="00F72857" w:rsidRDefault="003A5A1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A10" w:rsidRPr="00F72857" w:rsidTr="003A5A10">
        <w:tc>
          <w:tcPr>
            <w:tcW w:w="1565" w:type="dxa"/>
            <w:vMerge/>
            <w:shd w:val="clear" w:color="auto" w:fill="auto"/>
          </w:tcPr>
          <w:p w:rsidR="003A5A10" w:rsidRPr="00F72857" w:rsidRDefault="003A5A10" w:rsidP="00B31BD7">
            <w:pPr>
              <w:jc w:val="both"/>
            </w:pPr>
          </w:p>
        </w:tc>
        <w:tc>
          <w:tcPr>
            <w:tcW w:w="2606" w:type="dxa"/>
            <w:vMerge/>
            <w:shd w:val="clear" w:color="auto" w:fill="auto"/>
          </w:tcPr>
          <w:p w:rsidR="003A5A10" w:rsidRPr="00F72857" w:rsidRDefault="003A5A10" w:rsidP="00B31BD7">
            <w:pPr>
              <w:jc w:val="both"/>
            </w:pPr>
          </w:p>
        </w:tc>
        <w:tc>
          <w:tcPr>
            <w:tcW w:w="5435" w:type="dxa"/>
            <w:shd w:val="clear" w:color="auto" w:fill="auto"/>
          </w:tcPr>
          <w:p w:rsidR="003A5A10" w:rsidRPr="00F72857" w:rsidRDefault="003A5A10" w:rsidP="00B31BD7">
            <w:pPr>
              <w:jc w:val="both"/>
            </w:pPr>
            <w:r w:rsidRPr="00F72857">
              <w:t xml:space="preserve">ПК-5.2. Умеет: </w:t>
            </w:r>
          </w:p>
          <w:p w:rsidR="003A5A10" w:rsidRPr="00F72857" w:rsidRDefault="003A5A10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3A5A10" w:rsidRPr="00F72857" w:rsidRDefault="003A5A1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A10" w:rsidRPr="00F72857" w:rsidTr="003A5A10">
        <w:tc>
          <w:tcPr>
            <w:tcW w:w="1565" w:type="dxa"/>
            <w:vMerge/>
            <w:shd w:val="clear" w:color="auto" w:fill="auto"/>
          </w:tcPr>
          <w:p w:rsidR="003A5A10" w:rsidRPr="00F72857" w:rsidRDefault="003A5A10" w:rsidP="00B31BD7">
            <w:pPr>
              <w:jc w:val="both"/>
            </w:pPr>
          </w:p>
        </w:tc>
        <w:tc>
          <w:tcPr>
            <w:tcW w:w="2606" w:type="dxa"/>
            <w:vMerge/>
            <w:shd w:val="clear" w:color="auto" w:fill="auto"/>
          </w:tcPr>
          <w:p w:rsidR="003A5A10" w:rsidRPr="00F72857" w:rsidRDefault="003A5A10" w:rsidP="00B31BD7">
            <w:pPr>
              <w:jc w:val="both"/>
            </w:pPr>
          </w:p>
        </w:tc>
        <w:tc>
          <w:tcPr>
            <w:tcW w:w="5435" w:type="dxa"/>
            <w:shd w:val="clear" w:color="auto" w:fill="auto"/>
          </w:tcPr>
          <w:p w:rsidR="003A5A10" w:rsidRPr="00F72857" w:rsidRDefault="003A5A10" w:rsidP="00B31BD7">
            <w:pPr>
              <w:jc w:val="both"/>
            </w:pPr>
            <w:r w:rsidRPr="00F72857">
              <w:t xml:space="preserve">ПК-5.3. Владеет: </w:t>
            </w:r>
          </w:p>
          <w:p w:rsidR="003A5A10" w:rsidRPr="00F72857" w:rsidRDefault="003A5A1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4E0325" w:rsidRDefault="004E0325" w:rsidP="00F862FF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4E032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4E0325" w:rsidRDefault="00B71438" w:rsidP="004E032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lastRenderedPageBreak/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E0325" w:rsidRPr="004E0325">
        <w:rPr>
          <w:sz w:val="24"/>
          <w:szCs w:val="24"/>
        </w:rPr>
        <w:t>ознакомление студентов с основными особенностями научного стиля речи, изучение наиболее распространенных жанров устного и письменного академического дискурса, как учебных, так и собственно научных, формирование навыков создания письменных и устных учебных академических текстов на основе представления об их целях, структуре, стилистических особенностях, жанровых отличиях, овладение базовыми принципами коммуникации в академической среде.</w:t>
      </w:r>
    </w:p>
    <w:p w:rsidR="00DA10A6" w:rsidRPr="004E0325" w:rsidRDefault="00DA10A6" w:rsidP="004E032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4E0325">
        <w:rPr>
          <w:sz w:val="24"/>
          <w:szCs w:val="24"/>
          <w:u w:val="single"/>
        </w:rPr>
        <w:t>Зад</w:t>
      </w:r>
      <w:r w:rsidR="00B71438" w:rsidRPr="004E0325">
        <w:rPr>
          <w:sz w:val="24"/>
          <w:szCs w:val="24"/>
          <w:u w:val="single"/>
        </w:rPr>
        <w:t>ачи дисциплины</w:t>
      </w:r>
      <w:r w:rsidRPr="004E0325">
        <w:rPr>
          <w:sz w:val="24"/>
          <w:szCs w:val="24"/>
        </w:rPr>
        <w:t>:</w:t>
      </w:r>
    </w:p>
    <w:p w:rsidR="004E0325" w:rsidRDefault="004E0325" w:rsidP="004E0325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</w:pPr>
      <w:r w:rsidRPr="00DE1BA7">
        <w:t>овладение основными приемами чтения научных текстов и подготовки учебных исследовательских текстов, а именно работы с библиографи</w:t>
      </w:r>
      <w:r>
        <w:t>ей, подготовки</w:t>
      </w:r>
      <w:r w:rsidRPr="00DE1BA7">
        <w:t xml:space="preserve"> плана письменной работы, отбора речевых средств, пригодных для научного стиля речи, подготовки устной презентации текста и вспомогательных материалов к ней; </w:t>
      </w:r>
    </w:p>
    <w:p w:rsidR="004E0325" w:rsidRPr="00DE1BA7" w:rsidRDefault="004E0325" w:rsidP="004E0325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</w:pPr>
      <w:r>
        <w:t xml:space="preserve">приобретение </w:t>
      </w:r>
      <w:r w:rsidRPr="00DE1BA7">
        <w:t>знани</w:t>
      </w:r>
      <w:r>
        <w:t>й</w:t>
      </w:r>
      <w:r w:rsidRPr="00DE1BA7">
        <w:t xml:space="preserve"> особенностей научного стиля, принципов организации научных текстов. </w:t>
      </w:r>
    </w:p>
    <w:p w:rsidR="00F862FF" w:rsidRDefault="0090379A" w:rsidP="007D5303">
      <w:pPr>
        <w:ind w:firstLine="709"/>
        <w:jc w:val="both"/>
      </w:pPr>
      <w:r w:rsidRPr="0090379A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E0325" w:rsidRPr="002C6D4F" w:rsidRDefault="004E0325" w:rsidP="004E0325">
      <w:pPr>
        <w:ind w:firstLine="709"/>
        <w:jc w:val="both"/>
      </w:pPr>
      <w:r w:rsidRPr="002C6D4F">
        <w:t xml:space="preserve">Общая трудоемкость </w:t>
      </w:r>
      <w:r w:rsidR="00F862FF">
        <w:t>освоения дисциплины составляет 3 зачетных единицы, 108 академических часов</w:t>
      </w:r>
      <w:r w:rsidRPr="002C6D4F">
        <w:t xml:space="preserve"> </w:t>
      </w:r>
      <w:r w:rsidRPr="002C6D4F">
        <w:rPr>
          <w:i/>
        </w:rPr>
        <w:t>(1 зачетная единица соответствует 36 академическим часам).</w:t>
      </w:r>
    </w:p>
    <w:p w:rsidR="004E0325" w:rsidRPr="002C6D4F" w:rsidRDefault="004E0325" w:rsidP="004E0325">
      <w:pPr>
        <w:spacing w:line="360" w:lineRule="auto"/>
      </w:pPr>
    </w:p>
    <w:p w:rsidR="004E0325" w:rsidRPr="002C6D4F" w:rsidRDefault="004E0325" w:rsidP="004E0325">
      <w:pPr>
        <w:spacing w:line="360" w:lineRule="auto"/>
      </w:pPr>
      <w:r w:rsidRPr="002C6D4F">
        <w:t>Очная форма обучения</w:t>
      </w:r>
      <w:r w:rsidR="00F862FF">
        <w:t>, 1 курс, 2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4E0325" w:rsidRPr="002C6D4F" w:rsidTr="004E0325">
        <w:trPr>
          <w:trHeight w:val="589"/>
        </w:trPr>
        <w:tc>
          <w:tcPr>
            <w:tcW w:w="6540" w:type="dxa"/>
          </w:tcPr>
          <w:p w:rsidR="004E0325" w:rsidRPr="002C6D4F" w:rsidRDefault="004E0325" w:rsidP="004E0325">
            <w:pPr>
              <w:pStyle w:val="a5"/>
              <w:jc w:val="center"/>
            </w:pPr>
            <w:r w:rsidRPr="002C6D4F">
              <w:t>Вид учебной работы</w:t>
            </w:r>
          </w:p>
        </w:tc>
        <w:tc>
          <w:tcPr>
            <w:tcW w:w="2835" w:type="dxa"/>
          </w:tcPr>
          <w:p w:rsidR="004E0325" w:rsidRPr="002C6D4F" w:rsidRDefault="004E0325" w:rsidP="004E0325">
            <w:pPr>
              <w:pStyle w:val="a5"/>
              <w:jc w:val="center"/>
            </w:pPr>
            <w:r w:rsidRPr="002C6D4F">
              <w:t>Трудоемкость в акад. час</w:t>
            </w:r>
          </w:p>
        </w:tc>
      </w:tr>
      <w:tr w:rsidR="004E0325" w:rsidRPr="002C6D4F" w:rsidTr="004E0325">
        <w:trPr>
          <w:trHeight w:val="424"/>
        </w:trPr>
        <w:tc>
          <w:tcPr>
            <w:tcW w:w="6540" w:type="dxa"/>
            <w:shd w:val="clear" w:color="auto" w:fill="E0E0E0"/>
          </w:tcPr>
          <w:p w:rsidR="004E0325" w:rsidRPr="002C6D4F" w:rsidRDefault="004E0325" w:rsidP="004E0325">
            <w:pPr>
              <w:rPr>
                <w:b/>
              </w:rPr>
            </w:pPr>
            <w:r w:rsidRPr="002C6D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0325" w:rsidRPr="002C6D4F" w:rsidRDefault="001014B9" w:rsidP="004E03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4E0325" w:rsidP="004E0325">
            <w:pPr>
              <w:pStyle w:val="a5"/>
            </w:pPr>
            <w:r w:rsidRPr="002C6D4F">
              <w:t>в том числе:</w:t>
            </w:r>
          </w:p>
        </w:tc>
        <w:tc>
          <w:tcPr>
            <w:tcW w:w="2835" w:type="dxa"/>
            <w:vAlign w:val="center"/>
          </w:tcPr>
          <w:p w:rsidR="004E0325" w:rsidRPr="002C6D4F" w:rsidRDefault="004E0325" w:rsidP="004E0325">
            <w:pPr>
              <w:pStyle w:val="a5"/>
              <w:jc w:val="center"/>
            </w:pP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4E0325" w:rsidP="004E0325">
            <w:pPr>
              <w:pStyle w:val="a5"/>
            </w:pPr>
            <w:r w:rsidRPr="002C6D4F">
              <w:t>Лекции</w:t>
            </w:r>
          </w:p>
        </w:tc>
        <w:tc>
          <w:tcPr>
            <w:tcW w:w="2835" w:type="dxa"/>
            <w:vAlign w:val="center"/>
          </w:tcPr>
          <w:p w:rsidR="004E0325" w:rsidRPr="002C6D4F" w:rsidRDefault="009B4F07" w:rsidP="004E0325">
            <w:pPr>
              <w:pStyle w:val="a5"/>
              <w:jc w:val="center"/>
            </w:pPr>
            <w:r>
              <w:t>-</w:t>
            </w: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D461CA" w:rsidP="004E0325">
            <w:pPr>
              <w:pStyle w:val="a5"/>
            </w:pPr>
            <w:r>
              <w:t xml:space="preserve">Лабораторные работы / </w:t>
            </w:r>
            <w:r w:rsidR="004E0325" w:rsidRPr="002C6D4F">
              <w:t>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4E0325" w:rsidRPr="002C6D4F" w:rsidRDefault="00D461CA" w:rsidP="004E0325">
            <w:pPr>
              <w:pStyle w:val="a5"/>
              <w:jc w:val="center"/>
            </w:pPr>
            <w:r>
              <w:t>-/</w:t>
            </w:r>
            <w:r w:rsidR="001014B9">
              <w:t>28</w:t>
            </w:r>
          </w:p>
        </w:tc>
      </w:tr>
      <w:tr w:rsidR="004E0325" w:rsidRPr="002C6D4F" w:rsidTr="004E0325">
        <w:tc>
          <w:tcPr>
            <w:tcW w:w="6540" w:type="dxa"/>
            <w:shd w:val="clear" w:color="auto" w:fill="E0E0E0"/>
          </w:tcPr>
          <w:p w:rsidR="004E0325" w:rsidRPr="002C6D4F" w:rsidRDefault="004E0325" w:rsidP="004E0325">
            <w:pPr>
              <w:pStyle w:val="a5"/>
              <w:rPr>
                <w:b/>
                <w:bCs/>
              </w:rPr>
            </w:pPr>
            <w:r w:rsidRPr="002C6D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0325" w:rsidRPr="002C6D4F" w:rsidRDefault="001014B9" w:rsidP="004E032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F862FF" w:rsidRPr="002C6D4F" w:rsidTr="003A1B1A">
        <w:tc>
          <w:tcPr>
            <w:tcW w:w="6540" w:type="dxa"/>
            <w:shd w:val="clear" w:color="auto" w:fill="E0E0E0"/>
          </w:tcPr>
          <w:p w:rsidR="00F862FF" w:rsidRPr="007F18F6" w:rsidRDefault="00F862FF" w:rsidP="00F862FF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</w:tcPr>
          <w:p w:rsidR="00F862FF" w:rsidRPr="00537030" w:rsidRDefault="00F862FF" w:rsidP="00F862FF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F862FF" w:rsidRPr="002C6D4F" w:rsidTr="003A1B1A">
        <w:tc>
          <w:tcPr>
            <w:tcW w:w="6540" w:type="dxa"/>
            <w:shd w:val="clear" w:color="auto" w:fill="E0E0E0"/>
          </w:tcPr>
          <w:p w:rsidR="00F862FF" w:rsidRPr="007F18F6" w:rsidRDefault="00F862FF" w:rsidP="00F862FF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F862FF" w:rsidRPr="008D3017" w:rsidRDefault="00F862FF" w:rsidP="00F862FF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F862FF" w:rsidRPr="002C6D4F" w:rsidTr="003A1B1A">
        <w:tc>
          <w:tcPr>
            <w:tcW w:w="6540" w:type="dxa"/>
            <w:shd w:val="clear" w:color="auto" w:fill="E0E0E0"/>
          </w:tcPr>
          <w:p w:rsidR="00F862FF" w:rsidRDefault="00F862FF" w:rsidP="00F862F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F862FF" w:rsidRPr="008D3017" w:rsidRDefault="00F862FF" w:rsidP="00F862FF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4E0325" w:rsidRPr="007F18F6" w:rsidTr="004E0325">
        <w:trPr>
          <w:trHeight w:val="454"/>
        </w:trPr>
        <w:tc>
          <w:tcPr>
            <w:tcW w:w="6540" w:type="dxa"/>
            <w:shd w:val="clear" w:color="auto" w:fill="E0E0E0"/>
          </w:tcPr>
          <w:p w:rsidR="004E0325" w:rsidRPr="007F18F6" w:rsidRDefault="004E0325" w:rsidP="004E0325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862FF" w:rsidRPr="002C6D4F" w:rsidRDefault="00F862FF" w:rsidP="00F862F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 / 3 з.е.</w:t>
            </w:r>
          </w:p>
        </w:tc>
      </w:tr>
    </w:tbl>
    <w:p w:rsidR="00F862FF" w:rsidRDefault="00F862FF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90379A" w:rsidRDefault="0090379A" w:rsidP="0090379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0379A" w:rsidRPr="0053465B" w:rsidRDefault="0090379A" w:rsidP="0090379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Особенности научного дискурса: стили и жанры академических текстов; работа над академическим текстом в университете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Исследовательская работа: выбор темы и заглавия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Исследовательская работа: материал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Исследовательская работа: библиография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Исследовательская работа: введение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90379A">
            <w:pPr>
              <w:autoSpaceDE w:val="0"/>
              <w:autoSpaceDN w:val="0"/>
              <w:adjustRightInd w:val="0"/>
              <w:ind w:firstLine="20"/>
              <w:jc w:val="both"/>
            </w:pPr>
            <w:r w:rsidRPr="0090379A">
              <w:t>Исследовательская работа: основная часть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Исследовательская работа: заключение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Оформление письменной работы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Устное выступление и слайд-шоу</w:t>
            </w:r>
          </w:p>
        </w:tc>
      </w:tr>
      <w:tr w:rsidR="0090379A" w:rsidRPr="0053465B" w:rsidTr="00BE7E20">
        <w:tc>
          <w:tcPr>
            <w:tcW w:w="693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90379A" w:rsidRPr="0090379A" w:rsidRDefault="0090379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Научные конференции, школы, семинары</w:t>
            </w:r>
          </w:p>
        </w:tc>
      </w:tr>
    </w:tbl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D461C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9B4F07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9B4F07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A5A10" w:rsidRPr="00E6757F" w:rsidRDefault="003A5A10" w:rsidP="003A5A10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3A5A10" w:rsidRPr="00E6757F" w:rsidTr="00B31BD7">
        <w:tc>
          <w:tcPr>
            <w:tcW w:w="675" w:type="dxa"/>
            <w:vAlign w:val="center"/>
          </w:tcPr>
          <w:p w:rsidR="003A5A10" w:rsidRPr="00E6757F" w:rsidRDefault="003A5A10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3A5A10" w:rsidRPr="00E6757F" w:rsidRDefault="003A5A10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3A5A10" w:rsidRPr="00E6757F" w:rsidRDefault="003A5A10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3A5A10" w:rsidRPr="00E6757F" w:rsidRDefault="003A5A10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3A5A10" w:rsidRPr="00E6757F" w:rsidTr="00B31BD7">
        <w:trPr>
          <w:trHeight w:val="240"/>
        </w:trPr>
        <w:tc>
          <w:tcPr>
            <w:tcW w:w="675" w:type="dxa"/>
          </w:tcPr>
          <w:p w:rsidR="003A5A10" w:rsidRPr="00E6757F" w:rsidRDefault="003A5A10" w:rsidP="003A5A10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3A5A10" w:rsidRPr="0090379A" w:rsidRDefault="003A5A10" w:rsidP="003A5A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Устное выступление и слайд-шоу</w:t>
            </w:r>
          </w:p>
        </w:tc>
        <w:tc>
          <w:tcPr>
            <w:tcW w:w="1985" w:type="dxa"/>
          </w:tcPr>
          <w:p w:rsidR="003A5A10" w:rsidRPr="00E6757F" w:rsidRDefault="003A5A10" w:rsidP="003A5A10">
            <w:r>
              <w:t>Практическое занятие</w:t>
            </w:r>
          </w:p>
        </w:tc>
        <w:tc>
          <w:tcPr>
            <w:tcW w:w="3005" w:type="dxa"/>
          </w:tcPr>
          <w:p w:rsidR="003A5A10" w:rsidRPr="00E6757F" w:rsidRDefault="003A5A10" w:rsidP="003A5A10">
            <w:r w:rsidRPr="00E6757F">
              <w:t>Дискуссия</w:t>
            </w:r>
            <w:r>
              <w:t>, работа в команде для подготовки проекта и устного выступления</w:t>
            </w:r>
          </w:p>
        </w:tc>
      </w:tr>
      <w:tr w:rsidR="003A5A10" w:rsidRPr="00E6757F" w:rsidTr="00B31BD7">
        <w:trPr>
          <w:trHeight w:val="240"/>
        </w:trPr>
        <w:tc>
          <w:tcPr>
            <w:tcW w:w="675" w:type="dxa"/>
          </w:tcPr>
          <w:p w:rsidR="003A5A10" w:rsidRPr="00E6757F" w:rsidRDefault="003A5A10" w:rsidP="003A5A10">
            <w:pPr>
              <w:pStyle w:val="a5"/>
              <w:jc w:val="center"/>
            </w:pPr>
            <w:r>
              <w:t>2.</w:t>
            </w:r>
          </w:p>
        </w:tc>
        <w:tc>
          <w:tcPr>
            <w:tcW w:w="3542" w:type="dxa"/>
          </w:tcPr>
          <w:p w:rsidR="003A5A10" w:rsidRPr="0090379A" w:rsidRDefault="003A5A10" w:rsidP="003A5A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379A">
              <w:rPr>
                <w:sz w:val="24"/>
                <w:szCs w:val="24"/>
              </w:rPr>
              <w:t>Научные конференции, школы, семинары</w:t>
            </w:r>
          </w:p>
        </w:tc>
        <w:tc>
          <w:tcPr>
            <w:tcW w:w="1985" w:type="dxa"/>
          </w:tcPr>
          <w:p w:rsidR="003A5A10" w:rsidRPr="00E6757F" w:rsidRDefault="003A5A10" w:rsidP="003A5A10">
            <w:r>
              <w:t>Практическое занятие</w:t>
            </w:r>
          </w:p>
        </w:tc>
        <w:tc>
          <w:tcPr>
            <w:tcW w:w="3005" w:type="dxa"/>
          </w:tcPr>
          <w:p w:rsidR="003A5A10" w:rsidRPr="00E6757F" w:rsidRDefault="003A5A10" w:rsidP="003A5A10">
            <w:r>
              <w:t xml:space="preserve">Участие в конференции </w:t>
            </w:r>
          </w:p>
        </w:tc>
      </w:tr>
    </w:tbl>
    <w:p w:rsidR="003A5A10" w:rsidRDefault="003A5A10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F70" w:rsidRPr="00C90039" w:rsidRDefault="00C90039" w:rsidP="00C90039">
      <w:pPr>
        <w:rPr>
          <w:b/>
          <w:bCs/>
        </w:rPr>
      </w:pPr>
      <w:r w:rsidRPr="00C90039">
        <w:rPr>
          <w:b/>
          <w:bCs/>
        </w:rPr>
        <w:t xml:space="preserve">5.1 </w:t>
      </w:r>
      <w:r w:rsidR="002670DA" w:rsidRPr="00C90039">
        <w:rPr>
          <w:b/>
          <w:bCs/>
        </w:rPr>
        <w:t>Темы практических занятий</w:t>
      </w:r>
      <w:r w:rsidRPr="00C90039">
        <w:rPr>
          <w:b/>
          <w:bCs/>
        </w:rPr>
        <w:t>:</w:t>
      </w:r>
    </w:p>
    <w:p w:rsidR="00C90039" w:rsidRPr="00FC678D" w:rsidRDefault="00C90039" w:rsidP="00C90039">
      <w:pPr>
        <w:jc w:val="both"/>
      </w:pPr>
      <w:r>
        <w:rPr>
          <w:b/>
          <w:i/>
        </w:rPr>
        <w:t xml:space="preserve">К теме 1. </w:t>
      </w:r>
      <w:r w:rsidRPr="005B333E">
        <w:t>Б</w:t>
      </w:r>
      <w:r>
        <w:t xml:space="preserve">азовые понятия о научном стиле. </w:t>
      </w:r>
      <w:r w:rsidRPr="005B333E">
        <w:t>Объективность, логичность, верифицируемость. Фигура автора в научном тексте</w:t>
      </w:r>
      <w:r>
        <w:t xml:space="preserve">. </w:t>
      </w:r>
      <w:r w:rsidRPr="005B333E">
        <w:t>Процесс создания академической работы в университете.</w:t>
      </w:r>
    </w:p>
    <w:p w:rsidR="00C90039" w:rsidRPr="0082383C" w:rsidRDefault="00C90039" w:rsidP="00C90039">
      <w:pPr>
        <w:jc w:val="both"/>
      </w:pPr>
      <w:r>
        <w:rPr>
          <w:b/>
          <w:i/>
        </w:rPr>
        <w:t xml:space="preserve">К теме 2. </w:t>
      </w:r>
      <w:r w:rsidRPr="005B333E">
        <w:t xml:space="preserve">Выбор темы и заглавия для исследовательской работы. Формулировка темы. Типичные ошибки при формулировании темы. Заглавие работы, возможные структуры заглавия. Два компонента в заглавии и их формулировка: контекст и тема. Понятие ключевых слов; где они используются. </w:t>
      </w:r>
    </w:p>
    <w:p w:rsidR="00C90039" w:rsidRPr="0082383C" w:rsidRDefault="00C90039" w:rsidP="00C90039">
      <w:pPr>
        <w:jc w:val="both"/>
      </w:pPr>
      <w:r>
        <w:rPr>
          <w:b/>
          <w:i/>
        </w:rPr>
        <w:t xml:space="preserve">К теме 3. </w:t>
      </w:r>
      <w:r w:rsidRPr="005B333E">
        <w:t xml:space="preserve">Материал исследования. Полевая работа, художественные образы, </w:t>
      </w:r>
      <w:r>
        <w:t>словари, грамматики, глоссарий.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4. </w:t>
      </w:r>
      <w:r w:rsidRPr="005B333E">
        <w:t>Библиотеки. Электронные библиотечные ресурсы. Виды цитирования научной литературы. Цитирование</w:t>
      </w:r>
      <w:r>
        <w:t xml:space="preserve"> и </w:t>
      </w:r>
      <w:r w:rsidRPr="005B333E">
        <w:t xml:space="preserve">плагиат, </w:t>
      </w:r>
      <w:r>
        <w:t xml:space="preserve">их </w:t>
      </w:r>
      <w:r w:rsidRPr="005B333E">
        <w:t>отличия. Библиография. Оформление списка литературы: принятые модели оформления и распространенные ошибки.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5. </w:t>
      </w:r>
      <w:r w:rsidRPr="005B333E">
        <w:t>Роль и структура введения к научной работе. Четыре основных компонента введения: тема исследования, подход к теме, формулировка проблемы исследования, организация текст</w:t>
      </w:r>
      <w:r>
        <w:t>а статьи.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6. </w:t>
      </w:r>
      <w:r w:rsidRPr="005B333E">
        <w:t xml:space="preserve">Основная часть. Раздел о методах, материале и ходе исследования. </w:t>
      </w:r>
      <w:r>
        <w:t xml:space="preserve">Логика текста. </w:t>
      </w:r>
      <w:r w:rsidRPr="005B333E">
        <w:t>Разделы и подразделы</w:t>
      </w:r>
      <w:r>
        <w:t>.</w:t>
      </w:r>
      <w:r w:rsidRPr="005B333E">
        <w:t xml:space="preserve"> Иллюстративный материал: его значимость и способы по</w:t>
      </w:r>
      <w:r>
        <w:t xml:space="preserve">дачи. Примеры, списки, таблицы </w:t>
      </w:r>
      <w:r w:rsidRPr="005B333E">
        <w:t xml:space="preserve">и «картинки». 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7. </w:t>
      </w:r>
      <w:r w:rsidRPr="005B333E">
        <w:t>Заключение. Ограничение исследования. Компоненты заключения</w:t>
      </w:r>
      <w:r>
        <w:t>.</w:t>
      </w:r>
      <w:r w:rsidRPr="005B333E">
        <w:t xml:space="preserve"> Благодарность. 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lastRenderedPageBreak/>
        <w:t xml:space="preserve">К теме 8. </w:t>
      </w:r>
      <w:r w:rsidRPr="005B333E">
        <w:t xml:space="preserve">Оформление письменной работы. Понятие </w:t>
      </w:r>
      <w:r w:rsidRPr="005B333E">
        <w:rPr>
          <w:lang w:val="en-US"/>
        </w:rPr>
        <w:t>stylesheet</w:t>
      </w:r>
      <w:r w:rsidRPr="005B333E">
        <w:t>. Аннотация к научной статье. Структура аннотации: постановка проблемы, ее актуальность, основной результат и следствия из него</w:t>
      </w:r>
      <w:r>
        <w:t>.</w:t>
      </w:r>
    </w:p>
    <w:p w:rsidR="00C90039" w:rsidRDefault="00C90039" w:rsidP="00C9003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К теме 9. </w:t>
      </w:r>
      <w:r w:rsidRPr="005B333E">
        <w:t>Устные жанры научной речи. Отличия устной речи от письменной. Виды устных выступлений в научной сфере</w:t>
      </w:r>
      <w:r>
        <w:t xml:space="preserve">. </w:t>
      </w:r>
      <w:r w:rsidRPr="005B333E">
        <w:t>Требования к содержанию устного выступления. Структура доклада. Подготовка текста выступления. Подготовка вспомогательного материала. Слайд-шоу, хендауты (</w:t>
      </w:r>
      <w:r w:rsidRPr="005B333E">
        <w:rPr>
          <w:lang w:val="en-US"/>
        </w:rPr>
        <w:t>handouts</w:t>
      </w:r>
      <w:r>
        <w:t>), структура</w:t>
      </w:r>
      <w:r w:rsidRPr="005B333E">
        <w:t xml:space="preserve"> и содержание слайд-шоу, его объем относительно выступления. </w:t>
      </w:r>
    </w:p>
    <w:p w:rsidR="00C90039" w:rsidRPr="0082383C" w:rsidRDefault="00C90039" w:rsidP="00C90039">
      <w:pPr>
        <w:autoSpaceDE w:val="0"/>
        <w:autoSpaceDN w:val="0"/>
        <w:adjustRightInd w:val="0"/>
        <w:jc w:val="both"/>
      </w:pPr>
      <w:r w:rsidRPr="005B333E">
        <w:t xml:space="preserve">Дизайн слайда. </w:t>
      </w:r>
      <w:r w:rsidRPr="00150DDB">
        <w:t xml:space="preserve">Типичные ошибки организации слайд-шоу. Начало выступления. Приемы удержания внимания аудитории. Соблюдение регламента. Планирование времени. </w:t>
      </w:r>
      <w:r>
        <w:t>Ответы на вопросы.</w:t>
      </w:r>
    </w:p>
    <w:p w:rsidR="00C90039" w:rsidRPr="0082383C" w:rsidRDefault="00C90039" w:rsidP="00C9003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К теме 10. </w:t>
      </w:r>
      <w:r w:rsidRPr="005B333E">
        <w:t>Цели орган</w:t>
      </w:r>
      <w:r>
        <w:t>изации и участия в конференции школе, семинаре</w:t>
      </w:r>
      <w:r w:rsidRPr="005B333E">
        <w:t xml:space="preserve">. Типичные требования к тезису: объем, оформление. Структура и содержание тезисов: необходимый баланс между общим знанием и личным вкладом. </w:t>
      </w:r>
    </w:p>
    <w:p w:rsidR="00C90039" w:rsidRPr="00C90039" w:rsidRDefault="00C90039" w:rsidP="00C90039">
      <w:pPr>
        <w:rPr>
          <w:b/>
          <w:bC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90039" w:rsidTr="00D30DD7">
        <w:tc>
          <w:tcPr>
            <w:tcW w:w="567" w:type="dxa"/>
          </w:tcPr>
          <w:p w:rsidR="00C90039" w:rsidRPr="007F18F6" w:rsidRDefault="00C90039" w:rsidP="00C90039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90039" w:rsidRPr="004E0325" w:rsidRDefault="0090379A" w:rsidP="0090379A">
            <w:pPr>
              <w:autoSpaceDE w:val="0"/>
              <w:autoSpaceDN w:val="0"/>
              <w:adjustRightInd w:val="0"/>
              <w:jc w:val="center"/>
            </w:pPr>
            <w:r>
              <w:t>Темы 1-10</w:t>
            </w:r>
          </w:p>
        </w:tc>
        <w:tc>
          <w:tcPr>
            <w:tcW w:w="2693" w:type="dxa"/>
            <w:vAlign w:val="center"/>
          </w:tcPr>
          <w:p w:rsidR="00C90039" w:rsidRPr="00C90039" w:rsidRDefault="0090379A" w:rsidP="00C90039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F862FF" w:rsidRDefault="00F862FF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A5A10" w:rsidRPr="007E722D" w:rsidTr="00B31BD7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10" w:rsidRPr="007E722D" w:rsidRDefault="003A5A10" w:rsidP="00B31BD7">
            <w:pPr>
              <w:jc w:val="center"/>
            </w:pPr>
            <w:r w:rsidRPr="007E722D">
              <w:t>Наличие</w:t>
            </w:r>
          </w:p>
        </w:tc>
      </w:tr>
      <w:tr w:rsidR="003A5A10" w:rsidRPr="007E722D" w:rsidTr="00B31BD7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A10" w:rsidRPr="007E722D" w:rsidRDefault="003A5A10" w:rsidP="00B31BD7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5A10" w:rsidRPr="007E722D" w:rsidRDefault="003A5A10" w:rsidP="00B31BD7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5A10" w:rsidRPr="007E722D" w:rsidRDefault="003A5A10" w:rsidP="00B31BD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A5A10" w:rsidRPr="007E722D" w:rsidRDefault="003A5A10" w:rsidP="00B31BD7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A5A10" w:rsidRPr="007E722D" w:rsidRDefault="003A5A10" w:rsidP="00B31B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A5A10" w:rsidRPr="007E722D" w:rsidRDefault="003A5A10" w:rsidP="00B31BD7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291E74" w:rsidRDefault="003A5A10" w:rsidP="00B31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3A5A10" w:rsidRDefault="003A5A10" w:rsidP="00B31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3A5A10" w:rsidRPr="007E722D" w:rsidRDefault="003A5A10" w:rsidP="00B31BD7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A5A10" w:rsidRPr="00104BB3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3A5A10" w:rsidRPr="00252771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A5A10" w:rsidRPr="00C90039" w:rsidRDefault="003A5A10" w:rsidP="00B31BD7">
            <w:pPr>
              <w:outlineLvl w:val="3"/>
            </w:pPr>
            <w:r>
              <w:t>Академическое письмо. От исследования к тексту</w:t>
            </w:r>
          </w:p>
        </w:tc>
        <w:tc>
          <w:tcPr>
            <w:tcW w:w="1985" w:type="dxa"/>
          </w:tcPr>
          <w:p w:rsidR="003A5A10" w:rsidRPr="00C90039" w:rsidRDefault="003A5A10" w:rsidP="00B31BD7">
            <w:r>
              <w:t>Кувшинская Ю.М.</w:t>
            </w:r>
          </w:p>
        </w:tc>
        <w:tc>
          <w:tcPr>
            <w:tcW w:w="1275" w:type="dxa"/>
          </w:tcPr>
          <w:p w:rsidR="003A5A10" w:rsidRPr="00C90039" w:rsidRDefault="003A5A10" w:rsidP="00B31BD7">
            <w:r w:rsidRPr="00C90039">
              <w:t xml:space="preserve">М.: </w:t>
            </w:r>
            <w:r>
              <w:t>Изд-во Юрайт</w:t>
            </w:r>
          </w:p>
        </w:tc>
        <w:tc>
          <w:tcPr>
            <w:tcW w:w="993" w:type="dxa"/>
          </w:tcPr>
          <w:p w:rsidR="003A5A10" w:rsidRPr="00C90039" w:rsidRDefault="003A5A10" w:rsidP="00B31BD7">
            <w:r w:rsidRPr="00C90039">
              <w:t>20</w:t>
            </w:r>
            <w:r>
              <w:t>22</w:t>
            </w:r>
          </w:p>
        </w:tc>
        <w:tc>
          <w:tcPr>
            <w:tcW w:w="1275" w:type="dxa"/>
          </w:tcPr>
          <w:p w:rsidR="003A5A10" w:rsidRPr="00C90039" w:rsidRDefault="003A5A10" w:rsidP="00B31B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A5A10" w:rsidRDefault="00361585" w:rsidP="00B31BD7">
            <w:pPr>
              <w:rPr>
                <w:lang w:val="en-US"/>
              </w:rPr>
            </w:pPr>
            <w:hyperlink r:id="rId7" w:history="1">
              <w:r w:rsidR="003A5A10" w:rsidRPr="00AF766B">
                <w:rPr>
                  <w:rStyle w:val="af2"/>
                  <w:lang w:val="en-US"/>
                </w:rPr>
                <w:t>https://urait.ru</w:t>
              </w:r>
            </w:hyperlink>
          </w:p>
          <w:p w:rsidR="003A5A10" w:rsidRPr="00C90039" w:rsidRDefault="003A5A10" w:rsidP="00B31BD7">
            <w:pPr>
              <w:rPr>
                <w:lang w:val="en-US"/>
              </w:rPr>
            </w:pPr>
          </w:p>
        </w:tc>
      </w:tr>
      <w:tr w:rsidR="003A5A10" w:rsidRPr="00413820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28609D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pPr>
              <w:outlineLvl w:val="3"/>
            </w:pPr>
            <w:r w:rsidRPr="00C90039">
              <w:t>Культура научной и деловой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Попова Т.В., Лысова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М.: Флинта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20</w:t>
            </w:r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413820" w:rsidRDefault="003A5A10" w:rsidP="00B31B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413820" w:rsidRDefault="003A5A10" w:rsidP="00B31BD7">
            <w:pPr>
              <w:rPr>
                <w:color w:val="0000FF"/>
                <w:u w:val="single"/>
                <w:lang w:val="en-US"/>
              </w:rPr>
            </w:pPr>
            <w:r w:rsidRPr="0028609D">
              <w:rPr>
                <w:rStyle w:val="af2"/>
                <w:lang w:val="en-US"/>
              </w:rPr>
              <w:t>http://biblioclub.ru</w:t>
            </w:r>
          </w:p>
          <w:p w:rsidR="003A5A10" w:rsidRPr="00413820" w:rsidRDefault="003A5A10" w:rsidP="00B31BD7">
            <w:pPr>
              <w:rPr>
                <w:color w:val="0000FF"/>
                <w:u w:val="single"/>
                <w:lang w:val="en-US"/>
              </w:rPr>
            </w:pPr>
          </w:p>
        </w:tc>
      </w:tr>
      <w:tr w:rsidR="003A5A10" w:rsidRPr="00A51C84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3A5A10" w:rsidRPr="00A51C84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3A5A10" w:rsidRPr="00A51C84" w:rsidRDefault="003A5A10" w:rsidP="00B31BD7">
            <w:pPr>
              <w:outlineLvl w:val="3"/>
            </w:pPr>
            <w:r>
              <w:t>Культура речи. Научная речь.</w:t>
            </w:r>
          </w:p>
        </w:tc>
        <w:tc>
          <w:tcPr>
            <w:tcW w:w="1985" w:type="dxa"/>
          </w:tcPr>
          <w:p w:rsidR="003A5A10" w:rsidRPr="00A51C84" w:rsidRDefault="003A5A10" w:rsidP="00B31BD7">
            <w:r>
              <w:t xml:space="preserve">Под ред. В.В.Химика, Л.Б.Волковой </w:t>
            </w:r>
          </w:p>
        </w:tc>
        <w:tc>
          <w:tcPr>
            <w:tcW w:w="1275" w:type="dxa"/>
          </w:tcPr>
          <w:p w:rsidR="003A5A10" w:rsidRPr="00A51C84" w:rsidRDefault="003A5A10" w:rsidP="00B31BD7">
            <w:r>
              <w:t>М.: Изд-во Юрайт</w:t>
            </w:r>
          </w:p>
        </w:tc>
        <w:tc>
          <w:tcPr>
            <w:tcW w:w="993" w:type="dxa"/>
          </w:tcPr>
          <w:p w:rsidR="003A5A10" w:rsidRPr="00A51C84" w:rsidRDefault="003A5A10" w:rsidP="00B31BD7">
            <w:r>
              <w:t>2022</w:t>
            </w:r>
          </w:p>
        </w:tc>
        <w:tc>
          <w:tcPr>
            <w:tcW w:w="1275" w:type="dxa"/>
          </w:tcPr>
          <w:p w:rsidR="003A5A10" w:rsidRPr="00A51C84" w:rsidRDefault="003A5A10" w:rsidP="00B31BD7">
            <w:pPr>
              <w:jc w:val="center"/>
            </w:pPr>
          </w:p>
        </w:tc>
        <w:tc>
          <w:tcPr>
            <w:tcW w:w="1418" w:type="dxa"/>
          </w:tcPr>
          <w:p w:rsidR="003A5A10" w:rsidRPr="00A51C84" w:rsidRDefault="003A5A10" w:rsidP="00B31BD7">
            <w:pPr>
              <w:rPr>
                <w:rStyle w:val="af2"/>
              </w:rPr>
            </w:pPr>
            <w:r w:rsidRPr="00A51C84">
              <w:rPr>
                <w:rStyle w:val="af2"/>
              </w:rPr>
              <w:t>https://urait.ru</w:t>
            </w:r>
          </w:p>
        </w:tc>
      </w:tr>
      <w:tr w:rsidR="003A5A10" w:rsidRPr="0058764C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5A10" w:rsidRPr="00252771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A5A10" w:rsidRPr="00C90039" w:rsidRDefault="003A5A10" w:rsidP="00B31BD7">
            <w:r>
              <w:t>Академическое письмо: процесс, продукт и практика</w:t>
            </w:r>
          </w:p>
        </w:tc>
        <w:tc>
          <w:tcPr>
            <w:tcW w:w="1985" w:type="dxa"/>
          </w:tcPr>
          <w:p w:rsidR="003A5A10" w:rsidRPr="00C90039" w:rsidRDefault="003A5A10" w:rsidP="00B31BD7">
            <w:r>
              <w:t>Короткина И.Б.</w:t>
            </w:r>
          </w:p>
        </w:tc>
        <w:tc>
          <w:tcPr>
            <w:tcW w:w="1275" w:type="dxa"/>
          </w:tcPr>
          <w:p w:rsidR="003A5A10" w:rsidRPr="00C90039" w:rsidRDefault="003A5A10" w:rsidP="00B31BD7">
            <w:r>
              <w:t>М.: Изд-во Юрайт</w:t>
            </w:r>
          </w:p>
        </w:tc>
        <w:tc>
          <w:tcPr>
            <w:tcW w:w="993" w:type="dxa"/>
          </w:tcPr>
          <w:p w:rsidR="003A5A10" w:rsidRPr="00C90039" w:rsidRDefault="003A5A10" w:rsidP="00B31BD7">
            <w:r>
              <w:t>2022</w:t>
            </w:r>
          </w:p>
        </w:tc>
        <w:tc>
          <w:tcPr>
            <w:tcW w:w="1275" w:type="dxa"/>
          </w:tcPr>
          <w:p w:rsidR="003A5A10" w:rsidRPr="00C90039" w:rsidRDefault="003A5A10" w:rsidP="00B31BD7">
            <w:pPr>
              <w:jc w:val="center"/>
            </w:pPr>
          </w:p>
        </w:tc>
        <w:tc>
          <w:tcPr>
            <w:tcW w:w="1418" w:type="dxa"/>
          </w:tcPr>
          <w:p w:rsidR="003A5A10" w:rsidRDefault="003A5A10" w:rsidP="00B31BD7">
            <w:pPr>
              <w:rPr>
                <w:rStyle w:val="af2"/>
              </w:rPr>
            </w:pPr>
            <w:r w:rsidRPr="006E0D98">
              <w:rPr>
                <w:rStyle w:val="af2"/>
              </w:rPr>
              <w:t>https://urait.ru</w:t>
            </w:r>
          </w:p>
        </w:tc>
      </w:tr>
      <w:tr w:rsidR="003A5A10" w:rsidRPr="0058764C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252771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Культура научной речи: текст и его редактирование: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Котюрова М.П., Баженова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М.: Флинта, Наука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r w:rsidRPr="00C90039">
              <w:t>20</w:t>
            </w:r>
            <w:r>
              <w:t>1</w:t>
            </w:r>
            <w:r w:rsidRPr="00C9003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90039" w:rsidRDefault="003A5A10" w:rsidP="00B31BD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DF2CFE" w:rsidRDefault="003A5A10" w:rsidP="00B31BD7">
            <w:pPr>
              <w:rPr>
                <w:color w:val="0000FF"/>
                <w:u w:val="single"/>
              </w:rPr>
            </w:pPr>
            <w:r w:rsidRPr="0028609D">
              <w:rPr>
                <w:color w:val="0000FF"/>
                <w:u w:val="single"/>
              </w:rPr>
              <w:t>https://biblioclub.ru</w:t>
            </w:r>
            <w:r w:rsidRPr="00DF2CFE">
              <w:rPr>
                <w:color w:val="0000FF"/>
                <w:u w:val="single"/>
              </w:rPr>
              <w:t xml:space="preserve"> </w:t>
            </w:r>
          </w:p>
          <w:p w:rsidR="003A5A10" w:rsidRPr="00DF2CFE" w:rsidRDefault="003A5A10" w:rsidP="00B31BD7">
            <w:pPr>
              <w:rPr>
                <w:color w:val="0000FF"/>
                <w:u w:val="single"/>
              </w:rPr>
            </w:pPr>
          </w:p>
        </w:tc>
      </w:tr>
      <w:tr w:rsidR="003A5A10" w:rsidRPr="00252771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5A10" w:rsidRPr="00F43A50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A5A10" w:rsidRPr="0005283C" w:rsidRDefault="003A5A10" w:rsidP="00B31BD7">
            <w:r w:rsidRPr="0005283C">
              <w:t xml:space="preserve">Реферирование текста : учебно-методическое пособие </w:t>
            </w:r>
          </w:p>
        </w:tc>
        <w:tc>
          <w:tcPr>
            <w:tcW w:w="1985" w:type="dxa"/>
          </w:tcPr>
          <w:p w:rsidR="003A5A10" w:rsidRPr="0005283C" w:rsidRDefault="003A5A10" w:rsidP="00B31BD7">
            <w:r w:rsidRPr="0005283C">
              <w:t>Митина, Н.Г.</w:t>
            </w:r>
          </w:p>
        </w:tc>
        <w:tc>
          <w:tcPr>
            <w:tcW w:w="1275" w:type="dxa"/>
          </w:tcPr>
          <w:p w:rsidR="003A5A10" w:rsidRPr="0005283C" w:rsidRDefault="003A5A10" w:rsidP="00B31BD7">
            <w:r w:rsidRPr="0005283C">
              <w:t>Москва ; Берлин : Директ-Медиа</w:t>
            </w:r>
          </w:p>
        </w:tc>
        <w:tc>
          <w:tcPr>
            <w:tcW w:w="993" w:type="dxa"/>
          </w:tcPr>
          <w:p w:rsidR="003A5A10" w:rsidRPr="0005283C" w:rsidRDefault="003A5A10" w:rsidP="00B31BD7">
            <w:r w:rsidRPr="0005283C">
              <w:t>2018</w:t>
            </w:r>
          </w:p>
        </w:tc>
        <w:tc>
          <w:tcPr>
            <w:tcW w:w="1275" w:type="dxa"/>
          </w:tcPr>
          <w:p w:rsidR="003A5A10" w:rsidRPr="0005283C" w:rsidRDefault="003A5A10" w:rsidP="00B31BD7"/>
        </w:tc>
        <w:tc>
          <w:tcPr>
            <w:tcW w:w="1418" w:type="dxa"/>
          </w:tcPr>
          <w:p w:rsidR="003A5A10" w:rsidRPr="0005283C" w:rsidRDefault="003A5A10" w:rsidP="00B31BD7">
            <w:r w:rsidRPr="00104BB3">
              <w:rPr>
                <w:rStyle w:val="af2"/>
              </w:rPr>
              <w:t>https://biblioclub.ru</w:t>
            </w:r>
          </w:p>
        </w:tc>
      </w:tr>
      <w:tr w:rsidR="003A5A10" w:rsidRPr="0028609D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5A10" w:rsidRPr="00F43A50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A5A10" w:rsidRPr="00CA01D0" w:rsidRDefault="003A5A10" w:rsidP="00B31BD7">
            <w:r>
              <w:t>Стилистика русского научного дискурса: учебное пособие</w:t>
            </w:r>
          </w:p>
        </w:tc>
        <w:tc>
          <w:tcPr>
            <w:tcW w:w="1985" w:type="dxa"/>
          </w:tcPr>
          <w:p w:rsidR="003A5A10" w:rsidRPr="00CA01D0" w:rsidRDefault="003A5A10" w:rsidP="00B31BD7">
            <w:r>
              <w:t>Головко Н.В.</w:t>
            </w:r>
          </w:p>
        </w:tc>
        <w:tc>
          <w:tcPr>
            <w:tcW w:w="1275" w:type="dxa"/>
          </w:tcPr>
          <w:p w:rsidR="003A5A10" w:rsidRPr="00CA01D0" w:rsidRDefault="003A5A10" w:rsidP="00B31BD7">
            <w:r>
              <w:t>М.: Флинта</w:t>
            </w:r>
          </w:p>
        </w:tc>
        <w:tc>
          <w:tcPr>
            <w:tcW w:w="993" w:type="dxa"/>
          </w:tcPr>
          <w:p w:rsidR="003A5A10" w:rsidRPr="00CA01D0" w:rsidRDefault="003A5A10" w:rsidP="00B31BD7">
            <w:r>
              <w:t>2020</w:t>
            </w:r>
          </w:p>
        </w:tc>
        <w:tc>
          <w:tcPr>
            <w:tcW w:w="1275" w:type="dxa"/>
          </w:tcPr>
          <w:p w:rsidR="003A5A10" w:rsidRPr="00CA01D0" w:rsidRDefault="003A5A10" w:rsidP="00B31BD7"/>
        </w:tc>
        <w:tc>
          <w:tcPr>
            <w:tcW w:w="1418" w:type="dxa"/>
          </w:tcPr>
          <w:p w:rsidR="003A5A10" w:rsidRPr="0028609D" w:rsidRDefault="00361585" w:rsidP="00B31BD7">
            <w:pPr>
              <w:rPr>
                <w:lang w:val="en-US"/>
              </w:rPr>
            </w:pPr>
            <w:hyperlink w:history="1">
              <w:r w:rsidR="003A5A10" w:rsidRPr="00AF766B">
                <w:rPr>
                  <w:rStyle w:val="af2"/>
                  <w:lang w:val="en-US"/>
                </w:rPr>
                <w:t xml:space="preserve">https://biblioclub.ru </w:t>
              </w:r>
            </w:hyperlink>
          </w:p>
          <w:p w:rsidR="003A5A10" w:rsidRPr="0028609D" w:rsidRDefault="003A5A10" w:rsidP="00B31BD7">
            <w:pPr>
              <w:rPr>
                <w:lang w:val="en-US"/>
              </w:rPr>
            </w:pPr>
          </w:p>
        </w:tc>
      </w:tr>
      <w:tr w:rsidR="003A5A10" w:rsidRPr="008907E5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28609D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A01D0" w:rsidRDefault="003A5A10" w:rsidP="00B31BD7">
            <w:r w:rsidRPr="00CA01D0">
              <w:t xml:space="preserve">Стилистика русского научного дискурса : учебное пособие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A01D0" w:rsidRDefault="003A5A10" w:rsidP="00B31BD7">
            <w:r w:rsidRPr="00CA01D0">
              <w:t>Гребенюк,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A01D0" w:rsidRDefault="003A5A10" w:rsidP="00B31BD7">
            <w:r w:rsidRPr="00CA01D0">
              <w:t>Ставрополь : СКФУ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A01D0" w:rsidRDefault="003A5A10" w:rsidP="00B31BD7">
            <w:r w:rsidRPr="00CA01D0"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Pr="00CA01D0" w:rsidRDefault="003A5A10" w:rsidP="00B31BD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10" w:rsidRDefault="00361585" w:rsidP="00B31BD7">
            <w:hyperlink r:id="rId8" w:history="1">
              <w:r w:rsidR="003A5A10" w:rsidRPr="00AF766B">
                <w:rPr>
                  <w:rStyle w:val="af2"/>
                </w:rPr>
                <w:t>https://biblioclub.ru</w:t>
              </w:r>
            </w:hyperlink>
          </w:p>
          <w:p w:rsidR="003A5A10" w:rsidRPr="00413820" w:rsidRDefault="003A5A10" w:rsidP="00B31BD7"/>
        </w:tc>
      </w:tr>
      <w:tr w:rsidR="003A5A10" w:rsidRPr="0028609D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5A10" w:rsidRPr="00413820" w:rsidRDefault="003A5A10" w:rsidP="003A5A10">
            <w:pPr>
              <w:numPr>
                <w:ilvl w:val="0"/>
                <w:numId w:val="2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A5A10" w:rsidRPr="00CA01D0" w:rsidRDefault="003A5A10" w:rsidP="00B31BD7">
            <w:r w:rsidRPr="00CA01D0">
              <w:t xml:space="preserve">Путь в науку: учебно-методическое пособие </w:t>
            </w:r>
          </w:p>
        </w:tc>
        <w:tc>
          <w:tcPr>
            <w:tcW w:w="1985" w:type="dxa"/>
          </w:tcPr>
          <w:p w:rsidR="003A5A10" w:rsidRPr="00CA01D0" w:rsidRDefault="003A5A10" w:rsidP="00B31BD7">
            <w:r w:rsidRPr="00CA01D0">
              <w:t>ред. О.В. Туляковой</w:t>
            </w:r>
          </w:p>
        </w:tc>
        <w:tc>
          <w:tcPr>
            <w:tcW w:w="1275" w:type="dxa"/>
          </w:tcPr>
          <w:p w:rsidR="003A5A10" w:rsidRPr="00CA01D0" w:rsidRDefault="003A5A10" w:rsidP="00B31BD7">
            <w:r w:rsidRPr="00CA01D0">
              <w:t>Москва : Директ-Медиа</w:t>
            </w:r>
          </w:p>
        </w:tc>
        <w:tc>
          <w:tcPr>
            <w:tcW w:w="993" w:type="dxa"/>
          </w:tcPr>
          <w:p w:rsidR="003A5A10" w:rsidRPr="00CA01D0" w:rsidRDefault="003A5A10" w:rsidP="00B31BD7">
            <w:r w:rsidRPr="00CA01D0">
              <w:t>201</w:t>
            </w:r>
            <w:r>
              <w:t>9</w:t>
            </w:r>
          </w:p>
        </w:tc>
        <w:tc>
          <w:tcPr>
            <w:tcW w:w="1275" w:type="dxa"/>
          </w:tcPr>
          <w:p w:rsidR="003A5A10" w:rsidRPr="00CA01D0" w:rsidRDefault="003A5A10" w:rsidP="00B31BD7"/>
        </w:tc>
        <w:tc>
          <w:tcPr>
            <w:tcW w:w="1418" w:type="dxa"/>
          </w:tcPr>
          <w:p w:rsidR="003A5A10" w:rsidRPr="0028609D" w:rsidRDefault="00361585" w:rsidP="00B31BD7">
            <w:pPr>
              <w:rPr>
                <w:lang w:val="en-US"/>
              </w:rPr>
            </w:pPr>
            <w:hyperlink r:id="rId9" w:history="1">
              <w:r w:rsidR="003A5A10" w:rsidRPr="00AF766B">
                <w:rPr>
                  <w:rStyle w:val="af2"/>
                  <w:lang w:val="en-US"/>
                </w:rPr>
                <w:t>https</w:t>
              </w:r>
              <w:r w:rsidR="003A5A10" w:rsidRPr="0028609D">
                <w:rPr>
                  <w:rStyle w:val="af2"/>
                  <w:lang w:val="en-US"/>
                </w:rPr>
                <w:t>://</w:t>
              </w:r>
              <w:r w:rsidR="003A5A10" w:rsidRPr="00AF766B">
                <w:rPr>
                  <w:rStyle w:val="af2"/>
                  <w:lang w:val="en-US"/>
                </w:rPr>
                <w:t>biblioclub</w:t>
              </w:r>
              <w:r w:rsidR="003A5A10" w:rsidRPr="0028609D">
                <w:rPr>
                  <w:rStyle w:val="af2"/>
                  <w:lang w:val="en-US"/>
                </w:rPr>
                <w:t>.</w:t>
              </w:r>
              <w:r w:rsidR="003A5A10" w:rsidRPr="00AF766B">
                <w:rPr>
                  <w:rStyle w:val="af2"/>
                  <w:lang w:val="en-US"/>
                </w:rPr>
                <w:t>ru</w:t>
              </w:r>
            </w:hyperlink>
          </w:p>
          <w:p w:rsidR="003A5A10" w:rsidRPr="0028609D" w:rsidRDefault="003A5A10" w:rsidP="00B31BD7">
            <w:pPr>
              <w:rPr>
                <w:lang w:val="en-US"/>
              </w:rPr>
            </w:pPr>
          </w:p>
        </w:tc>
      </w:tr>
    </w:tbl>
    <w:p w:rsidR="00DA3714" w:rsidRDefault="00DA3714" w:rsidP="00DA3714">
      <w:pPr>
        <w:spacing w:line="360" w:lineRule="auto"/>
        <w:rPr>
          <w:b/>
          <w:bCs/>
          <w:lang w:val="en-US"/>
        </w:rPr>
      </w:pPr>
    </w:p>
    <w:p w:rsidR="003A5A10" w:rsidRPr="008907E5" w:rsidRDefault="003A5A10" w:rsidP="00DA3714">
      <w:pPr>
        <w:spacing w:line="360" w:lineRule="auto"/>
        <w:rPr>
          <w:b/>
          <w:bCs/>
          <w:lang w:val="en-US"/>
        </w:rPr>
      </w:pPr>
    </w:p>
    <w:p w:rsidR="0090379A" w:rsidRPr="0090379A" w:rsidRDefault="0090379A" w:rsidP="0090379A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90379A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90379A" w:rsidRPr="0090379A" w:rsidRDefault="0090379A" w:rsidP="0090379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0" w:history="1">
        <w:r w:rsidRPr="0090379A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90379A" w:rsidRPr="0090379A" w:rsidRDefault="0090379A" w:rsidP="0090379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1" w:history="1">
        <w:r w:rsidRPr="0090379A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90379A" w:rsidRPr="0090379A" w:rsidRDefault="0090379A" w:rsidP="0090379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2" w:history="1">
        <w:r w:rsidRPr="0090379A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90379A" w:rsidRPr="0090379A" w:rsidRDefault="0090379A" w:rsidP="0090379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3" w:history="1">
        <w:r w:rsidRPr="0090379A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90379A" w:rsidRDefault="0090379A" w:rsidP="0090379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90379A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4" w:history="1">
        <w:r w:rsidRPr="0090379A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3A5A10" w:rsidRPr="0002583E" w:rsidRDefault="003A5A10" w:rsidP="003A5A1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3A5A10" w:rsidRPr="0002583E" w:rsidRDefault="003A5A10" w:rsidP="003A5A1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3A5A10" w:rsidRPr="0090379A" w:rsidRDefault="003A5A10" w:rsidP="0090379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90379A" w:rsidRPr="0090379A" w:rsidRDefault="0090379A" w:rsidP="0090379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379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90379A" w:rsidRPr="0090379A" w:rsidRDefault="0090379A" w:rsidP="0090379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379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90379A" w:rsidRPr="0090379A" w:rsidRDefault="0090379A" w:rsidP="0090379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0379A" w:rsidRPr="0090379A" w:rsidRDefault="0090379A" w:rsidP="0090379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Windows 10 x64</w:t>
      </w:r>
    </w:p>
    <w:p w:rsidR="0090379A" w:rsidRPr="0090379A" w:rsidRDefault="0090379A" w:rsidP="0090379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lastRenderedPageBreak/>
        <w:t>MicrosoftOffice 2016</w:t>
      </w:r>
    </w:p>
    <w:p w:rsidR="0090379A" w:rsidRPr="0090379A" w:rsidRDefault="0090379A" w:rsidP="0090379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LibreOffice</w:t>
      </w:r>
    </w:p>
    <w:p w:rsidR="0090379A" w:rsidRPr="0090379A" w:rsidRDefault="0090379A" w:rsidP="0090379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Firefox</w:t>
      </w:r>
    </w:p>
    <w:p w:rsidR="0090379A" w:rsidRPr="0090379A" w:rsidRDefault="0090379A" w:rsidP="0090379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GIMP</w:t>
      </w:r>
    </w:p>
    <w:p w:rsidR="0090379A" w:rsidRPr="0090379A" w:rsidRDefault="0090379A" w:rsidP="0090379A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90379A">
        <w:rPr>
          <w:rFonts w:eastAsia="Calibri"/>
          <w:color w:val="000000"/>
          <w:kern w:val="1"/>
          <w:lang w:eastAsia="zh-CN"/>
        </w:rPr>
        <w:tab/>
      </w:r>
      <w:r w:rsidRPr="0090379A">
        <w:rPr>
          <w:rFonts w:eastAsia="Calibri"/>
          <w:color w:val="000000"/>
          <w:kern w:val="1"/>
          <w:lang w:eastAsia="zh-CN"/>
        </w:rPr>
        <w:tab/>
      </w:r>
    </w:p>
    <w:p w:rsidR="0090379A" w:rsidRPr="0090379A" w:rsidRDefault="0090379A" w:rsidP="0090379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379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90379A" w:rsidRPr="0090379A" w:rsidRDefault="0090379A" w:rsidP="0090379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0379A">
        <w:rPr>
          <w:rFonts w:eastAsia="WenQuanYi Micro Hei"/>
          <w:kern w:val="1"/>
          <w:lang w:eastAsia="zh-CN"/>
        </w:rPr>
        <w:t>Не используются</w:t>
      </w: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379A">
        <w:rPr>
          <w:b/>
          <w:bCs/>
          <w:kern w:val="1"/>
          <w:lang w:eastAsia="zh-CN"/>
        </w:rPr>
        <w:t xml:space="preserve">10. </w:t>
      </w:r>
      <w:r w:rsidRPr="0090379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379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0379A" w:rsidRPr="0090379A" w:rsidRDefault="0090379A" w:rsidP="0090379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379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098F" w:rsidRPr="00F862FF" w:rsidRDefault="00E5098F" w:rsidP="00F862FF">
      <w:pPr>
        <w:ind w:firstLine="567"/>
        <w:jc w:val="both"/>
        <w:rPr>
          <w:bCs/>
          <w:color w:val="000000"/>
        </w:rPr>
      </w:pPr>
    </w:p>
    <w:sectPr w:rsidR="00E5098F" w:rsidRPr="00F862FF" w:rsidSect="00A3157F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85" w:rsidRDefault="00361585">
      <w:r>
        <w:separator/>
      </w:r>
    </w:p>
  </w:endnote>
  <w:endnote w:type="continuationSeparator" w:id="0">
    <w:p w:rsidR="00361585" w:rsidRDefault="0036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325" w:rsidRPr="007661DA" w:rsidRDefault="004E032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C6D42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E0325" w:rsidRDefault="004E03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85" w:rsidRDefault="00361585">
      <w:r>
        <w:separator/>
      </w:r>
    </w:p>
  </w:footnote>
  <w:footnote w:type="continuationSeparator" w:id="0">
    <w:p w:rsidR="00361585" w:rsidRDefault="0036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C87A62"/>
    <w:multiLevelType w:val="hybridMultilevel"/>
    <w:tmpl w:val="8BE8CCF0"/>
    <w:lvl w:ilvl="0" w:tplc="51FCB77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7AC7"/>
    <w:multiLevelType w:val="hybridMultilevel"/>
    <w:tmpl w:val="EC5E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2500"/>
    <w:multiLevelType w:val="hybridMultilevel"/>
    <w:tmpl w:val="73AADB5C"/>
    <w:lvl w:ilvl="0" w:tplc="78A83AD6">
      <w:start w:val="6553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49C0CE84"/>
    <w:lvl w:ilvl="0" w:tplc="5D18D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15"/>
  </w:num>
  <w:num w:numId="15">
    <w:abstractNumId w:val="4"/>
  </w:num>
  <w:num w:numId="16">
    <w:abstractNumId w:val="11"/>
  </w:num>
  <w:num w:numId="17">
    <w:abstractNumId w:val="2"/>
  </w:num>
  <w:num w:numId="18">
    <w:abstractNumId w:val="5"/>
  </w:num>
  <w:num w:numId="19">
    <w:abstractNumId w:val="20"/>
  </w:num>
  <w:num w:numId="20">
    <w:abstractNumId w:val="0"/>
  </w:num>
  <w:num w:numId="21">
    <w:abstractNumId w:val="1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44FA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091F"/>
    <w:rsid w:val="000B12C2"/>
    <w:rsid w:val="000B1837"/>
    <w:rsid w:val="000B3E35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14B9"/>
    <w:rsid w:val="001116C6"/>
    <w:rsid w:val="00114B70"/>
    <w:rsid w:val="0011556B"/>
    <w:rsid w:val="00120FC7"/>
    <w:rsid w:val="00121712"/>
    <w:rsid w:val="0012224D"/>
    <w:rsid w:val="001237DA"/>
    <w:rsid w:val="00127B97"/>
    <w:rsid w:val="00133F3B"/>
    <w:rsid w:val="001357B4"/>
    <w:rsid w:val="001373B2"/>
    <w:rsid w:val="001415B7"/>
    <w:rsid w:val="0014276E"/>
    <w:rsid w:val="0014477D"/>
    <w:rsid w:val="00144B86"/>
    <w:rsid w:val="00145CC1"/>
    <w:rsid w:val="00150C78"/>
    <w:rsid w:val="00150DDB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5C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585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5A10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325"/>
    <w:rsid w:val="004E53EA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7A1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5421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538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12B7"/>
    <w:rsid w:val="008720C9"/>
    <w:rsid w:val="008761E0"/>
    <w:rsid w:val="00876584"/>
    <w:rsid w:val="008807C3"/>
    <w:rsid w:val="00883F1D"/>
    <w:rsid w:val="00886C79"/>
    <w:rsid w:val="008907E5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379A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B4F07"/>
    <w:rsid w:val="009C060E"/>
    <w:rsid w:val="009C1DC1"/>
    <w:rsid w:val="009D139A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57F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194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03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5CF3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461CA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0AA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92"/>
    <w:rsid w:val="00E13A81"/>
    <w:rsid w:val="00E179B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128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15D9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2FF"/>
    <w:rsid w:val="00F8784D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C678D"/>
    <w:rsid w:val="00FC6D42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F862FF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90379A"/>
    <w:rPr>
      <w:rFonts w:cs="Courier New"/>
    </w:rPr>
  </w:style>
  <w:style w:type="paragraph" w:customStyle="1" w:styleId="WW-">
    <w:name w:val="WW-Базовый"/>
    <w:rsid w:val="0090379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57675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92</cp:revision>
  <cp:lastPrinted>2019-01-27T13:21:00Z</cp:lastPrinted>
  <dcterms:created xsi:type="dcterms:W3CDTF">2016-03-21T11:43:00Z</dcterms:created>
  <dcterms:modified xsi:type="dcterms:W3CDTF">2023-05-20T10:33:00Z</dcterms:modified>
</cp:coreProperties>
</file>