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B2" w:rsidRPr="00841693" w:rsidRDefault="00DF05B2" w:rsidP="00DF05B2">
      <w:pPr>
        <w:pStyle w:val="a4"/>
        <w:widowControl w:val="0"/>
        <w:spacing w:line="360" w:lineRule="auto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841693">
        <w:rPr>
          <w:rFonts w:ascii="Times New Roman" w:hAnsi="Times New Roman"/>
          <w:b w:val="0"/>
          <w:bCs w:val="0"/>
          <w:sz w:val="24"/>
          <w:szCs w:val="24"/>
        </w:rPr>
        <w:t>ГОСУДАРСТВЕННОЕ  АВТОНОМНОЕ</w:t>
      </w:r>
      <w:proofErr w:type="gramEnd"/>
      <w:r w:rsidRPr="00841693">
        <w:rPr>
          <w:rFonts w:ascii="Times New Roman" w:hAnsi="Times New Roman"/>
          <w:b w:val="0"/>
          <w:bCs w:val="0"/>
          <w:sz w:val="24"/>
          <w:szCs w:val="24"/>
        </w:rPr>
        <w:t xml:space="preserve">  ОБРАЗОВАТЕЛЬНОЕ  УЧРЕЖДЕНИЕ  ВЫСШЕГО ОБРАЗОВАНИЯ ЛЕНИНГРАДСКОЙ ОБЛАСТИ</w:t>
      </w:r>
    </w:p>
    <w:p w:rsidR="00DF05B2" w:rsidRPr="00E10F93" w:rsidRDefault="00DF05B2" w:rsidP="00DF05B2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DF05B2" w:rsidRPr="00E10F93" w:rsidRDefault="00DF05B2" w:rsidP="00DF05B2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DF05B2" w:rsidRPr="00B14D99" w:rsidRDefault="00DF05B2" w:rsidP="00DF05B2">
      <w:pPr>
        <w:widowControl w:val="0"/>
        <w:jc w:val="center"/>
        <w:rPr>
          <w:sz w:val="24"/>
        </w:rPr>
      </w:pPr>
    </w:p>
    <w:p w:rsidR="00DF05B2" w:rsidRPr="00E10F93" w:rsidRDefault="00DF05B2" w:rsidP="00DF05B2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DF05B2" w:rsidRPr="00E10F93" w:rsidRDefault="00DF05B2" w:rsidP="00DF05B2">
      <w:pPr>
        <w:widowControl w:val="0"/>
        <w:rPr>
          <w:sz w:val="24"/>
          <w:szCs w:val="24"/>
        </w:rPr>
      </w:pPr>
    </w:p>
    <w:p w:rsidR="00DF05B2" w:rsidRDefault="00DF05B2" w:rsidP="00DF05B2">
      <w:pPr>
        <w:spacing w:after="200" w:line="276" w:lineRule="auto"/>
        <w:rPr>
          <w:sz w:val="28"/>
          <w:szCs w:val="28"/>
        </w:rPr>
      </w:pPr>
    </w:p>
    <w:p w:rsidR="00DF05B2" w:rsidRDefault="00DF05B2" w:rsidP="00DF05B2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Pr="0055444B" w:rsidRDefault="00DF05B2" w:rsidP="00DF05B2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рекомендации по </w:t>
      </w:r>
      <w:r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ВЫПУСКНОЙ КВАЛИфИКАЦИОННОЙ работы</w:t>
      </w:r>
      <w:r w:rsidRPr="0055444B">
        <w:rPr>
          <w:sz w:val="32"/>
          <w:szCs w:val="32"/>
        </w:rPr>
        <w:t xml:space="preserve"> </w:t>
      </w:r>
    </w:p>
    <w:p w:rsidR="00DF05B2" w:rsidRDefault="00DF05B2" w:rsidP="00DF05B2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>
        <w:rPr>
          <w:b/>
          <w:sz w:val="32"/>
          <w:szCs w:val="32"/>
        </w:rPr>
        <w:t>ю подготовки</w:t>
      </w:r>
    </w:p>
    <w:p w:rsidR="00DF05B2" w:rsidRDefault="00DF05B2" w:rsidP="00DF05B2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4</w:t>
      </w:r>
      <w:r w:rsidRPr="0055444B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4</w:t>
      </w:r>
      <w:r w:rsidRPr="0055444B">
        <w:rPr>
          <w:b/>
          <w:sz w:val="32"/>
          <w:szCs w:val="32"/>
        </w:rPr>
        <w:t xml:space="preserve">.01 </w:t>
      </w:r>
      <w:r>
        <w:rPr>
          <w:b/>
          <w:sz w:val="32"/>
          <w:szCs w:val="32"/>
        </w:rPr>
        <w:t>«ПЕДАГОГИЧЕСКОЕ ОБРАЗОВАНИЕ»</w:t>
      </w:r>
    </w:p>
    <w:p w:rsidR="00DF05B2" w:rsidRPr="0055444B" w:rsidRDefault="00DF05B2" w:rsidP="00DF0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направленность (профиль) «РУССКИЙ ЯЗЫК КАК ИНОСТРАННЫЙ»</w:t>
      </w: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DF05B2" w:rsidRDefault="00DF05B2" w:rsidP="00DF05B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DF05B2" w:rsidRDefault="00DF05B2" w:rsidP="00DF05B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2022 г. </w:t>
      </w:r>
      <w:r>
        <w:rPr>
          <w:sz w:val="28"/>
          <w:szCs w:val="28"/>
        </w:rPr>
        <w:br w:type="page"/>
      </w:r>
    </w:p>
    <w:p w:rsidR="00DF05B2" w:rsidRDefault="00DF05B2" w:rsidP="00DF05B2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перевода и </w:t>
      </w:r>
      <w:proofErr w:type="spellStart"/>
      <w:r>
        <w:rPr>
          <w:color w:val="000000"/>
          <w:sz w:val="26"/>
          <w:szCs w:val="26"/>
        </w:rPr>
        <w:t>переводоведения</w:t>
      </w:r>
      <w:proofErr w:type="spellEnd"/>
      <w:r>
        <w:rPr>
          <w:color w:val="000000"/>
          <w:sz w:val="26"/>
          <w:szCs w:val="26"/>
        </w:rPr>
        <w:t xml:space="preserve"> </w:t>
      </w:r>
    </w:p>
    <w:p w:rsidR="00DF05B2" w:rsidRDefault="00DF05B2" w:rsidP="00DF05B2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>
        <w:rPr>
          <w:sz w:val="26"/>
          <w:szCs w:val="26"/>
        </w:rPr>
        <w:t>1 от 31.08.2022</w:t>
      </w:r>
      <w:r w:rsidRPr="001F1905">
        <w:rPr>
          <w:sz w:val="26"/>
          <w:szCs w:val="26"/>
        </w:rPr>
        <w:t xml:space="preserve"> г.)</w:t>
      </w:r>
    </w:p>
    <w:p w:rsidR="00DF05B2" w:rsidRDefault="00DF05B2" w:rsidP="00DF05B2">
      <w:pPr>
        <w:spacing w:after="200" w:line="276" w:lineRule="auto"/>
        <w:jc w:val="center"/>
        <w:rPr>
          <w:sz w:val="28"/>
          <w:szCs w:val="28"/>
        </w:rPr>
      </w:pPr>
    </w:p>
    <w:p w:rsidR="00DF05B2" w:rsidRPr="002B486B" w:rsidRDefault="00DF05B2" w:rsidP="00DF05B2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DF05B2" w:rsidRPr="0013673A" w:rsidRDefault="00DF05B2" w:rsidP="00DF05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</w:t>
      </w:r>
      <w:r w:rsidRPr="0013673A">
        <w:rPr>
          <w:sz w:val="28"/>
          <w:szCs w:val="28"/>
        </w:rPr>
        <w:t xml:space="preserve"> на основе Федерального закона от 29 декабря 2012 г. № 273-ФЗ «Об образовании в Российской Федерации», приказа Министерства образования и науки Российской Федерации от 05 апреля 2017 года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специалитета</w:t>
      </w:r>
      <w:proofErr w:type="spellEnd"/>
      <w:r w:rsidRPr="0013673A">
        <w:rPr>
          <w:sz w:val="28"/>
          <w:szCs w:val="28"/>
        </w:rPr>
        <w:t xml:space="preserve">, программам магистратуры», приказа Министерства образования и науки Российской Федерации от 29.06.2015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</w:t>
      </w:r>
      <w:r>
        <w:rPr>
          <w:sz w:val="28"/>
          <w:szCs w:val="28"/>
        </w:rPr>
        <w:t>тета</w:t>
      </w:r>
      <w:proofErr w:type="spellEnd"/>
      <w:r>
        <w:rPr>
          <w:sz w:val="28"/>
          <w:szCs w:val="28"/>
        </w:rPr>
        <w:t xml:space="preserve"> и программам магистратуры», положения «О</w:t>
      </w:r>
      <w:r w:rsidRPr="0013673A">
        <w:rPr>
          <w:sz w:val="28"/>
          <w:szCs w:val="28"/>
        </w:rPr>
        <w:t xml:space="preserve">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положения «О проверке выпускных квалификационных работ обучающихся на объем заимствований в </w:t>
      </w:r>
      <w:r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положения «О размещении текстов выпускных квалификационных работ в электронно-библиотечной системе в </w:t>
      </w:r>
      <w:r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>.</w:t>
      </w:r>
    </w:p>
    <w:p w:rsidR="00DF05B2" w:rsidRPr="0013673A" w:rsidRDefault="00DF05B2" w:rsidP="00DF05B2">
      <w:pPr>
        <w:spacing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(далее - ФГОС).</w:t>
      </w:r>
    </w:p>
    <w:p w:rsidR="00DF05B2" w:rsidRPr="0013673A" w:rsidRDefault="00DF05B2" w:rsidP="00DF05B2">
      <w:pPr>
        <w:spacing w:after="200" w:line="276" w:lineRule="auto"/>
        <w:rPr>
          <w:sz w:val="28"/>
          <w:szCs w:val="28"/>
        </w:rPr>
      </w:pPr>
    </w:p>
    <w:p w:rsidR="00DF05B2" w:rsidRPr="008D3685" w:rsidRDefault="00DF05B2" w:rsidP="00DF05B2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2. Выпускная квалификационная работа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lastRenderedPageBreak/>
        <w:t xml:space="preserve">Выпускная квалификационная работа (в дальнейшем – ВКР) </w:t>
      </w:r>
      <w:r>
        <w:rPr>
          <w:sz w:val="28"/>
          <w:szCs w:val="28"/>
        </w:rPr>
        <w:t>магистра представляет собой работу, демонстрирующую уровень подготовленности учащегося к самостоятельной профессиональной деятельности.</w:t>
      </w:r>
      <w:r w:rsidRPr="0013673A">
        <w:rPr>
          <w:sz w:val="28"/>
          <w:szCs w:val="28"/>
        </w:rPr>
        <w:t xml:space="preserve"> 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По результатам защиты выпускной квалификационной работы Государственная экзаменационная комиссия (в дальнейшем </w:t>
      </w:r>
      <w:r>
        <w:rPr>
          <w:sz w:val="28"/>
          <w:szCs w:val="28"/>
        </w:rPr>
        <w:t>–</w:t>
      </w:r>
      <w:r w:rsidRPr="0013673A">
        <w:rPr>
          <w:sz w:val="28"/>
          <w:szCs w:val="28"/>
        </w:rPr>
        <w:t xml:space="preserve"> ГЭК) решает вопрос о присвоении выпускнику соответствующей квалификации. 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позволяет оценить уровень </w:t>
      </w:r>
      <w:proofErr w:type="spellStart"/>
      <w:r w:rsidRPr="0013673A">
        <w:rPr>
          <w:sz w:val="28"/>
          <w:szCs w:val="28"/>
        </w:rPr>
        <w:t>сформированности</w:t>
      </w:r>
      <w:proofErr w:type="spellEnd"/>
      <w:r w:rsidRPr="0013673A">
        <w:rPr>
          <w:sz w:val="28"/>
          <w:szCs w:val="28"/>
        </w:rPr>
        <w:t xml:space="preserve"> компетенций, предусм</w:t>
      </w:r>
      <w:r>
        <w:rPr>
          <w:sz w:val="28"/>
          <w:szCs w:val="28"/>
        </w:rPr>
        <w:t>отренных соответствующим ФГОС высшего образования</w:t>
      </w:r>
      <w:r w:rsidRPr="0013673A">
        <w:rPr>
          <w:sz w:val="28"/>
          <w:szCs w:val="28"/>
        </w:rPr>
        <w:t xml:space="preserve">, профессиональных знаний выпускника, его умений и навыков по осуществлению практической </w:t>
      </w:r>
      <w:r>
        <w:rPr>
          <w:sz w:val="28"/>
          <w:szCs w:val="28"/>
        </w:rPr>
        <w:t xml:space="preserve">и / </w:t>
      </w:r>
      <w:r w:rsidRPr="0013673A">
        <w:rPr>
          <w:sz w:val="28"/>
          <w:szCs w:val="28"/>
        </w:rPr>
        <w:t xml:space="preserve">или научной деятельности. 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должна отвечать следующим требованиям: </w:t>
      </w:r>
    </w:p>
    <w:p w:rsidR="00DF05B2" w:rsidRPr="000717E4" w:rsidRDefault="00DF05B2" w:rsidP="00DF05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 xml:space="preserve">наличие в работе всех структурных элементов исследования: теоретической, аналитической и практической составляющих; </w:t>
      </w:r>
    </w:p>
    <w:p w:rsidR="00DF05B2" w:rsidRPr="000717E4" w:rsidRDefault="00DF05B2" w:rsidP="00DF05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 xml:space="preserve">наличие обоснованной авторской позиции, раскрывающей видение сущности проблемы автором; </w:t>
      </w:r>
    </w:p>
    <w:p w:rsidR="00DF05B2" w:rsidRPr="000717E4" w:rsidRDefault="00DF05B2" w:rsidP="00DF05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 xml:space="preserve">использование в аналитической части исследования обоснованного комплекса методов и методик, способствующих раскрытию сути проблемы; </w:t>
      </w:r>
    </w:p>
    <w:p w:rsidR="00DF05B2" w:rsidRPr="00C541EA" w:rsidRDefault="00DF05B2" w:rsidP="00DF05B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>перспективность исследования: наличие в работе материала (идей, данных и пр.), который может стать источником дальнейших исследований</w:t>
      </w:r>
      <w:r>
        <w:rPr>
          <w:sz w:val="28"/>
          <w:szCs w:val="28"/>
        </w:rPr>
        <w:t>;</w:t>
      </w:r>
    </w:p>
    <w:p w:rsidR="00DF05B2" w:rsidRPr="00C541EA" w:rsidRDefault="00DF05B2" w:rsidP="00DF05B2">
      <w:pPr>
        <w:pStyle w:val="a3"/>
        <w:numPr>
          <w:ilvl w:val="0"/>
          <w:numId w:val="1"/>
        </w:numPr>
        <w:spacing w:after="240"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 xml:space="preserve">достаточность </w:t>
      </w:r>
      <w:r w:rsidRPr="00C541EA">
        <w:rPr>
          <w:sz w:val="28"/>
          <w:szCs w:val="28"/>
        </w:rPr>
        <w:tab/>
        <w:t xml:space="preserve">и </w:t>
      </w:r>
      <w:r w:rsidRPr="00C541EA">
        <w:rPr>
          <w:sz w:val="28"/>
          <w:szCs w:val="28"/>
        </w:rPr>
        <w:tab/>
      </w:r>
      <w:r>
        <w:rPr>
          <w:sz w:val="28"/>
          <w:szCs w:val="28"/>
        </w:rPr>
        <w:t xml:space="preserve">современность </w:t>
      </w:r>
      <w:r>
        <w:rPr>
          <w:sz w:val="28"/>
          <w:szCs w:val="28"/>
        </w:rPr>
        <w:tab/>
        <w:t xml:space="preserve">использованного </w:t>
      </w:r>
      <w:proofErr w:type="spellStart"/>
      <w:proofErr w:type="gramStart"/>
      <w:r>
        <w:rPr>
          <w:sz w:val="28"/>
          <w:szCs w:val="28"/>
        </w:rPr>
        <w:t>б</w:t>
      </w:r>
      <w:r w:rsidRPr="00C541EA">
        <w:rPr>
          <w:sz w:val="28"/>
          <w:szCs w:val="28"/>
        </w:rPr>
        <w:t>иблио</w:t>
      </w:r>
      <w:proofErr w:type="spellEnd"/>
      <w:r>
        <w:rPr>
          <w:sz w:val="28"/>
          <w:szCs w:val="28"/>
        </w:rPr>
        <w:t>-</w:t>
      </w:r>
      <w:r w:rsidRPr="00C541EA">
        <w:rPr>
          <w:sz w:val="28"/>
          <w:szCs w:val="28"/>
        </w:rPr>
        <w:t>графического</w:t>
      </w:r>
      <w:proofErr w:type="gramEnd"/>
      <w:r w:rsidRPr="00C541EA">
        <w:rPr>
          <w:sz w:val="28"/>
          <w:szCs w:val="28"/>
        </w:rPr>
        <w:t xml:space="preserve"> материала и иных источников. 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Объем выпускной квалификационной работы, не считая приложений</w:t>
      </w:r>
      <w:r>
        <w:rPr>
          <w:sz w:val="28"/>
          <w:szCs w:val="28"/>
        </w:rPr>
        <w:t>,</w:t>
      </w:r>
      <w:r w:rsidRPr="0013673A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составлять не менее 60 страниц печатного текста.</w:t>
      </w:r>
    </w:p>
    <w:p w:rsidR="00DF05B2" w:rsidRPr="0013673A" w:rsidRDefault="00DF05B2" w:rsidP="00DF05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 процессе подготовки и защиты ВКР </w:t>
      </w:r>
      <w:r>
        <w:rPr>
          <w:sz w:val="28"/>
          <w:szCs w:val="28"/>
        </w:rPr>
        <w:t>исполнитель</w:t>
      </w:r>
      <w:r w:rsidRPr="00136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продемонстрировать: </w:t>
      </w:r>
    </w:p>
    <w:p w:rsidR="00DF05B2" w:rsidRPr="00F306D5" w:rsidRDefault="00DF05B2" w:rsidP="00DF05B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lastRenderedPageBreak/>
        <w:t xml:space="preserve">знания, полученные им в ходе освоения учебных дисциплин образовательной программы; </w:t>
      </w:r>
    </w:p>
    <w:p w:rsidR="00DF05B2" w:rsidRPr="00F306D5" w:rsidRDefault="00DF05B2" w:rsidP="00DF05B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 </w:t>
      </w:r>
    </w:p>
    <w:p w:rsidR="00DF05B2" w:rsidRPr="00F306D5" w:rsidRDefault="00DF05B2" w:rsidP="00DF05B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навыки самостоятельной организации и ведения поисково-исследовательской работы; </w:t>
      </w:r>
    </w:p>
    <w:p w:rsidR="00DF05B2" w:rsidRPr="00F306D5" w:rsidRDefault="00DF05B2" w:rsidP="00DF05B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обобщения результатов исследования и формулирования выводов;  </w:t>
      </w:r>
    </w:p>
    <w:p w:rsidR="00DF05B2" w:rsidRPr="00F306D5" w:rsidRDefault="00DF05B2" w:rsidP="00DF05B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владение современными информационно-коммуникационными технологиями и специальным программным обеспечением, как инструментом обработки информации; </w:t>
      </w:r>
    </w:p>
    <w:p w:rsidR="00DF05B2" w:rsidRPr="00F306D5" w:rsidRDefault="00DF05B2" w:rsidP="00DF05B2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логического построения и оформления мысли, формулировки выводов, обоснования своих суждений. </w:t>
      </w:r>
    </w:p>
    <w:p w:rsidR="00DF05B2" w:rsidRPr="0013673A" w:rsidRDefault="00DF05B2" w:rsidP="00DF05B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D3685">
        <w:rPr>
          <w:sz w:val="28"/>
          <w:szCs w:val="28"/>
        </w:rPr>
        <w:t xml:space="preserve">Автор выпускной квалификационной работы несет полную ответственность за самостоятельность и достоверность проведенного </w:t>
      </w:r>
      <w:r>
        <w:rPr>
          <w:sz w:val="28"/>
          <w:szCs w:val="28"/>
        </w:rPr>
        <w:t>исследования. Все привлеченные к исследованию</w:t>
      </w:r>
      <w:r w:rsidRPr="008D3685">
        <w:rPr>
          <w:sz w:val="28"/>
          <w:szCs w:val="28"/>
        </w:rPr>
        <w:t xml:space="preserve"> материалы и положения </w:t>
      </w:r>
      <w:r>
        <w:rPr>
          <w:sz w:val="28"/>
          <w:szCs w:val="28"/>
        </w:rPr>
        <w:t>из опубликованной научной,</w:t>
      </w:r>
      <w:r w:rsidRPr="008D3685">
        <w:rPr>
          <w:sz w:val="28"/>
          <w:szCs w:val="28"/>
        </w:rPr>
        <w:t xml:space="preserve"> учебной</w:t>
      </w:r>
      <w:r>
        <w:rPr>
          <w:sz w:val="28"/>
          <w:szCs w:val="28"/>
        </w:rPr>
        <w:t xml:space="preserve"> и иной литературы</w:t>
      </w:r>
      <w:r w:rsidRPr="008D3685">
        <w:rPr>
          <w:sz w:val="28"/>
          <w:szCs w:val="28"/>
        </w:rPr>
        <w:t xml:space="preserve"> обязательно должны </w:t>
      </w:r>
      <w:r>
        <w:rPr>
          <w:sz w:val="28"/>
          <w:szCs w:val="28"/>
        </w:rPr>
        <w:t>сопровождаться ссылками на соответствующие источники</w:t>
      </w:r>
      <w:r w:rsidRPr="008D3685">
        <w:rPr>
          <w:sz w:val="28"/>
          <w:szCs w:val="28"/>
        </w:rPr>
        <w:t>.</w:t>
      </w:r>
      <w:r w:rsidRPr="0013673A">
        <w:rPr>
          <w:sz w:val="28"/>
          <w:szCs w:val="28"/>
        </w:rPr>
        <w:t xml:space="preserve"> </w:t>
      </w:r>
    </w:p>
    <w:p w:rsidR="00DF05B2" w:rsidRDefault="00DF05B2" w:rsidP="00DF05B2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Style w:val="10"/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DF05B2" w:rsidRPr="007B4799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Выпускная квалификационная работа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</w:t>
      </w:r>
      <w:proofErr w:type="gramStart"/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примерную  структуру</w:t>
      </w:r>
      <w:proofErr w:type="gramEnd"/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: титульный лист, содержание, введение, основная часть, заключение, список использованной литературы.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Во в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ведени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(3-5 страниц) обоснование выбора темы, отмечается ее актуальность, цели и задачи работы,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 предпосылки к исследованию обозначенной проблемы и степень её разработанности в соответствующей научной области, гипотеза исследования, его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описание апробации темы и структуры самой ВКР.</w:t>
      </w:r>
    </w:p>
    <w:p w:rsidR="00DF05B2" w:rsidRPr="00092504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F05B2" w:rsidRPr="00092504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Каждая глава завершается 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F05B2" w:rsidRPr="00092504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заключении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выпускной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квалификационной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ы, подтверждена ли гипотеза, конкретизируется результативность проведенного исследования и указывается личный вклад исследователя в разработку проблемы.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выпускной квалификационной работы 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Выпускная квалификационная работа независимо от утвержденной темы должна отражать следующую структуру и соответствовать объему её структурных элементов: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 (3-5 страниц).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 (не менее 40% от всего объема работы).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Вторая и последующие главы (не менее 30% от всего объема работы).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 (2-3 страницы).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DF05B2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Структура ВКР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 (не менее двух единиц для последней главы основной части). Общий объем ВКР, включая титульный лист, содержание, введение, главы основной части, заключение и список использованной литературы (без учета страниц приложений) – не менее 60 страниц.</w:t>
      </w:r>
    </w:p>
    <w:p w:rsidR="00DF05B2" w:rsidRPr="007B4799" w:rsidRDefault="00DF05B2" w:rsidP="00DF05B2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DF05B2" w:rsidRPr="004F6133" w:rsidRDefault="00DF05B2" w:rsidP="00DF05B2">
      <w:pPr>
        <w:spacing w:after="26" w:line="259" w:lineRule="auto"/>
        <w:ind w:firstLine="708"/>
        <w:rPr>
          <w:color w:val="000000"/>
          <w:sz w:val="28"/>
          <w:szCs w:val="22"/>
        </w:rPr>
      </w:pPr>
      <w:r w:rsidRPr="004F6133">
        <w:rPr>
          <w:i/>
          <w:color w:val="000000"/>
          <w:sz w:val="28"/>
          <w:szCs w:val="22"/>
        </w:rPr>
        <w:t xml:space="preserve">Основными требованиями к </w:t>
      </w:r>
      <w:r>
        <w:rPr>
          <w:i/>
          <w:color w:val="000000"/>
          <w:sz w:val="28"/>
          <w:szCs w:val="22"/>
        </w:rPr>
        <w:t>результатам исследования</w:t>
      </w:r>
      <w:r w:rsidRPr="004F6133">
        <w:rPr>
          <w:i/>
          <w:color w:val="000000"/>
          <w:sz w:val="28"/>
          <w:szCs w:val="22"/>
        </w:rPr>
        <w:t xml:space="preserve"> являются: </w:t>
      </w:r>
    </w:p>
    <w:p w:rsidR="00DF05B2" w:rsidRPr="00E5140A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четкость и логическая последовательность изложения материала; </w:t>
      </w:r>
    </w:p>
    <w:p w:rsidR="00DF05B2" w:rsidRPr="00E5140A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краткость и точность формулировок, </w:t>
      </w:r>
      <w:proofErr w:type="gramStart"/>
      <w:r w:rsidRPr="00E5140A">
        <w:rPr>
          <w:color w:val="000000"/>
          <w:sz w:val="28"/>
          <w:szCs w:val="22"/>
        </w:rPr>
        <w:t>исключающая  возможность</w:t>
      </w:r>
      <w:proofErr w:type="gramEnd"/>
      <w:r w:rsidRPr="00E5140A">
        <w:rPr>
          <w:color w:val="000000"/>
          <w:sz w:val="28"/>
          <w:szCs w:val="22"/>
        </w:rPr>
        <w:t xml:space="preserve"> неоднозначного их толкования; </w:t>
      </w:r>
    </w:p>
    <w:p w:rsidR="00DF05B2" w:rsidRPr="00E5140A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корректность </w:t>
      </w:r>
      <w:r w:rsidRPr="00E5140A">
        <w:rPr>
          <w:color w:val="000000"/>
          <w:sz w:val="28"/>
          <w:szCs w:val="22"/>
        </w:rPr>
        <w:t>изложения полученных результатов, их анализа и теоретических положений</w:t>
      </w:r>
      <w:r>
        <w:rPr>
          <w:color w:val="000000"/>
          <w:sz w:val="28"/>
          <w:szCs w:val="22"/>
        </w:rPr>
        <w:t>, предметный характер суждений и умозаключений</w:t>
      </w:r>
      <w:r w:rsidRPr="00E5140A">
        <w:rPr>
          <w:color w:val="000000"/>
          <w:sz w:val="28"/>
          <w:szCs w:val="22"/>
        </w:rPr>
        <w:t xml:space="preserve">; </w:t>
      </w:r>
    </w:p>
    <w:p w:rsidR="00DF05B2" w:rsidRPr="00E5140A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обоснованность выводов, рекомендаций и предложений;</w:t>
      </w:r>
    </w:p>
    <w:p w:rsidR="00DF05B2" w:rsidRPr="00E5140A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соответствие названия содержанию ВКР;</w:t>
      </w:r>
    </w:p>
    <w:p w:rsidR="00DF05B2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полнота представленных выводов и заключения в соответствии с заявленно</w:t>
      </w:r>
      <w:r>
        <w:rPr>
          <w:color w:val="000000"/>
          <w:sz w:val="28"/>
          <w:szCs w:val="22"/>
        </w:rPr>
        <w:t>й целью и задачами исследования;</w:t>
      </w:r>
    </w:p>
    <w:p w:rsidR="00DF05B2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соблюдение норм академического изложения и речевого выражения мысли;</w:t>
      </w:r>
    </w:p>
    <w:p w:rsidR="00DF05B2" w:rsidRPr="00A975BF" w:rsidRDefault="00DF05B2" w:rsidP="00DF05B2">
      <w:pPr>
        <w:pStyle w:val="a3"/>
        <w:numPr>
          <w:ilvl w:val="0"/>
          <w:numId w:val="3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отсутствие формально-технических недочетов у представленной к защите ВКР.</w:t>
      </w:r>
    </w:p>
    <w:p w:rsidR="00DF05B2" w:rsidRDefault="00DF05B2" w:rsidP="00DF05B2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DF05B2" w:rsidRPr="00E5140A" w:rsidRDefault="00DF05B2" w:rsidP="00DF05B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t>4. Последовательность выполнения ВКР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 на основе заявления на имя заведующего кафедрой романо-германской филологии и лингводидактики о закреплении за собой темы исследования.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Утверждение задания и план-графика по выполнению ВКР (при согласовании с научным руководителем, обеспечивающим методологическую и иную помощь исполнителю ВКР).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Техническое оформление ВКР, включая доклад-презентацию к защите, а также составление аннотации к ВКР на русском и иностранном языке.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 отзыв научному руководителю.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9. Размещение текста ВКР в электронно-библиотечной системе ВУЗа.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10. Сдача ВКР в распечатанном и сброшюрованном виде (в твердом переплете) на кафедру.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11. Выступление с докладом на защите ВКР.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DF05B2" w:rsidRPr="00E5140A" w:rsidRDefault="00DF05B2" w:rsidP="00DF05B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Pr="00E5140A">
        <w:rPr>
          <w:b/>
          <w:sz w:val="28"/>
          <w:szCs w:val="28"/>
        </w:rPr>
        <w:t xml:space="preserve"> ВКР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страницы приложения (при наличии), </w:t>
      </w:r>
      <w:r w:rsidRPr="00404B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внизу страницы, предпочтительно в правом углу.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интервалом между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последним предложением предыдущего абзаца и первой строкой или заголовком следующего.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Заголовки структурных элементов располагаются по центру 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использование в заглавии более двух предложений. Все заглавия выделяются жирным шрифтом.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 ВКР – сквозная, нумерация подразделов – сквозная в пределах раздела.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ВКР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 с размером 1,25. Интервал между абзацами одного параграфа не добавляется. Обязательным требованием является единообразие оформления всех стандартных структурных элементов ВКР, а также общего форматирования текста.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тексте ВКР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DF05B2" w:rsidRPr="00266DFB" w:rsidRDefault="00DF05B2" w:rsidP="00DF05B2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 размещается над таблицей справа с выделением текста курсивом, на следующей строке по центру размещается название таблицы без кавычек; нумерация таблиц по тексту ВКР – сквозная арабскими цифрами; при переносе части таблицы на следующую страницу воспроизводится «шапка» таблицы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рекомендованный размер шрифта текста в таблице – 12 пт.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;</w:t>
      </w:r>
    </w:p>
    <w:p w:rsidR="00DF05B2" w:rsidRPr="00266DFB" w:rsidRDefault="00DF05B2" w:rsidP="00DF05B2">
      <w:pPr>
        <w:pStyle w:val="a3"/>
        <w:numPr>
          <w:ilvl w:val="0"/>
          <w:numId w:val="4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ВКР – сквозная арабскими цифрами; рекомендованный размер шрифта подписи – 12 пт.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Список литературы и библиографические описания оформляются в соответствии с действующим ГОСТ. Общий список может включать несколько частных списков: список нормативных документов, теоретико-методологических источников, лексикографических источников, электронных и онлайн-источников, источников эмпирического материала, – в указанной последовательности представления. В списки включаются только те источники, что упоминаются в основной части ВКР. Нумерация источников в списках – сквозная, источники располагаются в алфавитном порядке авторства работ или названий (в случае отсутствия указания авторства или невозможности установления авторства материала), </w:t>
      </w:r>
      <w:r w:rsidRPr="00404BFB">
        <w:rPr>
          <w:rStyle w:val="10"/>
          <w:rFonts w:ascii="Times New Roman" w:hAnsi="Times New Roman" w:cs="Times New Roman"/>
          <w:b w:val="0"/>
          <w:sz w:val="28"/>
          <w:szCs w:val="28"/>
        </w:rPr>
        <w:t>в каждом списке сначала источники на русском языке, затем – на иностранном языке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. ВКР уровня магистратуры должна содержать список из 60 источников или более, при этом среди них </w:t>
      </w:r>
      <w:r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материалы, опубликованные за последние </w:t>
      </w:r>
      <w:r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Pr="00D74FCD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</w:t>
      </w:r>
      <w:r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 xml:space="preserve"> источников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 Источники с материалами, опубликованными первично в Интернете, не могут превышать объема 10 процентов от всего количества упомянутых в списках работ.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DF05B2" w:rsidRPr="00A975BF" w:rsidRDefault="00DF05B2" w:rsidP="00DF05B2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DF05B2" w:rsidRPr="00A975BF" w:rsidRDefault="00DF05B2" w:rsidP="00DF05B2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DF05B2" w:rsidRPr="00A975BF" w:rsidRDefault="00DF05B2" w:rsidP="00DF05B2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DF05B2" w:rsidRPr="00A975BF" w:rsidRDefault="00DF05B2" w:rsidP="00DF05B2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DF05B2" w:rsidRPr="00A975BF" w:rsidRDefault="00DF05B2" w:rsidP="00DF05B2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иные текстовые материалы объемного характера (например, планы-конспекты, технологические карты, учебные программы или их фрагменты).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Каждый представленный там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DF05B2" w:rsidRPr="00A975BF" w:rsidRDefault="00DF05B2" w:rsidP="00DF05B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6. Требования к оформлению аннотации к ВКР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ab/>
        <w:t>Аннотация, которая не подшивается к ВКР, но сдается вместе с напечатанной работой, состоит из двух частей – аннотации на русском языке и соответствующей аннотации на иностранном языке.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Структурными элементами аннотации являются:</w:t>
      </w:r>
    </w:p>
    <w:p w:rsidR="00DF05B2" w:rsidRPr="00DF742C" w:rsidRDefault="00DF05B2" w:rsidP="00DF05B2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указание ФИО исполнителя ВКР и его статуса как учащегося (указывается в правом верхнем углу с выравниванием текста по левому краю),</w:t>
      </w:r>
    </w:p>
    <w:p w:rsidR="00DF05B2" w:rsidRPr="00DF742C" w:rsidRDefault="00DF05B2" w:rsidP="00DF05B2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наименование темы ВКР (выравнивание по центру строки, выделение жирным шрифтом),</w:t>
      </w:r>
    </w:p>
    <w:p w:rsidR="00DF05B2" w:rsidRPr="00DF742C" w:rsidRDefault="00DF05B2" w:rsidP="00DF05B2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описание ключевых параметров исследования в текстовом формате в виде отдельных абзацев с указанием актуальности (в рамках одного-двух развернутых предложений), объекта и предмета исследования, его цели и задач, методологии исследования, предпосылок к изучению указанной проблемы, результатов реализованного исследования (в отдельном абзаце из двух-трех предложений).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Общий объем аннотации – 250-300 слов. Текстовое оформление – аналогично требованиям к оформлению текста ВКР.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 к ВКР на иностранном языке составляется согласно той же структуре и требованиям к оформлению текста.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DF05B2" w:rsidRPr="00A975BF" w:rsidRDefault="00DF05B2" w:rsidP="00DF05B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7. Иные рекомендации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обращаться к научному руководителю, обеспечивающему методологическое, организационное и иное содействие в разработке темы ВКР.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Для установления первичного контакта с научным руководителем исполнителю ВКР необходимо обратиться на кафедру романо-германской филологии и лингводидактики.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ВКР, планирование исследовательских действий исполнителя для практической реализации темы. В задачи научного руководителя при текущем контроле хода работы входит корректировка действий исполнителя ВКР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ВКР имеет право не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носит добровольный характер и не является частью аттестационной процедуры, хотя может стать косвенным свидетельством уровня академической дисциплины.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Консультации по выполнению ВКР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ВКР, прикрепленными приказом к данному научному руководителю) по согласованию между сторонами – консультации по работе над ВКР не отражаются в действующем учебном расписании на семестр и не регламентированы по времени.</w:t>
      </w:r>
    </w:p>
    <w:p w:rsidR="00DF05B2" w:rsidRDefault="00DF05B2" w:rsidP="00DF05B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Выпускная квалификационная работа предоставляется на кафедру романо-германской филологии, а текст в электронном формате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загружается в электронно-библиотечную систему ВУЗа не позднее чем за 14 дней до начала первого государственного аттестационного испытания, если не оговаривается иное. Научный руководитель составляет отзыв о работе учащегося над темой ВКР. Исполнитель ВКР имеет право ознакомиться с данным отзывом за 5 календарных дней до дня защиты выпускной квалификационной работы.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Предоставленная на кафедру работа направляется на рецензирование представителю сторонней образовательной организации, имеющему ученую степень в области педагогических наук, филологии или лингвистики. </w:t>
      </w:r>
      <w:r w:rsidRPr="008010E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Исполнитель ВКР имеет право ознакомиться с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рецензией</w:t>
      </w:r>
      <w:r w:rsidRPr="008010E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за 5 календарных дней до дня защиты вы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пускной квалификационной работы, чтобы иметь возможность подготовить обстоятельные ответы на возможные вопросы, замечания или комментарии, высказанные рецензентом.</w:t>
      </w:r>
    </w:p>
    <w:p w:rsidR="00DF05B2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DF05B2" w:rsidRPr="0023358E" w:rsidRDefault="00DF05B2" w:rsidP="00DF05B2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Образцы оформления заявления на утверждение темы ВКР, титульного листа, оформления библиографических описаний разных видов представлены в положении </w:t>
      </w:r>
      <w:r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«О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университет имени А.С. Пушкина», размещенном на сайте ВУЗа в разделе «Документы».</w:t>
      </w:r>
    </w:p>
    <w:p w:rsidR="00382206" w:rsidRDefault="00382206">
      <w:bookmarkStart w:id="0" w:name="_GoBack"/>
      <w:bookmarkEnd w:id="0"/>
    </w:p>
    <w:sectPr w:rsidR="0038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B2"/>
    <w:rsid w:val="00382206"/>
    <w:rsid w:val="00D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093A-2030-4594-9246-9D26A78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05B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5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F05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DF05B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DF05B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Аменюкова</dc:creator>
  <cp:keywords/>
  <dc:description/>
  <cp:lastModifiedBy>Татьяна Игоревна Аменюкова</cp:lastModifiedBy>
  <cp:revision>1</cp:revision>
  <dcterms:created xsi:type="dcterms:W3CDTF">2023-05-24T11:48:00Z</dcterms:created>
  <dcterms:modified xsi:type="dcterms:W3CDTF">2023-05-24T11:49:00Z</dcterms:modified>
</cp:coreProperties>
</file>