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41" w:rsidRPr="00936FD9" w:rsidRDefault="00D5124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</w:t>
      </w:r>
      <w:r w:rsidR="00271C3E">
        <w:rPr>
          <w:sz w:val="24"/>
          <w:szCs w:val="24"/>
        </w:rPr>
        <w:t xml:space="preserve"> УЧРЕЖДЕНИЕ ВЫСШЕГО ОБРАЗОВАНИЯ</w:t>
      </w:r>
    </w:p>
    <w:p w:rsidR="00D51241" w:rsidRPr="00936FD9" w:rsidRDefault="00D5124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51241" w:rsidRDefault="00271C3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D51241" w:rsidRPr="00936FD9">
        <w:rPr>
          <w:b/>
          <w:sz w:val="24"/>
          <w:szCs w:val="24"/>
        </w:rPr>
        <w:t xml:space="preserve"> А.С. ПУШКИНА</w:t>
      </w:r>
      <w:r w:rsidR="00D51241">
        <w:rPr>
          <w:b/>
          <w:sz w:val="24"/>
          <w:szCs w:val="24"/>
        </w:rPr>
        <w:t>»</w:t>
      </w:r>
    </w:p>
    <w:p w:rsidR="00D51241" w:rsidRDefault="00D5124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51241" w:rsidRDefault="00D5124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D51241" w:rsidRDefault="00D5124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D51241" w:rsidRPr="00271C3E" w:rsidRDefault="00D5124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71C3E">
        <w:rPr>
          <w:sz w:val="24"/>
          <w:szCs w:val="24"/>
        </w:rPr>
        <w:t>____________ С.Н.Большаков</w:t>
      </w: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51241" w:rsidRDefault="00D51241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shd w:val="clear" w:color="auto" w:fill="FFFFFF"/>
          <w:lang w:eastAsia="en-US"/>
        </w:rPr>
      </w:pPr>
      <w:r w:rsidRPr="000D20F4">
        <w:rPr>
          <w:kern w:val="0"/>
          <w:sz w:val="24"/>
          <w:szCs w:val="24"/>
          <w:shd w:val="clear" w:color="auto" w:fill="FFFFFF"/>
          <w:lang w:eastAsia="en-US"/>
        </w:rPr>
        <w:t>Б</w:t>
      </w:r>
      <w:proofErr w:type="gramStart"/>
      <w:r w:rsidRPr="000D20F4">
        <w:rPr>
          <w:kern w:val="0"/>
          <w:sz w:val="24"/>
          <w:szCs w:val="24"/>
          <w:shd w:val="clear" w:color="auto" w:fill="FFFFFF"/>
          <w:lang w:eastAsia="en-US"/>
        </w:rPr>
        <w:t>1.О.</w:t>
      </w:r>
      <w:proofErr w:type="gramEnd"/>
      <w:r w:rsidRPr="000D20F4">
        <w:rPr>
          <w:kern w:val="0"/>
          <w:sz w:val="24"/>
          <w:szCs w:val="24"/>
          <w:shd w:val="clear" w:color="auto" w:fill="FFFFFF"/>
          <w:lang w:eastAsia="en-US"/>
        </w:rPr>
        <w:t>03</w:t>
      </w:r>
      <w:r w:rsidRPr="000D20F4">
        <w:rPr>
          <w:color w:val="FF0000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Pr="00872ADE">
        <w:rPr>
          <w:kern w:val="0"/>
          <w:sz w:val="24"/>
          <w:szCs w:val="24"/>
          <w:shd w:val="clear" w:color="auto" w:fill="FFFFFF"/>
          <w:lang w:eastAsia="en-US"/>
        </w:rPr>
        <w:t>АКТУАЛЬН</w:t>
      </w:r>
      <w:r w:rsidR="00271C3E">
        <w:rPr>
          <w:kern w:val="0"/>
          <w:sz w:val="24"/>
          <w:szCs w:val="24"/>
          <w:shd w:val="clear" w:color="auto" w:fill="FFFFFF"/>
          <w:lang w:eastAsia="en-US"/>
        </w:rPr>
        <w:t>ЫЕ ВОПРОСЫ ОБРАЗОВАНИЯ (МОДУЛЬ)</w:t>
      </w:r>
    </w:p>
    <w:p w:rsidR="00271C3E" w:rsidRPr="00872ADE" w:rsidRDefault="00271C3E" w:rsidP="00271C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shd w:val="clear" w:color="auto" w:fill="FFFFFF"/>
          <w:lang w:eastAsia="en-US"/>
        </w:rPr>
      </w:pPr>
    </w:p>
    <w:p w:rsidR="00D51241" w:rsidRPr="00872ADE" w:rsidRDefault="00D51241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shd w:val="clear" w:color="auto" w:fill="FFFFFF"/>
          <w:lang w:eastAsia="en-US"/>
        </w:rPr>
      </w:pPr>
      <w:r w:rsidRPr="000D20F4">
        <w:rPr>
          <w:b/>
          <w:kern w:val="0"/>
          <w:sz w:val="28"/>
          <w:szCs w:val="28"/>
          <w:shd w:val="clear" w:color="auto" w:fill="FFFFFF"/>
          <w:lang w:eastAsia="en-US"/>
        </w:rPr>
        <w:t>Б</w:t>
      </w:r>
      <w:proofErr w:type="gramStart"/>
      <w:r w:rsidRPr="000D20F4">
        <w:rPr>
          <w:b/>
          <w:kern w:val="0"/>
          <w:sz w:val="28"/>
          <w:szCs w:val="28"/>
          <w:shd w:val="clear" w:color="auto" w:fill="FFFFFF"/>
          <w:lang w:eastAsia="en-US"/>
        </w:rPr>
        <w:t>1.О.</w:t>
      </w:r>
      <w:proofErr w:type="gramEnd"/>
      <w:r w:rsidRPr="000D20F4">
        <w:rPr>
          <w:b/>
          <w:kern w:val="0"/>
          <w:sz w:val="28"/>
          <w:szCs w:val="28"/>
          <w:shd w:val="clear" w:color="auto" w:fill="FFFFFF"/>
          <w:lang w:eastAsia="en-US"/>
        </w:rPr>
        <w:t>03.02</w:t>
      </w:r>
      <w:r w:rsidRPr="00872ADE">
        <w:rPr>
          <w:b/>
          <w:kern w:val="0"/>
          <w:sz w:val="28"/>
          <w:szCs w:val="28"/>
          <w:shd w:val="clear" w:color="auto" w:fill="FFFFFF"/>
          <w:lang w:eastAsia="en-US"/>
        </w:rPr>
        <w:t xml:space="preserve"> ИННОВАЦИОННЫЕ</w:t>
      </w:r>
      <w:r w:rsidRPr="00872ADE">
        <w:rPr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872ADE">
        <w:rPr>
          <w:b/>
          <w:kern w:val="0"/>
          <w:sz w:val="28"/>
          <w:szCs w:val="28"/>
          <w:shd w:val="clear" w:color="auto" w:fill="FFFFFF"/>
          <w:lang w:eastAsia="en-US"/>
        </w:rPr>
        <w:t>ПРОЦЕССЫ В ОБРАЗОВАНИИ</w:t>
      </w:r>
    </w:p>
    <w:p w:rsidR="00D51241" w:rsidRDefault="00D51241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8"/>
          <w:szCs w:val="28"/>
          <w:lang w:eastAsia="ru-RU"/>
        </w:rPr>
      </w:pPr>
    </w:p>
    <w:p w:rsidR="00271C3E" w:rsidRPr="00271C3E" w:rsidRDefault="00271C3E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D51241" w:rsidRPr="00271C3E" w:rsidRDefault="00D51241" w:rsidP="002501B5">
      <w:pPr>
        <w:jc w:val="center"/>
        <w:rPr>
          <w:b/>
          <w:sz w:val="24"/>
          <w:szCs w:val="24"/>
        </w:rPr>
      </w:pPr>
      <w:r w:rsidRPr="00271C3E">
        <w:rPr>
          <w:bCs/>
          <w:sz w:val="24"/>
          <w:szCs w:val="24"/>
        </w:rPr>
        <w:t xml:space="preserve">Направление подготовки </w:t>
      </w:r>
      <w:r w:rsidRPr="00271C3E">
        <w:rPr>
          <w:b/>
          <w:bCs/>
          <w:sz w:val="24"/>
          <w:szCs w:val="24"/>
        </w:rPr>
        <w:t>44.04.01</w:t>
      </w:r>
      <w:r w:rsidRPr="00271C3E">
        <w:rPr>
          <w:b/>
          <w:sz w:val="24"/>
          <w:szCs w:val="24"/>
        </w:rPr>
        <w:t xml:space="preserve"> Педагогическое образование</w:t>
      </w:r>
    </w:p>
    <w:p w:rsidR="00D51241" w:rsidRPr="00271C3E" w:rsidRDefault="00D51241" w:rsidP="002501B5">
      <w:pPr>
        <w:jc w:val="center"/>
        <w:rPr>
          <w:sz w:val="24"/>
          <w:szCs w:val="24"/>
        </w:rPr>
      </w:pPr>
      <w:r w:rsidRPr="00271C3E">
        <w:rPr>
          <w:sz w:val="24"/>
          <w:szCs w:val="24"/>
        </w:rPr>
        <w:t xml:space="preserve">Направленность (профиль) </w:t>
      </w:r>
      <w:r w:rsidR="000D20F4" w:rsidRPr="00271C3E">
        <w:rPr>
          <w:b/>
          <w:sz w:val="24"/>
          <w:szCs w:val="24"/>
        </w:rPr>
        <w:t>Русский язык как иностранный</w:t>
      </w:r>
    </w:p>
    <w:p w:rsidR="00D51241" w:rsidRPr="00271C3E" w:rsidRDefault="00D5124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51241" w:rsidRPr="00271C3E" w:rsidRDefault="00682C78" w:rsidP="008B7CC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71C3E">
        <w:rPr>
          <w:bCs/>
          <w:sz w:val="24"/>
          <w:szCs w:val="24"/>
        </w:rPr>
        <w:t>(год начала подготовки – 202</w:t>
      </w:r>
      <w:r w:rsidR="009228D1">
        <w:rPr>
          <w:bCs/>
          <w:sz w:val="24"/>
          <w:szCs w:val="24"/>
        </w:rPr>
        <w:t>2</w:t>
      </w:r>
      <w:r w:rsidR="00D51241" w:rsidRPr="00271C3E">
        <w:rPr>
          <w:bCs/>
          <w:sz w:val="24"/>
          <w:szCs w:val="24"/>
        </w:rPr>
        <w:t>)</w:t>
      </w:r>
    </w:p>
    <w:p w:rsidR="00D51241" w:rsidRPr="00271C3E" w:rsidRDefault="00D5124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51241" w:rsidRPr="00271C3E" w:rsidRDefault="00D51241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51241" w:rsidRPr="00271C3E" w:rsidRDefault="00D51241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51241" w:rsidRPr="00271C3E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51241" w:rsidRDefault="00D51241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51241" w:rsidRDefault="00D5124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D51241" w:rsidRDefault="00682C78" w:rsidP="002501B5">
      <w:pPr>
        <w:pStyle w:val="ab"/>
        <w:jc w:val="center"/>
        <w:sectPr w:rsidR="00D51241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9228D1">
        <w:t>2</w:t>
      </w:r>
      <w:bookmarkStart w:id="0" w:name="_GoBack"/>
      <w:bookmarkEnd w:id="0"/>
    </w:p>
    <w:p w:rsidR="00D51241" w:rsidRPr="003C0E55" w:rsidRDefault="00D51241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51241" w:rsidRPr="00F35859" w:rsidRDefault="00D51241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D51241" w:rsidRDefault="00D51241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51241" w:rsidRPr="00F35859" w:rsidRDefault="00D51241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51241" w:rsidRPr="00271C3E" w:rsidTr="00271C3E">
        <w:trPr>
          <w:trHeight w:val="858"/>
        </w:trPr>
        <w:tc>
          <w:tcPr>
            <w:tcW w:w="993" w:type="dxa"/>
            <w:vAlign w:val="center"/>
          </w:tcPr>
          <w:p w:rsidR="00D51241" w:rsidRPr="00271C3E" w:rsidRDefault="00D51241" w:rsidP="00271C3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vAlign w:val="center"/>
          </w:tcPr>
          <w:p w:rsidR="00D51241" w:rsidRPr="00271C3E" w:rsidRDefault="00D51241" w:rsidP="00271C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D51241" w:rsidRPr="00271C3E" w:rsidRDefault="00D51241" w:rsidP="00271C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D51241" w:rsidRPr="00271C3E" w:rsidRDefault="00D51241" w:rsidP="00271C3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71C3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51241" w:rsidRPr="00271C3E" w:rsidTr="00271C3E">
        <w:trPr>
          <w:trHeight w:val="853"/>
        </w:trPr>
        <w:tc>
          <w:tcPr>
            <w:tcW w:w="993" w:type="dxa"/>
          </w:tcPr>
          <w:p w:rsidR="00D51241" w:rsidRPr="00271C3E" w:rsidRDefault="00D51241" w:rsidP="00872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3686" w:type="dxa"/>
          </w:tcPr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D51241" w:rsidRPr="00271C3E" w:rsidRDefault="00D51241" w:rsidP="00AD79F4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71C3E">
              <w:rPr>
                <w:b/>
                <w:sz w:val="24"/>
                <w:szCs w:val="24"/>
              </w:rPr>
              <w:t>ИУК</w:t>
            </w:r>
            <w:r w:rsidR="00AD79F4">
              <w:rPr>
                <w:b/>
                <w:sz w:val="24"/>
                <w:szCs w:val="24"/>
              </w:rPr>
              <w:t>-</w:t>
            </w:r>
            <w:r w:rsidRPr="00271C3E">
              <w:rPr>
                <w:b/>
                <w:sz w:val="24"/>
                <w:szCs w:val="24"/>
              </w:rPr>
              <w:t>6.1</w:t>
            </w:r>
            <w:r w:rsidRPr="00271C3E">
              <w:rPr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71C3E">
              <w:rPr>
                <w:sz w:val="24"/>
                <w:szCs w:val="24"/>
              </w:rPr>
              <w:t xml:space="preserve">Знать: традиционные и современные подходы к осуществлению педагогической </w:t>
            </w:r>
            <w:r w:rsidR="00AD79F4">
              <w:rPr>
                <w:sz w:val="24"/>
                <w:szCs w:val="24"/>
              </w:rPr>
              <w:t>деятельности</w:t>
            </w:r>
          </w:p>
          <w:p w:rsid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/>
                <w:bCs/>
                <w:sz w:val="24"/>
                <w:szCs w:val="24"/>
              </w:rPr>
              <w:t>ИУК</w:t>
            </w:r>
            <w:r w:rsidR="00AD79F4">
              <w:rPr>
                <w:b/>
                <w:bCs/>
                <w:sz w:val="24"/>
                <w:szCs w:val="24"/>
              </w:rPr>
              <w:t>-</w:t>
            </w:r>
            <w:r w:rsidRPr="00271C3E">
              <w:rPr>
                <w:b/>
                <w:bCs/>
                <w:sz w:val="24"/>
                <w:szCs w:val="24"/>
              </w:rPr>
              <w:t>6.2</w:t>
            </w:r>
            <w:r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 xml:space="preserve">Уметь: </w:t>
            </w:r>
            <w:r w:rsidRPr="00271C3E">
              <w:rPr>
                <w:color w:val="000000"/>
                <w:sz w:val="24"/>
                <w:szCs w:val="24"/>
              </w:rPr>
              <w:t>выбирать оптимальные способы организации профессиональной деятельности педагог</w:t>
            </w:r>
            <w:r w:rsidR="00AD79F4">
              <w:rPr>
                <w:color w:val="000000"/>
                <w:sz w:val="24"/>
                <w:szCs w:val="24"/>
              </w:rPr>
              <w:t>а в образовательных учреждениях</w:t>
            </w:r>
          </w:p>
          <w:p w:rsid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/>
                <w:bCs/>
                <w:sz w:val="24"/>
                <w:szCs w:val="24"/>
              </w:rPr>
              <w:t>ИУК</w:t>
            </w:r>
            <w:r w:rsidR="00AD79F4">
              <w:rPr>
                <w:b/>
                <w:bCs/>
                <w:sz w:val="24"/>
                <w:szCs w:val="24"/>
              </w:rPr>
              <w:t>-</w:t>
            </w:r>
            <w:r w:rsidRPr="00271C3E">
              <w:rPr>
                <w:b/>
                <w:bCs/>
                <w:sz w:val="24"/>
                <w:szCs w:val="24"/>
              </w:rPr>
              <w:t>6.3</w:t>
            </w:r>
            <w:r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Владеть:</w:t>
            </w:r>
            <w:r w:rsidRPr="00271C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271C3E">
              <w:rPr>
                <w:kern w:val="0"/>
                <w:sz w:val="24"/>
                <w:szCs w:val="24"/>
                <w:lang w:eastAsia="ru-RU"/>
              </w:rPr>
              <w:t>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</w:tc>
      </w:tr>
      <w:tr w:rsidR="00D51241" w:rsidRPr="00271C3E" w:rsidTr="00271C3E">
        <w:trPr>
          <w:trHeight w:val="424"/>
        </w:trPr>
        <w:tc>
          <w:tcPr>
            <w:tcW w:w="993" w:type="dxa"/>
          </w:tcPr>
          <w:p w:rsidR="00D51241" w:rsidRPr="00271C3E" w:rsidRDefault="00D51241" w:rsidP="00226B6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686" w:type="dxa"/>
          </w:tcPr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D51241" w:rsidRPr="00271C3E" w:rsidRDefault="00D51241" w:rsidP="00AD79F4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1C3E" w:rsidRDefault="00AD79F4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D51241" w:rsidRPr="00271C3E">
              <w:rPr>
                <w:b/>
                <w:bCs/>
                <w:sz w:val="24"/>
                <w:szCs w:val="24"/>
              </w:rPr>
              <w:t>1.1</w:t>
            </w:r>
            <w:r w:rsidR="00D51241"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Знать:</w:t>
            </w:r>
            <w:r w:rsidRPr="00271C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нормативные правовые акты в сфере образования</w:t>
            </w:r>
            <w:r w:rsidR="00AD79F4">
              <w:rPr>
                <w:bCs/>
                <w:kern w:val="0"/>
                <w:sz w:val="24"/>
                <w:szCs w:val="24"/>
                <w:lang w:eastAsia="ru-RU"/>
              </w:rPr>
              <w:t xml:space="preserve"> и нормы профессиональной этики</w:t>
            </w:r>
          </w:p>
          <w:p w:rsidR="00271C3E" w:rsidRDefault="00AD79F4" w:rsidP="00AD79F4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D51241" w:rsidRPr="00271C3E">
              <w:rPr>
                <w:b/>
                <w:bCs/>
                <w:sz w:val="24"/>
                <w:szCs w:val="24"/>
              </w:rPr>
              <w:t>1.2</w:t>
            </w:r>
            <w:r w:rsidR="00D51241"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Уметь: выбирать оптимальные способы организации профессиональной деятельности в образовательном учреждении.</w:t>
            </w:r>
          </w:p>
          <w:p w:rsidR="00271C3E" w:rsidRDefault="00AD79F4" w:rsidP="00AD79F4">
            <w:pPr>
              <w:pStyle w:val="ad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ИОПК-</w:t>
            </w:r>
            <w:r w:rsidR="00D51241" w:rsidRPr="00271C3E">
              <w:rPr>
                <w:b/>
                <w:bCs/>
              </w:rPr>
              <w:t>1.3</w:t>
            </w:r>
            <w:r w:rsidR="00D51241" w:rsidRPr="00271C3E">
              <w:rPr>
                <w:bCs/>
              </w:rPr>
              <w:t> </w:t>
            </w:r>
          </w:p>
          <w:p w:rsidR="00D51241" w:rsidRPr="00271C3E" w:rsidRDefault="00D51241" w:rsidP="00AD79F4">
            <w:pPr>
              <w:pStyle w:val="ad"/>
              <w:spacing w:before="0" w:beforeAutospacing="0" w:after="0" w:afterAutospacing="0"/>
            </w:pPr>
            <w:r w:rsidRPr="00271C3E">
              <w:rPr>
                <w:bCs/>
              </w:rPr>
              <w:t>Владеть:</w:t>
            </w:r>
            <w:r w:rsidRPr="00271C3E">
              <w:rPr>
                <w:bCs/>
                <w:color w:val="FF0000"/>
              </w:rPr>
              <w:t xml:space="preserve"> </w:t>
            </w:r>
            <w:r w:rsidRPr="00271C3E">
              <w:rPr>
                <w:color w:val="000000"/>
              </w:rPr>
              <w:t>навыком проектной деятельности в области педагогики и его прикладными аспектами</w:t>
            </w:r>
          </w:p>
        </w:tc>
      </w:tr>
      <w:tr w:rsidR="00D51241" w:rsidRPr="00271C3E" w:rsidTr="00271C3E">
        <w:trPr>
          <w:trHeight w:val="977"/>
        </w:trPr>
        <w:tc>
          <w:tcPr>
            <w:tcW w:w="993" w:type="dxa"/>
          </w:tcPr>
          <w:p w:rsidR="00D51241" w:rsidRPr="00271C3E" w:rsidRDefault="00D5124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686" w:type="dxa"/>
          </w:tcPr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</w:t>
            </w:r>
          </w:p>
          <w:p w:rsidR="00D51241" w:rsidRPr="00271C3E" w:rsidRDefault="00D51241" w:rsidP="00AD79F4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1C3E" w:rsidRDefault="00AD79F4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D51241" w:rsidRPr="00271C3E">
              <w:rPr>
                <w:b/>
                <w:bCs/>
                <w:sz w:val="24"/>
                <w:szCs w:val="24"/>
              </w:rPr>
              <w:t>6.1</w:t>
            </w:r>
            <w:r w:rsidR="00D51241"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Знать: комплекс психолого-педагогических технологий, методов, приложимых к педагогическим исследованиям.</w:t>
            </w:r>
          </w:p>
          <w:p w:rsidR="00271C3E" w:rsidRDefault="00AD79F4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D51241" w:rsidRPr="00271C3E">
              <w:rPr>
                <w:b/>
                <w:bCs/>
                <w:sz w:val="24"/>
                <w:szCs w:val="24"/>
              </w:rPr>
              <w:t>6.2</w:t>
            </w:r>
            <w:r w:rsidR="00D51241"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Уметь: проектировать научные исследования и педагогическую деятельность с применением методов дифференциации и индивидуализации.</w:t>
            </w:r>
          </w:p>
          <w:p w:rsidR="00271C3E" w:rsidRDefault="00AD79F4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ИОПК-</w:t>
            </w:r>
            <w:r w:rsidR="00D51241" w:rsidRPr="00271C3E">
              <w:rPr>
                <w:b/>
                <w:bCs/>
                <w:sz w:val="24"/>
                <w:szCs w:val="24"/>
              </w:rPr>
              <w:t>6.3</w:t>
            </w:r>
            <w:r w:rsidR="00D51241" w:rsidRPr="00271C3E">
              <w:rPr>
                <w:bCs/>
                <w:sz w:val="24"/>
                <w:szCs w:val="24"/>
              </w:rPr>
              <w:t> </w:t>
            </w:r>
          </w:p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sz w:val="24"/>
                <w:szCs w:val="24"/>
              </w:rPr>
              <w:t>Владеть:</w:t>
            </w:r>
            <w:r w:rsidRPr="00271C3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271C3E">
              <w:rPr>
                <w:bCs/>
                <w:sz w:val="24"/>
                <w:szCs w:val="24"/>
              </w:rPr>
              <w:t xml:space="preserve">навыком использования прикладных аспектов </w:t>
            </w: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воспитания обучающихся с особыми образовательными потребностями.</w:t>
            </w:r>
          </w:p>
        </w:tc>
      </w:tr>
      <w:tr w:rsidR="00D51241" w:rsidRPr="00271C3E" w:rsidTr="00271C3E">
        <w:trPr>
          <w:trHeight w:val="977"/>
        </w:trPr>
        <w:tc>
          <w:tcPr>
            <w:tcW w:w="993" w:type="dxa"/>
          </w:tcPr>
          <w:p w:rsidR="00D51241" w:rsidRPr="00271C3E" w:rsidRDefault="00D51241" w:rsidP="00381911">
            <w:pPr>
              <w:pStyle w:val="a9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3686" w:type="dxa"/>
          </w:tcPr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t xml:space="preserve">Способен проектировать педагогическую деятельность на основе специальных научных </w:t>
            </w:r>
            <w:r w:rsidRPr="00271C3E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знаний и результатов исследований</w:t>
            </w:r>
          </w:p>
          <w:p w:rsidR="00D51241" w:rsidRPr="00271C3E" w:rsidRDefault="00D51241" w:rsidP="00AD79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271C3E" w:rsidRDefault="00AD79F4" w:rsidP="00AD79F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ИОПК-</w:t>
            </w:r>
            <w:r w:rsidR="00D51241" w:rsidRPr="00271C3E">
              <w:rPr>
                <w:b/>
                <w:color w:val="000000"/>
              </w:rPr>
              <w:t>8.1</w:t>
            </w:r>
            <w:r w:rsidR="00D51241" w:rsidRPr="00271C3E">
              <w:rPr>
                <w:color w:val="000000"/>
              </w:rPr>
              <w:t> </w:t>
            </w:r>
          </w:p>
          <w:p w:rsidR="00D51241" w:rsidRPr="00271C3E" w:rsidRDefault="00D51241" w:rsidP="00AD79F4">
            <w:pPr>
              <w:pStyle w:val="ad"/>
              <w:spacing w:before="0" w:beforeAutospacing="0" w:after="0" w:afterAutospacing="0"/>
            </w:pPr>
            <w:r w:rsidRPr="00271C3E">
              <w:rPr>
                <w:color w:val="000000"/>
              </w:rPr>
              <w:t>Знать: комплекс методов, приложимых к педагогическим исследованиям.</w:t>
            </w:r>
          </w:p>
          <w:p w:rsidR="00271C3E" w:rsidRDefault="00AD79F4" w:rsidP="00AD79F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ИОПК-</w:t>
            </w:r>
            <w:r w:rsidR="00D51241" w:rsidRPr="00271C3E">
              <w:rPr>
                <w:b/>
                <w:color w:val="000000"/>
              </w:rPr>
              <w:t>8.2</w:t>
            </w:r>
            <w:r w:rsidR="00D51241" w:rsidRPr="00271C3E">
              <w:rPr>
                <w:color w:val="000000"/>
              </w:rPr>
              <w:t> </w:t>
            </w:r>
          </w:p>
          <w:p w:rsidR="00D51241" w:rsidRPr="00271C3E" w:rsidRDefault="00D51241" w:rsidP="00AD79F4">
            <w:pPr>
              <w:pStyle w:val="ad"/>
              <w:spacing w:before="0" w:beforeAutospacing="0" w:after="0" w:afterAutospacing="0"/>
            </w:pPr>
            <w:r w:rsidRPr="00271C3E">
              <w:rPr>
                <w:color w:val="000000"/>
              </w:rPr>
              <w:t>Уметь: проектировать научный эксперимент с применением методов эмпирического уровня.</w:t>
            </w:r>
          </w:p>
          <w:p w:rsidR="00271C3E" w:rsidRDefault="00AD79F4" w:rsidP="00AD79F4">
            <w:pPr>
              <w:pStyle w:val="ad"/>
              <w:spacing w:before="0" w:beforeAutospacing="0" w:after="0" w:afterAutospacing="0"/>
            </w:pPr>
            <w:r>
              <w:rPr>
                <w:b/>
              </w:rPr>
              <w:t>ИОПК-</w:t>
            </w:r>
            <w:r w:rsidR="00D51241" w:rsidRPr="00271C3E">
              <w:rPr>
                <w:b/>
              </w:rPr>
              <w:t>8.3</w:t>
            </w:r>
            <w:r w:rsidR="00D51241" w:rsidRPr="00271C3E">
              <w:t> </w:t>
            </w:r>
          </w:p>
          <w:p w:rsidR="00D51241" w:rsidRPr="00271C3E" w:rsidRDefault="00D51241" w:rsidP="00AD79F4">
            <w:pPr>
              <w:pStyle w:val="ad"/>
              <w:spacing w:before="0" w:beforeAutospacing="0" w:after="0" w:afterAutospacing="0"/>
            </w:pPr>
            <w:r w:rsidRPr="00271C3E">
              <w:t>Владеть: навыком проектной деятельности в области педагогики и его прикладными аспектами.</w:t>
            </w:r>
          </w:p>
        </w:tc>
      </w:tr>
    </w:tbl>
    <w:p w:rsidR="00271C3E" w:rsidRDefault="00271C3E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51241" w:rsidRPr="00F35859" w:rsidRDefault="00D51241" w:rsidP="00AD79F4">
      <w:pPr>
        <w:spacing w:line="240" w:lineRule="auto"/>
        <w:ind w:left="0" w:firstLine="0"/>
        <w:rPr>
          <w:bCs/>
          <w:sz w:val="16"/>
          <w:szCs w:val="16"/>
          <w:u w:val="single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51241" w:rsidRPr="00F75713" w:rsidRDefault="00D51241" w:rsidP="00B92536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271C3E">
        <w:rPr>
          <w:b/>
          <w:bCs/>
          <w:color w:val="auto"/>
          <w:sz w:val="24"/>
          <w:szCs w:val="24"/>
          <w:u w:val="single"/>
        </w:rPr>
        <w:t>Цель дисциплины</w:t>
      </w:r>
      <w:r w:rsidRPr="00271C3E">
        <w:rPr>
          <w:b/>
          <w:color w:val="auto"/>
          <w:sz w:val="24"/>
          <w:szCs w:val="24"/>
        </w:rPr>
        <w:t>:</w:t>
      </w:r>
      <w:r w:rsidRPr="00D6425B">
        <w:rPr>
          <w:color w:val="auto"/>
          <w:sz w:val="24"/>
          <w:szCs w:val="24"/>
        </w:rPr>
        <w:t xml:space="preserve"> </w:t>
      </w:r>
      <w:r w:rsidRPr="00F75713">
        <w:rPr>
          <w:color w:val="auto"/>
          <w:sz w:val="24"/>
          <w:szCs w:val="24"/>
        </w:rPr>
        <w:t xml:space="preserve">развить у учащихся владение эффективными </w:t>
      </w:r>
      <w:r w:rsidRPr="00F75713">
        <w:rPr>
          <w:bCs/>
          <w:color w:val="auto"/>
          <w:sz w:val="24"/>
          <w:szCs w:val="24"/>
        </w:rPr>
        <w:t>психолого-педагогическими методами, в том числе инклюзивными технологиями в профессиональной деятельности</w:t>
      </w:r>
      <w:r w:rsidRPr="00F75713">
        <w:rPr>
          <w:color w:val="auto"/>
          <w:sz w:val="24"/>
          <w:szCs w:val="24"/>
        </w:rPr>
        <w:t xml:space="preserve"> до уровня </w:t>
      </w:r>
      <w:proofErr w:type="spellStart"/>
      <w:r w:rsidRPr="00F75713">
        <w:rPr>
          <w:color w:val="auto"/>
          <w:sz w:val="24"/>
          <w:szCs w:val="24"/>
        </w:rPr>
        <w:t>компетентностного</w:t>
      </w:r>
      <w:proofErr w:type="spellEnd"/>
      <w:r w:rsidRPr="00F75713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D51241" w:rsidRPr="00271C3E" w:rsidRDefault="00D51241" w:rsidP="00B92536">
      <w:pPr>
        <w:ind w:left="0" w:firstLine="0"/>
        <w:rPr>
          <w:b/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271C3E">
        <w:rPr>
          <w:b/>
          <w:bCs/>
          <w:sz w:val="24"/>
          <w:szCs w:val="24"/>
          <w:u w:val="single"/>
        </w:rPr>
        <w:t>Задачи дисциплины</w:t>
      </w:r>
      <w:r w:rsidRPr="00271C3E">
        <w:rPr>
          <w:b/>
          <w:sz w:val="24"/>
          <w:szCs w:val="24"/>
        </w:rPr>
        <w:t>:</w:t>
      </w:r>
    </w:p>
    <w:p w:rsidR="00D51241" w:rsidRPr="00F312FA" w:rsidRDefault="00D51241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>сформировать знания государственной политики в области модернизации образования в Российской Федерации, современные тенденции инновационного развития в иноязычном образовании;</w:t>
      </w:r>
    </w:p>
    <w:p w:rsidR="00D51241" w:rsidRPr="00F312FA" w:rsidRDefault="00D51241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>знать теоретические основы и сущность инновационного процесса в обучении иностранным языкам, его структуру; механизмы управления инновационными процессами; критерии инновационных процессов в иноязычном образовании;</w:t>
      </w:r>
    </w:p>
    <w:p w:rsidR="00D51241" w:rsidRPr="00F312FA" w:rsidRDefault="00D51241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 основные подходы к планированию инновационной деятельности, требования к разработке плана действий в практике преподавания иностранных языков;</w:t>
      </w:r>
    </w:p>
    <w:p w:rsidR="00D51241" w:rsidRPr="00F312FA" w:rsidRDefault="00D51241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продемонстрировать практические возможности каждого из описываемых в рамках курса </w:t>
      </w:r>
      <w:r>
        <w:rPr>
          <w:sz w:val="24"/>
          <w:szCs w:val="24"/>
        </w:rPr>
        <w:t xml:space="preserve">инновационного </w:t>
      </w:r>
      <w:r w:rsidRPr="00F312FA">
        <w:rPr>
          <w:sz w:val="24"/>
          <w:szCs w:val="24"/>
        </w:rPr>
        <w:t>метода;</w:t>
      </w:r>
    </w:p>
    <w:p w:rsidR="00D51241" w:rsidRPr="00F312FA" w:rsidRDefault="00D51241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 владеть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</w:r>
      <w:r>
        <w:rPr>
          <w:sz w:val="24"/>
          <w:szCs w:val="24"/>
        </w:rPr>
        <w:t>.</w:t>
      </w:r>
      <w:r w:rsidRPr="00F312FA">
        <w:rPr>
          <w:sz w:val="24"/>
          <w:szCs w:val="24"/>
        </w:rPr>
        <w:tab/>
      </w:r>
    </w:p>
    <w:p w:rsidR="00D51241" w:rsidRDefault="00271C3E" w:rsidP="00271C3E">
      <w:pPr>
        <w:tabs>
          <w:tab w:val="clear" w:pos="788"/>
        </w:tabs>
        <w:ind w:left="0" w:firstLine="851"/>
        <w:rPr>
          <w:color w:val="FF0000"/>
          <w:sz w:val="24"/>
          <w:szCs w:val="24"/>
        </w:rPr>
      </w:pPr>
      <w:r w:rsidRPr="00EC0163">
        <w:rPr>
          <w:b/>
          <w:bCs/>
          <w:sz w:val="24"/>
          <w:szCs w:val="24"/>
          <w:u w:val="single"/>
          <w:lang w:eastAsia="ru-RU"/>
        </w:rPr>
        <w:t xml:space="preserve">Место дисциплины: </w:t>
      </w:r>
      <w:r w:rsidRPr="00EC0163">
        <w:rPr>
          <w:sz w:val="24"/>
          <w:szCs w:val="24"/>
          <w:lang w:eastAsia="ru-RU"/>
        </w:rPr>
        <w:t>дисциплина</w:t>
      </w:r>
      <w:r w:rsidRPr="0058368B">
        <w:rPr>
          <w:sz w:val="24"/>
          <w:szCs w:val="24"/>
          <w:lang w:eastAsia="ru-RU"/>
        </w:rPr>
        <w:t xml:space="preserve"> относится к обязательным дисциплинам базовой части программы магистратуры.</w:t>
      </w:r>
    </w:p>
    <w:p w:rsidR="00D51241" w:rsidRPr="00F35859" w:rsidRDefault="00D51241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D51241" w:rsidRPr="003C0E55" w:rsidRDefault="00D51241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51241" w:rsidRPr="00F35859" w:rsidRDefault="00D51241" w:rsidP="00247FA5">
      <w:pPr>
        <w:spacing w:line="240" w:lineRule="auto"/>
        <w:ind w:firstLine="0"/>
        <w:rPr>
          <w:sz w:val="16"/>
          <w:szCs w:val="16"/>
        </w:rPr>
      </w:pPr>
    </w:p>
    <w:p w:rsidR="00D51241" w:rsidRPr="003C0E55" w:rsidRDefault="00D51241" w:rsidP="00247F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Pr="000C34A8">
        <w:rPr>
          <w:sz w:val="24"/>
          <w:szCs w:val="24"/>
        </w:rPr>
        <w:t>2 зачетные единицы, 72 академических часа</w:t>
      </w:r>
      <w:r w:rsidRPr="000C34A8">
        <w:rPr>
          <w:i/>
          <w:sz w:val="24"/>
          <w:szCs w:val="24"/>
        </w:rPr>
        <w:t xml:space="preserve">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D51241" w:rsidRPr="00F35859" w:rsidRDefault="00D51241" w:rsidP="000C34A8">
      <w:pPr>
        <w:spacing w:line="240" w:lineRule="auto"/>
        <w:rPr>
          <w:i/>
          <w:color w:val="000000"/>
          <w:sz w:val="16"/>
          <w:szCs w:val="16"/>
        </w:rPr>
      </w:pPr>
    </w:p>
    <w:p w:rsidR="00D51241" w:rsidRPr="00F35859" w:rsidRDefault="00D51241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D51241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:rsidR="00D51241" w:rsidRPr="003C0E55" w:rsidRDefault="00D51241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tcBorders>
              <w:top w:val="single" w:sz="12" w:space="0" w:color="00000A"/>
            </w:tcBorders>
          </w:tcPr>
          <w:p w:rsidR="00D51241" w:rsidRPr="003C0E55" w:rsidRDefault="00D5124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D51241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D51241" w:rsidRPr="003C0E55" w:rsidRDefault="00D51241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D51241" w:rsidRPr="00756F46" w:rsidRDefault="00D5124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18</w:t>
            </w:r>
          </w:p>
        </w:tc>
      </w:tr>
      <w:tr w:rsidR="00D51241" w:rsidRPr="003C0E55" w:rsidTr="00381911">
        <w:tc>
          <w:tcPr>
            <w:tcW w:w="6525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</w:tcPr>
          <w:p w:rsidR="00D51241" w:rsidRPr="00756F46" w:rsidRDefault="00D51241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1241" w:rsidRPr="003C0E55" w:rsidTr="00381911">
        <w:tc>
          <w:tcPr>
            <w:tcW w:w="6525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vAlign w:val="bottom"/>
          </w:tcPr>
          <w:p w:rsidR="00D51241" w:rsidRPr="00756F46" w:rsidRDefault="00D5124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4</w:t>
            </w:r>
          </w:p>
        </w:tc>
      </w:tr>
      <w:tr w:rsidR="00D51241" w:rsidRPr="003C0E55" w:rsidTr="00381911">
        <w:tc>
          <w:tcPr>
            <w:tcW w:w="6525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vAlign w:val="bottom"/>
          </w:tcPr>
          <w:p w:rsidR="00D51241" w:rsidRPr="00756F46" w:rsidRDefault="00D5124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-/</w:t>
            </w:r>
            <w:r w:rsidRPr="00756F46">
              <w:rPr>
                <w:sz w:val="24"/>
                <w:szCs w:val="24"/>
              </w:rPr>
              <w:t>14</w:t>
            </w:r>
          </w:p>
        </w:tc>
      </w:tr>
      <w:tr w:rsidR="00D51241" w:rsidRPr="003C0E55" w:rsidTr="00381911">
        <w:tc>
          <w:tcPr>
            <w:tcW w:w="6525" w:type="dxa"/>
            <w:shd w:val="clear" w:color="auto" w:fill="E0E0E0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D51241" w:rsidRPr="00756F46" w:rsidRDefault="00D5124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54</w:t>
            </w:r>
          </w:p>
        </w:tc>
      </w:tr>
      <w:tr w:rsidR="00D51241" w:rsidRPr="003C0E55" w:rsidTr="00381911">
        <w:tc>
          <w:tcPr>
            <w:tcW w:w="6525" w:type="dxa"/>
            <w:shd w:val="clear" w:color="auto" w:fill="E0E0E0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D51241" w:rsidRPr="00756F46" w:rsidRDefault="00D51241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1241" w:rsidRPr="003C0E55" w:rsidTr="00381911">
        <w:tc>
          <w:tcPr>
            <w:tcW w:w="6525" w:type="dxa"/>
          </w:tcPr>
          <w:p w:rsidR="00D51241" w:rsidRPr="00920D08" w:rsidRDefault="00D51241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vAlign w:val="bottom"/>
          </w:tcPr>
          <w:p w:rsidR="00D51241" w:rsidRPr="00936FD9" w:rsidRDefault="00D51241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1241" w:rsidRPr="003C0E55" w:rsidTr="00381911">
        <w:tc>
          <w:tcPr>
            <w:tcW w:w="6525" w:type="dxa"/>
          </w:tcPr>
          <w:p w:rsidR="00D51241" w:rsidRPr="00920D08" w:rsidRDefault="00D51241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vAlign w:val="bottom"/>
          </w:tcPr>
          <w:p w:rsidR="00D51241" w:rsidRPr="00936FD9" w:rsidRDefault="00D51241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51241" w:rsidRPr="003C0E55" w:rsidTr="0038191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D51241" w:rsidRPr="00756F46" w:rsidRDefault="00D51241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D51241" w:rsidRPr="00F35859" w:rsidRDefault="00D51241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D51241" w:rsidRPr="00F35859" w:rsidRDefault="00D51241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2845"/>
        <w:gridCol w:w="20"/>
      </w:tblGrid>
      <w:tr w:rsidR="005E5CF7" w:rsidRPr="005E5CF7" w:rsidTr="00381911">
        <w:trPr>
          <w:gridAfter w:val="1"/>
          <w:wAfter w:w="20" w:type="dxa"/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tcBorders>
              <w:top w:val="single" w:sz="12" w:space="0" w:color="00000A"/>
            </w:tcBorders>
          </w:tcPr>
          <w:p w:rsidR="00D51241" w:rsidRPr="005E5CF7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D51241" w:rsidRPr="003C0E55" w:rsidTr="00381911">
        <w:trPr>
          <w:trHeight w:val="262"/>
        </w:trPr>
        <w:tc>
          <w:tcPr>
            <w:tcW w:w="6540" w:type="dxa"/>
            <w:shd w:val="clear" w:color="auto" w:fill="E0E0E0"/>
          </w:tcPr>
          <w:p w:rsidR="00D51241" w:rsidRPr="003C0E55" w:rsidRDefault="00D51241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D51241" w:rsidRPr="005E5CF7" w:rsidRDefault="00D5124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CF7">
              <w:rPr>
                <w:sz w:val="24"/>
                <w:szCs w:val="24"/>
              </w:rPr>
              <w:t>8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38191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CF7">
              <w:rPr>
                <w:sz w:val="24"/>
                <w:szCs w:val="24"/>
              </w:rPr>
              <w:t>2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CF7">
              <w:rPr>
                <w:sz w:val="24"/>
                <w:szCs w:val="24"/>
                <w:lang w:val="en-US"/>
              </w:rPr>
              <w:t>-/</w:t>
            </w:r>
            <w:r w:rsidRPr="005E5CF7">
              <w:rPr>
                <w:sz w:val="24"/>
                <w:szCs w:val="24"/>
              </w:rPr>
              <w:t>6</w:t>
            </w:r>
          </w:p>
        </w:tc>
      </w:tr>
      <w:tr w:rsidR="00D51241" w:rsidRPr="003C0E55" w:rsidTr="00381911">
        <w:tc>
          <w:tcPr>
            <w:tcW w:w="6540" w:type="dxa"/>
            <w:shd w:val="clear" w:color="auto" w:fill="E0E0E0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D51241" w:rsidRPr="005E5CF7" w:rsidRDefault="00D5124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CF7">
              <w:rPr>
                <w:sz w:val="24"/>
                <w:szCs w:val="24"/>
              </w:rPr>
              <w:t>60</w:t>
            </w:r>
          </w:p>
        </w:tc>
      </w:tr>
      <w:tr w:rsidR="00D51241" w:rsidRPr="003C0E55" w:rsidTr="00381911">
        <w:tc>
          <w:tcPr>
            <w:tcW w:w="6540" w:type="dxa"/>
            <w:shd w:val="clear" w:color="auto" w:fill="D9D9D9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:rsidR="00D51241" w:rsidRPr="005E5CF7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4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0,25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3,75</w:t>
            </w:r>
          </w:p>
        </w:tc>
      </w:tr>
      <w:tr w:rsidR="00D51241" w:rsidRPr="003C0E55" w:rsidTr="00381911">
        <w:tc>
          <w:tcPr>
            <w:tcW w:w="6540" w:type="dxa"/>
            <w:shd w:val="clear" w:color="auto" w:fill="DDDDDD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:rsidR="00D51241" w:rsidRPr="005E5CF7" w:rsidRDefault="00D51241" w:rsidP="00381911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F35859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D51241" w:rsidRPr="003C0E55" w:rsidTr="00381911">
        <w:tc>
          <w:tcPr>
            <w:tcW w:w="6540" w:type="dxa"/>
          </w:tcPr>
          <w:p w:rsidR="00D51241" w:rsidRPr="003C0E55" w:rsidRDefault="00D51241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</w:tcPr>
          <w:p w:rsidR="00D51241" w:rsidRPr="005E5CF7" w:rsidRDefault="00D51241" w:rsidP="00F35859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E5CF7">
              <w:rPr>
                <w:color w:val="auto"/>
                <w:sz w:val="24"/>
                <w:szCs w:val="24"/>
              </w:rPr>
              <w:t>-</w:t>
            </w:r>
          </w:p>
        </w:tc>
      </w:tr>
      <w:tr w:rsidR="00D51241" w:rsidRPr="003C0E55" w:rsidTr="00381911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D51241" w:rsidRPr="003C0E55" w:rsidRDefault="00D5124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D51241" w:rsidRPr="00756F46" w:rsidRDefault="00D51241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D51241" w:rsidRDefault="00D51241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D51241" w:rsidRDefault="00D5124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51241" w:rsidRPr="00F35859" w:rsidRDefault="00D51241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D51241" w:rsidRDefault="00D51241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271C3E" w:rsidRDefault="00271C3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D51241" w:rsidRDefault="00D5124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="00271C3E">
        <w:rPr>
          <w:b/>
          <w:bCs/>
          <w:sz w:val="24"/>
          <w:szCs w:val="24"/>
        </w:rPr>
        <w:t>) дисциплины:</w:t>
      </w:r>
    </w:p>
    <w:p w:rsidR="00271C3E" w:rsidRDefault="00271C3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271C3E" w:rsidRPr="00271C3E" w:rsidTr="00271C3E">
        <w:tc>
          <w:tcPr>
            <w:tcW w:w="70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71C3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1C3E" w:rsidRPr="00271C3E" w:rsidTr="00271C3E">
        <w:tc>
          <w:tcPr>
            <w:tcW w:w="70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A538D">
              <w:rPr>
                <w:kern w:val="0"/>
                <w:sz w:val="24"/>
                <w:szCs w:val="24"/>
                <w:lang w:eastAsia="ru-RU"/>
              </w:rPr>
              <w:t>Теоретико-методологические основы инновационной деятельности в преподавании иностранных языков.</w:t>
            </w:r>
          </w:p>
        </w:tc>
      </w:tr>
      <w:tr w:rsidR="00271C3E" w:rsidRPr="00271C3E" w:rsidTr="00271C3E">
        <w:tc>
          <w:tcPr>
            <w:tcW w:w="70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A538D">
              <w:rPr>
                <w:kern w:val="0"/>
                <w:sz w:val="24"/>
                <w:szCs w:val="24"/>
                <w:lang w:eastAsia="ru-RU"/>
              </w:rPr>
              <w:t>Инновационный процесс и его основные характеристики, специфика инноваций в преподавании иностранных языков. Модернизация образования в современной России: языковая политика России.</w:t>
            </w:r>
          </w:p>
        </w:tc>
      </w:tr>
      <w:tr w:rsidR="00271C3E" w:rsidRPr="00271C3E" w:rsidTr="00271C3E">
        <w:tc>
          <w:tcPr>
            <w:tcW w:w="70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A538D">
              <w:rPr>
                <w:kern w:val="0"/>
                <w:sz w:val="24"/>
                <w:szCs w:val="24"/>
                <w:lang w:eastAsia="ru-RU"/>
              </w:rPr>
              <w:t>Планирование,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      </w:r>
          </w:p>
        </w:tc>
      </w:tr>
      <w:tr w:rsidR="00271C3E" w:rsidRPr="00271C3E" w:rsidTr="00271C3E">
        <w:tc>
          <w:tcPr>
            <w:tcW w:w="70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271C3E" w:rsidRPr="00271C3E" w:rsidRDefault="00271C3E" w:rsidP="00920D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A538D">
              <w:rPr>
                <w:kern w:val="0"/>
                <w:sz w:val="24"/>
                <w:szCs w:val="24"/>
                <w:lang w:eastAsia="ru-RU"/>
              </w:rPr>
              <w:t>Иноязычное образование и современные педагогические технологии. Иноязычное образование и современные информационные и коммуникационные технологии в учебном процессе. Иноязычное образование и дистанционные образовательные технологии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D51241" w:rsidRPr="00AA538D" w:rsidRDefault="00D51241" w:rsidP="00AA538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D51241" w:rsidRPr="003C0E55" w:rsidRDefault="00D51241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D51241" w:rsidRPr="00185427" w:rsidRDefault="00D51241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D51241" w:rsidRPr="005C2438" w:rsidRDefault="00D51241" w:rsidP="00920D08">
      <w:pPr>
        <w:spacing w:line="240" w:lineRule="auto"/>
        <w:rPr>
          <w:color w:val="000000"/>
          <w:sz w:val="24"/>
          <w:szCs w:val="24"/>
        </w:rPr>
      </w:pPr>
    </w:p>
    <w:p w:rsidR="00D51241" w:rsidRDefault="00D51241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71C3E">
        <w:rPr>
          <w:b/>
          <w:sz w:val="24"/>
          <w:szCs w:val="24"/>
        </w:rPr>
        <w:t>. Практическая подготовка:</w:t>
      </w:r>
    </w:p>
    <w:p w:rsidR="00D51241" w:rsidRPr="003C0E55" w:rsidRDefault="00D51241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763"/>
        <w:gridCol w:w="1701"/>
        <w:gridCol w:w="2268"/>
        <w:gridCol w:w="1843"/>
      </w:tblGrid>
      <w:tr w:rsidR="00271C3E" w:rsidRPr="00271C3E" w:rsidTr="00271C3E">
        <w:tc>
          <w:tcPr>
            <w:tcW w:w="615" w:type="dxa"/>
            <w:vMerge w:val="restart"/>
            <w:vAlign w:val="center"/>
          </w:tcPr>
          <w:p w:rsidR="00271C3E" w:rsidRPr="00271C3E" w:rsidRDefault="00271C3E" w:rsidP="008B7C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sz w:val="24"/>
                <w:szCs w:val="24"/>
              </w:rPr>
              <w:t>№ п/п</w:t>
            </w:r>
          </w:p>
        </w:tc>
        <w:tc>
          <w:tcPr>
            <w:tcW w:w="2763" w:type="dxa"/>
            <w:vMerge w:val="restart"/>
            <w:vAlign w:val="center"/>
          </w:tcPr>
          <w:p w:rsidR="00271C3E" w:rsidRPr="00271C3E" w:rsidRDefault="00271C3E" w:rsidP="008B7CC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vAlign w:val="center"/>
          </w:tcPr>
          <w:p w:rsidR="00271C3E" w:rsidRPr="00271C3E" w:rsidRDefault="00271C3E" w:rsidP="008B7CC4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271C3E">
              <w:rPr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vAlign w:val="center"/>
          </w:tcPr>
          <w:p w:rsidR="00271C3E" w:rsidRPr="00271C3E" w:rsidRDefault="00271C3E" w:rsidP="00271C3E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271C3E">
              <w:rPr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271C3E" w:rsidRPr="00271C3E" w:rsidTr="00271C3E">
        <w:tc>
          <w:tcPr>
            <w:tcW w:w="615" w:type="dxa"/>
            <w:vMerge/>
            <w:vAlign w:val="center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vMerge/>
            <w:vAlign w:val="center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71C3E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71C3E" w:rsidRPr="00271C3E" w:rsidTr="00271C3E">
        <w:trPr>
          <w:trHeight w:val="422"/>
        </w:trPr>
        <w:tc>
          <w:tcPr>
            <w:tcW w:w="615" w:type="dxa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71C3E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763" w:type="dxa"/>
          </w:tcPr>
          <w:p w:rsidR="00271C3E" w:rsidRPr="00271C3E" w:rsidRDefault="00271C3E" w:rsidP="00F434A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34AE">
              <w:rPr>
                <w:b/>
                <w:sz w:val="24"/>
                <w:szCs w:val="24"/>
              </w:rPr>
              <w:t>Блок № 1.</w:t>
            </w:r>
            <w:r w:rsidRPr="00271C3E">
              <w:rPr>
                <w:sz w:val="24"/>
                <w:szCs w:val="24"/>
              </w:rPr>
              <w:t xml:space="preserve"> </w:t>
            </w:r>
            <w:r w:rsidRPr="00271C3E">
              <w:rPr>
                <w:kern w:val="0"/>
                <w:sz w:val="24"/>
                <w:szCs w:val="24"/>
                <w:lang w:eastAsia="ru-RU"/>
              </w:rPr>
              <w:t>Теоретико-</w:t>
            </w:r>
            <w:r w:rsidRPr="00271C3E">
              <w:rPr>
                <w:kern w:val="0"/>
                <w:sz w:val="24"/>
                <w:szCs w:val="24"/>
                <w:lang w:eastAsia="ru-RU"/>
              </w:rPr>
              <w:lastRenderedPageBreak/>
              <w:t>методологические основы инновационной деятельности в преподавании иностранных языков.</w:t>
            </w:r>
          </w:p>
        </w:tc>
        <w:tc>
          <w:tcPr>
            <w:tcW w:w="1701" w:type="dxa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71C3E">
              <w:rPr>
                <w:color w:val="auto"/>
                <w:sz w:val="24"/>
                <w:szCs w:val="24"/>
              </w:rPr>
              <w:lastRenderedPageBreak/>
              <w:t xml:space="preserve">практическое </w:t>
            </w:r>
            <w:r w:rsidRPr="00271C3E">
              <w:rPr>
                <w:color w:val="auto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268" w:type="dxa"/>
          </w:tcPr>
          <w:p w:rsidR="00271C3E" w:rsidRPr="00271C3E" w:rsidRDefault="00271C3E" w:rsidP="00F434AE">
            <w:pPr>
              <w:pStyle w:val="a6"/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271C3E">
              <w:rPr>
                <w:color w:val="auto"/>
                <w:sz w:val="24"/>
                <w:szCs w:val="24"/>
              </w:rPr>
              <w:lastRenderedPageBreak/>
              <w:t xml:space="preserve">Выполнение </w:t>
            </w:r>
            <w:r w:rsidRPr="00271C3E">
              <w:rPr>
                <w:color w:val="auto"/>
                <w:sz w:val="24"/>
                <w:szCs w:val="24"/>
              </w:rPr>
              <w:lastRenderedPageBreak/>
              <w:t>практического задания, в том числе в интерактивной форме</w:t>
            </w:r>
          </w:p>
        </w:tc>
        <w:tc>
          <w:tcPr>
            <w:tcW w:w="1843" w:type="dxa"/>
          </w:tcPr>
          <w:p w:rsidR="00271C3E" w:rsidRPr="00271C3E" w:rsidRDefault="00271C3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271C3E" w:rsidRPr="00185427" w:rsidTr="00271C3E">
        <w:trPr>
          <w:trHeight w:val="446"/>
        </w:trPr>
        <w:tc>
          <w:tcPr>
            <w:tcW w:w="615" w:type="dxa"/>
          </w:tcPr>
          <w:p w:rsidR="00271C3E" w:rsidRPr="00AA538D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63" w:type="dxa"/>
          </w:tcPr>
          <w:p w:rsidR="00271C3E" w:rsidRPr="00AA538D" w:rsidRDefault="00271C3E" w:rsidP="00F434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2.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>Инновационный процесс и его основные характеристики, специфика инноваций в преподавании иностранных языков. Модернизация образования в современной России: языковая политика России.</w:t>
            </w:r>
          </w:p>
        </w:tc>
        <w:tc>
          <w:tcPr>
            <w:tcW w:w="1701" w:type="dxa"/>
          </w:tcPr>
          <w:p w:rsidR="00271C3E" w:rsidRPr="00AA538D" w:rsidRDefault="00271C3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271C3E" w:rsidRPr="00AA538D" w:rsidRDefault="00271C3E" w:rsidP="00F434A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 в том числе в интерактивной форме часа</w:t>
            </w:r>
          </w:p>
        </w:tc>
        <w:tc>
          <w:tcPr>
            <w:tcW w:w="1843" w:type="dxa"/>
          </w:tcPr>
          <w:p w:rsidR="00271C3E" w:rsidRPr="00AA538D" w:rsidRDefault="00F434A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71C3E" w:rsidRPr="00185427" w:rsidTr="00271C3E">
        <w:trPr>
          <w:trHeight w:val="514"/>
        </w:trPr>
        <w:tc>
          <w:tcPr>
            <w:tcW w:w="615" w:type="dxa"/>
          </w:tcPr>
          <w:p w:rsidR="00271C3E" w:rsidRPr="00AA538D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271C3E" w:rsidRPr="00AA538D" w:rsidRDefault="00271C3E" w:rsidP="00F434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>Блок № 3</w:t>
            </w:r>
            <w:proofErr w:type="gramStart"/>
            <w:r w:rsidRPr="00AA538D">
              <w:rPr>
                <w:b/>
                <w:sz w:val="24"/>
                <w:szCs w:val="24"/>
              </w:rPr>
              <w:t xml:space="preserve">.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>.Планирование</w:t>
            </w:r>
            <w:proofErr w:type="gramEnd"/>
            <w:r w:rsidRPr="00AA538D">
              <w:rPr>
                <w:kern w:val="0"/>
                <w:sz w:val="24"/>
                <w:szCs w:val="24"/>
                <w:lang w:eastAsia="ru-RU"/>
              </w:rPr>
              <w:t>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      </w:r>
          </w:p>
          <w:p w:rsidR="00271C3E" w:rsidRPr="00AA538D" w:rsidRDefault="00271C3E" w:rsidP="00F434A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1C3E" w:rsidRPr="00AA538D" w:rsidRDefault="00271C3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271C3E" w:rsidRPr="00AA538D" w:rsidRDefault="00271C3E" w:rsidP="00F434A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 в том числе в интерактивной форме</w:t>
            </w:r>
          </w:p>
        </w:tc>
        <w:tc>
          <w:tcPr>
            <w:tcW w:w="1843" w:type="dxa"/>
          </w:tcPr>
          <w:p w:rsidR="00271C3E" w:rsidRPr="00AA538D" w:rsidRDefault="00F434A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271C3E" w:rsidRPr="00185427" w:rsidTr="00271C3E">
        <w:trPr>
          <w:trHeight w:val="551"/>
        </w:trPr>
        <w:tc>
          <w:tcPr>
            <w:tcW w:w="615" w:type="dxa"/>
          </w:tcPr>
          <w:p w:rsidR="00271C3E" w:rsidRPr="00AA538D" w:rsidRDefault="00271C3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F434AE" w:rsidRDefault="00271C3E" w:rsidP="00F434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</w:t>
            </w:r>
            <w:r w:rsidRPr="00AA538D">
              <w:rPr>
                <w:b/>
                <w:kern w:val="0"/>
                <w:sz w:val="24"/>
                <w:szCs w:val="24"/>
                <w:lang w:eastAsia="ru-RU"/>
              </w:rPr>
              <w:t>4.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271C3E" w:rsidRPr="00AA538D" w:rsidRDefault="00271C3E" w:rsidP="00F434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538D">
              <w:rPr>
                <w:kern w:val="0"/>
                <w:sz w:val="24"/>
                <w:szCs w:val="24"/>
                <w:lang w:eastAsia="ru-RU"/>
              </w:rPr>
              <w:t>Иноязычное образование и современные педагогические технологии. Иноязычное образование и современные информационные и коммуникационные технологии в учебном процессе. Иноязычное образование и дистанционные образовательные технологии</w:t>
            </w:r>
            <w:r w:rsidR="00F434AE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271C3E" w:rsidRPr="00AA538D" w:rsidRDefault="00271C3E" w:rsidP="00A224A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271C3E" w:rsidRPr="00AA538D" w:rsidRDefault="00271C3E" w:rsidP="00F434A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 в том числе в интерактивной форме</w:t>
            </w:r>
          </w:p>
        </w:tc>
        <w:tc>
          <w:tcPr>
            <w:tcW w:w="1843" w:type="dxa"/>
          </w:tcPr>
          <w:p w:rsidR="00271C3E" w:rsidRPr="00AA538D" w:rsidRDefault="00F434A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D51241" w:rsidRDefault="00D5124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51241" w:rsidRPr="003C0E55" w:rsidRDefault="00D51241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51241" w:rsidRPr="003C0E55" w:rsidRDefault="00D51241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51241" w:rsidRPr="003C0E55" w:rsidRDefault="00D51241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F434AE">
        <w:rPr>
          <w:rFonts w:cs="Times New Roman"/>
          <w:b/>
          <w:bCs/>
          <w:sz w:val="24"/>
          <w:szCs w:val="24"/>
        </w:rPr>
        <w:t>:</w:t>
      </w:r>
    </w:p>
    <w:p w:rsidR="00D51241" w:rsidRPr="003C0E55" w:rsidRDefault="00D51241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формулируются обучающимся </w:t>
      </w:r>
      <w:r w:rsidRPr="003C0E55">
        <w:rPr>
          <w:rFonts w:cs="Times New Roman"/>
          <w:sz w:val="24"/>
          <w:szCs w:val="24"/>
        </w:rPr>
        <w:lastRenderedPageBreak/>
        <w:t>самостоятельно, исходя из перечня тем занятий текущего семестра.</w:t>
      </w:r>
    </w:p>
    <w:p w:rsidR="00D51241" w:rsidRDefault="00D5124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51241" w:rsidRPr="00C23EC7" w:rsidRDefault="00F434AE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51241" w:rsidRPr="00C23EC7">
        <w:rPr>
          <w:b/>
          <w:bCs/>
          <w:sz w:val="24"/>
          <w:szCs w:val="24"/>
        </w:rPr>
        <w:t>5.</w:t>
      </w:r>
      <w:r w:rsidR="00D51241">
        <w:rPr>
          <w:b/>
          <w:bCs/>
          <w:sz w:val="24"/>
          <w:szCs w:val="24"/>
        </w:rPr>
        <w:t>2</w:t>
      </w:r>
      <w:r w:rsidR="00D51241" w:rsidRPr="00C23EC7">
        <w:rPr>
          <w:b/>
          <w:bCs/>
          <w:sz w:val="24"/>
          <w:szCs w:val="24"/>
        </w:rPr>
        <w:t>. Темы для сообщений-презентаций</w:t>
      </w:r>
      <w:r>
        <w:rPr>
          <w:b/>
          <w:bCs/>
          <w:sz w:val="24"/>
          <w:szCs w:val="24"/>
        </w:rPr>
        <w:t>: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Система педагогической диагностики и мониторинга образовательных достижений учащихся.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Новые типы образовательных учреждений: лицей, гимназия, школа-комплекс (адаптивная школа).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Психологический анализ современных тенденций развития инновационного образования.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Психологические детерминанты инновационной активности личности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Творческая личность и инновационная личность. Творческое и инновационное мышление. Концепции и стратегии инновационной деятельности в высшем образовании.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Затруднения педагогов в инновационной деятельности.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Деятельность педагога по реализации инновационных технологий.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Развитие дидактических инноваций в системе иноязычного образования.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Инновационное образование как фактор развития учащегося.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Организация инновационной деятельности в образовательном учреждении. </w:t>
      </w:r>
    </w:p>
    <w:p w:rsidR="00D51241" w:rsidRPr="00F85F93" w:rsidRDefault="00D51241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Перспективы развития теории инновационных процессов. </w:t>
      </w:r>
    </w:p>
    <w:p w:rsidR="00D51241" w:rsidRDefault="00D5124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51241" w:rsidRDefault="00D5124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51241" w:rsidRPr="00DD2615" w:rsidRDefault="00D51241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D51241" w:rsidRDefault="00D51241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15"/>
        <w:gridCol w:w="4848"/>
      </w:tblGrid>
      <w:tr w:rsidR="00D51241" w:rsidRPr="007F18F6" w:rsidTr="00F434AE">
        <w:trPr>
          <w:trHeight w:val="582"/>
          <w:tblHeader/>
        </w:trPr>
        <w:tc>
          <w:tcPr>
            <w:tcW w:w="1188" w:type="dxa"/>
            <w:vAlign w:val="center"/>
          </w:tcPr>
          <w:p w:rsidR="00D51241" w:rsidRPr="009644CF" w:rsidRDefault="00D51241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D51241" w:rsidRPr="009644CF" w:rsidRDefault="00D51241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vAlign w:val="center"/>
          </w:tcPr>
          <w:p w:rsidR="00D51241" w:rsidRPr="009644CF" w:rsidRDefault="00D51241" w:rsidP="00F434AE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блока (раздела) дисциплины</w:t>
            </w:r>
          </w:p>
        </w:tc>
        <w:tc>
          <w:tcPr>
            <w:tcW w:w="4848" w:type="dxa"/>
            <w:vAlign w:val="center"/>
          </w:tcPr>
          <w:p w:rsidR="00D51241" w:rsidRPr="009644CF" w:rsidRDefault="00D51241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D51241" w:rsidRPr="00185427" w:rsidTr="00F434AE">
        <w:tc>
          <w:tcPr>
            <w:tcW w:w="1188" w:type="dxa"/>
          </w:tcPr>
          <w:p w:rsidR="00D51241" w:rsidRPr="00F85F93" w:rsidRDefault="00D51241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:rsidR="00D51241" w:rsidRPr="00F85F93" w:rsidRDefault="00D51241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4848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D51241" w:rsidRPr="00185427" w:rsidTr="00F434AE">
        <w:tc>
          <w:tcPr>
            <w:tcW w:w="1188" w:type="dxa"/>
          </w:tcPr>
          <w:p w:rsidR="00D51241" w:rsidRPr="00F85F93" w:rsidRDefault="00D51241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</w:tcPr>
          <w:p w:rsidR="00D51241" w:rsidRPr="00F85F93" w:rsidRDefault="00D51241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4848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D51241" w:rsidRPr="00185427" w:rsidTr="00F434AE">
        <w:tc>
          <w:tcPr>
            <w:tcW w:w="1188" w:type="dxa"/>
          </w:tcPr>
          <w:p w:rsidR="00D51241" w:rsidRPr="00F85F93" w:rsidRDefault="00D51241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4</w:t>
            </w:r>
          </w:p>
        </w:tc>
        <w:tc>
          <w:tcPr>
            <w:tcW w:w="4848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  <w:tr w:rsidR="00D51241" w:rsidRPr="00185427" w:rsidTr="00F434AE">
        <w:tc>
          <w:tcPr>
            <w:tcW w:w="1188" w:type="dxa"/>
          </w:tcPr>
          <w:p w:rsidR="00D51241" w:rsidRPr="00F85F93" w:rsidRDefault="00D51241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4848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Фиксация наблюдения аспекта урока</w:t>
            </w:r>
          </w:p>
        </w:tc>
      </w:tr>
      <w:tr w:rsidR="00D51241" w:rsidRPr="00185427" w:rsidTr="00F434AE">
        <w:trPr>
          <w:trHeight w:val="65"/>
        </w:trPr>
        <w:tc>
          <w:tcPr>
            <w:tcW w:w="1188" w:type="dxa"/>
          </w:tcPr>
          <w:p w:rsidR="00D51241" w:rsidRPr="00F85F93" w:rsidRDefault="00D51241" w:rsidP="00A224A4">
            <w:pPr>
              <w:pStyle w:val="a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4848" w:type="dxa"/>
          </w:tcPr>
          <w:p w:rsidR="00D51241" w:rsidRPr="00F85F93" w:rsidRDefault="00D51241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D51241" w:rsidRPr="005269C1" w:rsidRDefault="00D51241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D51241" w:rsidRPr="003C0E55" w:rsidRDefault="00D51241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51241" w:rsidRDefault="00D51241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88"/>
        <w:gridCol w:w="1701"/>
        <w:gridCol w:w="708"/>
        <w:gridCol w:w="851"/>
        <w:gridCol w:w="1843"/>
      </w:tblGrid>
      <w:tr w:rsidR="00D51241" w:rsidRPr="007F18F6" w:rsidTr="00F434AE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D51241" w:rsidRPr="009644CF" w:rsidRDefault="00D51241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51241" w:rsidRPr="009644CF" w:rsidRDefault="00D51241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88" w:type="dxa"/>
            <w:vMerge w:val="restart"/>
            <w:vAlign w:val="center"/>
          </w:tcPr>
          <w:p w:rsidR="00D51241" w:rsidRPr="009644CF" w:rsidRDefault="00D51241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D51241" w:rsidRPr="009644CF" w:rsidRDefault="00D51241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51241" w:rsidRPr="009644CF" w:rsidRDefault="00D51241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D51241" w:rsidRPr="009644CF" w:rsidRDefault="00D51241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D51241" w:rsidRPr="007F18F6" w:rsidTr="00F434AE">
        <w:trPr>
          <w:cantSplit/>
          <w:trHeight w:val="519"/>
        </w:trPr>
        <w:tc>
          <w:tcPr>
            <w:tcW w:w="709" w:type="dxa"/>
            <w:vMerge/>
          </w:tcPr>
          <w:p w:rsidR="00D51241" w:rsidRPr="009644CF" w:rsidRDefault="00D51241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51241" w:rsidRPr="009644CF" w:rsidRDefault="00D51241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D51241" w:rsidRPr="009644CF" w:rsidRDefault="00D51241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D51241" w:rsidRPr="009644CF" w:rsidRDefault="00D51241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D51241" w:rsidRPr="009644CF" w:rsidRDefault="00D51241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51241" w:rsidRPr="009644CF" w:rsidRDefault="00D51241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843" w:type="dxa"/>
          </w:tcPr>
          <w:p w:rsidR="00D51241" w:rsidRPr="009644CF" w:rsidRDefault="00D51241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D51241" w:rsidRPr="00185427" w:rsidTr="00F434AE">
        <w:tc>
          <w:tcPr>
            <w:tcW w:w="709" w:type="dxa"/>
          </w:tcPr>
          <w:p w:rsidR="00D51241" w:rsidRPr="000C34A8" w:rsidRDefault="00D51241" w:rsidP="00DD2615">
            <w:pPr>
              <w:ind w:firstLine="0"/>
              <w:rPr>
                <w:sz w:val="22"/>
                <w:szCs w:val="22"/>
              </w:rPr>
            </w:pPr>
            <w:r w:rsidRPr="000C34A8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51241" w:rsidRPr="000C34A8" w:rsidRDefault="00D51241" w:rsidP="005269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Современные информационные технологии для гуманитария </w:t>
            </w:r>
          </w:p>
        </w:tc>
        <w:tc>
          <w:tcPr>
            <w:tcW w:w="1588" w:type="dxa"/>
          </w:tcPr>
          <w:p w:rsidR="00D51241" w:rsidRPr="000C34A8" w:rsidRDefault="00D51241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Хроленко А.Т.</w:t>
            </w:r>
          </w:p>
        </w:tc>
        <w:tc>
          <w:tcPr>
            <w:tcW w:w="1701" w:type="dxa"/>
          </w:tcPr>
          <w:p w:rsidR="00D51241" w:rsidRPr="00185427" w:rsidRDefault="00D51241" w:rsidP="000C34A8">
            <w:pPr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8" w:type="dxa"/>
          </w:tcPr>
          <w:p w:rsidR="00D51241" w:rsidRPr="00185427" w:rsidRDefault="00D51241" w:rsidP="000C34A8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D51241" w:rsidRPr="00185427" w:rsidRDefault="00D51241" w:rsidP="00A224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1241" w:rsidRPr="00185427" w:rsidRDefault="009228D1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5" w:history="1">
              <w:r w:rsidR="00D51241" w:rsidRPr="000C34A8">
                <w:rPr>
                  <w:color w:val="006CA1"/>
                  <w:kern w:val="0"/>
                  <w:sz w:val="24"/>
                  <w:szCs w:val="24"/>
                  <w:lang w:eastAsia="ru-RU"/>
                </w:rPr>
                <w:t>http://biblioclub.ru/index.php?page=book&amp;id=363413</w:t>
              </w:r>
            </w:hyperlink>
            <w:r w:rsidR="00D51241" w:rsidRPr="000C34A8">
              <w:rPr>
                <w:color w:val="454545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D51241" w:rsidRPr="00185427" w:rsidTr="00F434AE">
        <w:tc>
          <w:tcPr>
            <w:tcW w:w="709" w:type="dxa"/>
          </w:tcPr>
          <w:p w:rsidR="00D51241" w:rsidRPr="000C34A8" w:rsidRDefault="00D51241" w:rsidP="00DD2615">
            <w:pPr>
              <w:ind w:firstLine="0"/>
              <w:rPr>
                <w:sz w:val="22"/>
                <w:szCs w:val="22"/>
              </w:rPr>
            </w:pPr>
            <w:r w:rsidRPr="000C34A8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51241" w:rsidRPr="000C34A8" w:rsidRDefault="00D51241" w:rsidP="000C34A8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 xml:space="preserve">Инновационные процессы в образовании и педагогическая </w:t>
            </w:r>
            <w:proofErr w:type="spellStart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инноватика</w:t>
            </w:r>
            <w:proofErr w:type="spellEnd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: учебное пособие</w:t>
            </w:r>
          </w:p>
        </w:tc>
        <w:tc>
          <w:tcPr>
            <w:tcW w:w="1588" w:type="dxa"/>
          </w:tcPr>
          <w:p w:rsidR="00D51241" w:rsidRPr="000C34A8" w:rsidRDefault="00D51241" w:rsidP="00C23EC7">
            <w:pPr>
              <w:ind w:firstLine="0"/>
              <w:rPr>
                <w:color w:val="FF0000"/>
                <w:sz w:val="22"/>
                <w:szCs w:val="22"/>
              </w:rPr>
            </w:pPr>
            <w:proofErr w:type="spellStart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Мандель</w:t>
            </w:r>
            <w:proofErr w:type="spellEnd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 xml:space="preserve"> Б.Р.</w:t>
            </w:r>
          </w:p>
        </w:tc>
        <w:tc>
          <w:tcPr>
            <w:tcW w:w="1701" w:type="dxa"/>
          </w:tcPr>
          <w:p w:rsidR="00D51241" w:rsidRDefault="00D51241" w:rsidP="000C34A8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</w:p>
          <w:p w:rsidR="00D51241" w:rsidRPr="00185427" w:rsidRDefault="00D51241" w:rsidP="000C34A8">
            <w:pPr>
              <w:ind w:left="0" w:firstLine="0"/>
              <w:rPr>
                <w:color w:val="FF0000"/>
                <w:sz w:val="22"/>
                <w:szCs w:val="22"/>
              </w:rPr>
            </w:pPr>
            <w:proofErr w:type="spellStart"/>
            <w:r w:rsidRPr="000C34A8">
              <w:rPr>
                <w:kern w:val="0"/>
                <w:sz w:val="24"/>
                <w:szCs w:val="24"/>
                <w:lang w:eastAsia="ru-RU"/>
              </w:rPr>
              <w:t>Директ</w:t>
            </w:r>
            <w:proofErr w:type="spellEnd"/>
            <w:r w:rsidRPr="000C34A8">
              <w:rPr>
                <w:kern w:val="0"/>
                <w:sz w:val="24"/>
                <w:szCs w:val="24"/>
                <w:lang w:eastAsia="ru-RU"/>
              </w:rPr>
              <w:t>-Медиа,</w:t>
            </w:r>
          </w:p>
        </w:tc>
        <w:tc>
          <w:tcPr>
            <w:tcW w:w="708" w:type="dxa"/>
          </w:tcPr>
          <w:p w:rsidR="00D51241" w:rsidRPr="00185427" w:rsidRDefault="00D51241" w:rsidP="000C34A8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</w:tcPr>
          <w:p w:rsidR="00D51241" w:rsidRPr="00185427" w:rsidRDefault="00D51241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1241" w:rsidRPr="00185427" w:rsidRDefault="009228D1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6" w:history="1">
              <w:r w:rsidR="00D51241" w:rsidRPr="000C34A8">
                <w:rPr>
                  <w:color w:val="006CA1"/>
                  <w:kern w:val="0"/>
                  <w:sz w:val="23"/>
                  <w:szCs w:val="23"/>
                  <w:lang w:eastAsia="ru-RU"/>
                </w:rPr>
                <w:t>http://biblioclub.ru/index.php?page=book&amp;id=455509</w:t>
              </w:r>
            </w:hyperlink>
          </w:p>
        </w:tc>
      </w:tr>
    </w:tbl>
    <w:p w:rsidR="00D51241" w:rsidRPr="00185427" w:rsidRDefault="00D51241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51241" w:rsidRPr="00C43718" w:rsidRDefault="00D51241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D51241" w:rsidRPr="004C56AF" w:rsidRDefault="00D51241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51241" w:rsidRPr="00185427" w:rsidRDefault="00D51241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FF0000"/>
          <w:sz w:val="24"/>
          <w:szCs w:val="24"/>
        </w:rPr>
      </w:pPr>
      <w:r w:rsidRPr="004C56AF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4C56AF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D51241" w:rsidRPr="00BF755A" w:rsidRDefault="00D51241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>«</w:t>
      </w:r>
      <w:proofErr w:type="spellStart"/>
      <w:r w:rsidRPr="00BF755A">
        <w:rPr>
          <w:sz w:val="24"/>
          <w:szCs w:val="24"/>
        </w:rPr>
        <w:t>eLibrary</w:t>
      </w:r>
      <w:proofErr w:type="spellEnd"/>
      <w:r w:rsidRPr="00BF755A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BF755A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D51241" w:rsidRPr="00BF755A" w:rsidRDefault="00D51241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>«</w:t>
      </w:r>
      <w:proofErr w:type="spellStart"/>
      <w:r w:rsidRPr="00BF755A">
        <w:rPr>
          <w:sz w:val="24"/>
          <w:szCs w:val="24"/>
        </w:rPr>
        <w:t>КиберЛенинка</w:t>
      </w:r>
      <w:proofErr w:type="spellEnd"/>
      <w:r w:rsidRPr="00BF755A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BF755A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D51241" w:rsidRPr="00BF755A" w:rsidRDefault="00D51241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BF755A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D51241" w:rsidRPr="00BF755A" w:rsidRDefault="00D51241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BF755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BF755A">
          <w:rPr>
            <w:rStyle w:val="a3"/>
            <w:color w:val="auto"/>
            <w:sz w:val="24"/>
            <w:szCs w:val="24"/>
          </w:rPr>
          <w:t>http://www.rsl.ru/</w:t>
        </w:r>
      </w:hyperlink>
      <w:r w:rsidRPr="00BF755A">
        <w:t xml:space="preserve"> </w:t>
      </w:r>
    </w:p>
    <w:p w:rsidR="00F434AE" w:rsidRDefault="00F434AE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D51241" w:rsidRPr="003C0E55" w:rsidRDefault="00D51241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D51241" w:rsidRDefault="00D51241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D51241" w:rsidRPr="003C0E55" w:rsidRDefault="00D51241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51241" w:rsidRPr="003C0E55" w:rsidRDefault="00D51241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D51241" w:rsidRPr="003C0E55" w:rsidRDefault="00D51241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D51241" w:rsidRDefault="00D51241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51241" w:rsidRPr="003C0E55" w:rsidRDefault="00D51241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D51241" w:rsidRPr="003C0E55" w:rsidRDefault="00D5124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  <w:r w:rsidR="00F434AE">
        <w:rPr>
          <w:b/>
          <w:bCs/>
          <w:sz w:val="24"/>
          <w:szCs w:val="24"/>
        </w:rPr>
        <w:t>:</w:t>
      </w:r>
    </w:p>
    <w:p w:rsidR="00D51241" w:rsidRPr="009644CF" w:rsidRDefault="00D51241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D51241" w:rsidRPr="003C0E55" w:rsidRDefault="00D51241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D51241" w:rsidRPr="003C0E55" w:rsidRDefault="00D5124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D51241" w:rsidRPr="003C0E55" w:rsidRDefault="00D5124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D51241" w:rsidRPr="003C0E55" w:rsidRDefault="00D5124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D51241" w:rsidRPr="003C0E55" w:rsidRDefault="00D5124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D51241" w:rsidRPr="003C0E55" w:rsidRDefault="00D5124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D51241" w:rsidRPr="003C0E55" w:rsidRDefault="00D51241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D51241" w:rsidRPr="003C0E55" w:rsidRDefault="00D5124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D51241" w:rsidRPr="003C0E55" w:rsidRDefault="00D5124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  <w:r w:rsidR="00F434AE">
        <w:rPr>
          <w:sz w:val="24"/>
          <w:szCs w:val="24"/>
        </w:rPr>
        <w:t>.</w:t>
      </w:r>
    </w:p>
    <w:p w:rsidR="00D51241" w:rsidRPr="003C0E55" w:rsidRDefault="00D51241" w:rsidP="00920D08">
      <w:pPr>
        <w:spacing w:line="240" w:lineRule="auto"/>
        <w:rPr>
          <w:b/>
          <w:bCs/>
          <w:sz w:val="24"/>
          <w:szCs w:val="24"/>
        </w:rPr>
      </w:pPr>
    </w:p>
    <w:p w:rsidR="00D51241" w:rsidRPr="003C0E55" w:rsidRDefault="00D5124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434AE">
        <w:rPr>
          <w:b/>
          <w:bCs/>
          <w:color w:val="000000"/>
          <w:spacing w:val="5"/>
          <w:sz w:val="24"/>
          <w:szCs w:val="24"/>
        </w:rPr>
        <w:t>:</w:t>
      </w:r>
    </w:p>
    <w:p w:rsidR="00D51241" w:rsidRDefault="00D51241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D51241" w:rsidRPr="003C0E55" w:rsidRDefault="00D51241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51241" w:rsidRPr="003C0E55" w:rsidRDefault="00D51241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51241" w:rsidRPr="003C0E55" w:rsidRDefault="00D51241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D51241" w:rsidRPr="003C0E55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E7789AD0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3D091A"/>
    <w:multiLevelType w:val="hybridMultilevel"/>
    <w:tmpl w:val="B0E2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2EEF"/>
    <w:rsid w:val="00005719"/>
    <w:rsid w:val="00021DDC"/>
    <w:rsid w:val="000573FC"/>
    <w:rsid w:val="00074AE6"/>
    <w:rsid w:val="000A5C85"/>
    <w:rsid w:val="000C34A8"/>
    <w:rsid w:val="000D20F4"/>
    <w:rsid w:val="00136A81"/>
    <w:rsid w:val="00151BC1"/>
    <w:rsid w:val="00185427"/>
    <w:rsid w:val="001973AF"/>
    <w:rsid w:val="001C2093"/>
    <w:rsid w:val="001D3EA5"/>
    <w:rsid w:val="00226B68"/>
    <w:rsid w:val="00247FA5"/>
    <w:rsid w:val="002501B5"/>
    <w:rsid w:val="00267CE8"/>
    <w:rsid w:val="00271C3E"/>
    <w:rsid w:val="00320676"/>
    <w:rsid w:val="00367C86"/>
    <w:rsid w:val="00381911"/>
    <w:rsid w:val="0039664A"/>
    <w:rsid w:val="003B0B91"/>
    <w:rsid w:val="003B2AE4"/>
    <w:rsid w:val="003C0E55"/>
    <w:rsid w:val="0044027D"/>
    <w:rsid w:val="004A2A39"/>
    <w:rsid w:val="004C56AF"/>
    <w:rsid w:val="005269C1"/>
    <w:rsid w:val="00530387"/>
    <w:rsid w:val="0053465B"/>
    <w:rsid w:val="005B3B03"/>
    <w:rsid w:val="005C2438"/>
    <w:rsid w:val="005E5CF7"/>
    <w:rsid w:val="005F29D2"/>
    <w:rsid w:val="005F44F7"/>
    <w:rsid w:val="00682C78"/>
    <w:rsid w:val="006A0A46"/>
    <w:rsid w:val="006B4AAE"/>
    <w:rsid w:val="00734F3D"/>
    <w:rsid w:val="00756F46"/>
    <w:rsid w:val="007723E4"/>
    <w:rsid w:val="00781FB7"/>
    <w:rsid w:val="007B4E36"/>
    <w:rsid w:val="007D4257"/>
    <w:rsid w:val="007F18F6"/>
    <w:rsid w:val="00832F98"/>
    <w:rsid w:val="008459BD"/>
    <w:rsid w:val="00872ADE"/>
    <w:rsid w:val="008B7CC4"/>
    <w:rsid w:val="008C1DF4"/>
    <w:rsid w:val="0091690A"/>
    <w:rsid w:val="00920D08"/>
    <w:rsid w:val="009228D1"/>
    <w:rsid w:val="00936FD9"/>
    <w:rsid w:val="00947C8C"/>
    <w:rsid w:val="009644CF"/>
    <w:rsid w:val="009A18A1"/>
    <w:rsid w:val="00A12CB1"/>
    <w:rsid w:val="00A224A4"/>
    <w:rsid w:val="00A400BE"/>
    <w:rsid w:val="00AA2A47"/>
    <w:rsid w:val="00AA538D"/>
    <w:rsid w:val="00AD79F4"/>
    <w:rsid w:val="00B92536"/>
    <w:rsid w:val="00BC2E13"/>
    <w:rsid w:val="00BE5904"/>
    <w:rsid w:val="00BF755A"/>
    <w:rsid w:val="00C23EC7"/>
    <w:rsid w:val="00C32C26"/>
    <w:rsid w:val="00C43718"/>
    <w:rsid w:val="00C442FA"/>
    <w:rsid w:val="00C44B1E"/>
    <w:rsid w:val="00C55B65"/>
    <w:rsid w:val="00C975D7"/>
    <w:rsid w:val="00D06FEB"/>
    <w:rsid w:val="00D14BB7"/>
    <w:rsid w:val="00D45E31"/>
    <w:rsid w:val="00D51241"/>
    <w:rsid w:val="00D6425B"/>
    <w:rsid w:val="00D978F0"/>
    <w:rsid w:val="00DD2615"/>
    <w:rsid w:val="00DF0A52"/>
    <w:rsid w:val="00E062AE"/>
    <w:rsid w:val="00E22250"/>
    <w:rsid w:val="00E40F2E"/>
    <w:rsid w:val="00EB017D"/>
    <w:rsid w:val="00EC15E4"/>
    <w:rsid w:val="00ED410E"/>
    <w:rsid w:val="00F17820"/>
    <w:rsid w:val="00F312FA"/>
    <w:rsid w:val="00F35859"/>
    <w:rsid w:val="00F434AE"/>
    <w:rsid w:val="00F60CF5"/>
    <w:rsid w:val="00F75713"/>
    <w:rsid w:val="00F81426"/>
    <w:rsid w:val="00F857AB"/>
    <w:rsid w:val="00F85F93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1A18"/>
  <w15:docId w15:val="{52615D03-F0E2-44D8-8E94-CB8E7A3C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86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rsid w:val="004A2A3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248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55509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/index.php?page=book&amp;id=363413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6</cp:revision>
  <dcterms:created xsi:type="dcterms:W3CDTF">2021-12-28T07:58:00Z</dcterms:created>
  <dcterms:modified xsi:type="dcterms:W3CDTF">2023-05-10T11:47:00Z</dcterms:modified>
</cp:coreProperties>
</file>