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58F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2BED3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33752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C67F98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DD140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B5706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9967B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2C32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6AA22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7FF82C8" w14:textId="77777777" w:rsidR="00920D08" w:rsidRDefault="00920D08" w:rsidP="00382176">
      <w:pPr>
        <w:tabs>
          <w:tab w:val="left" w:pos="1530"/>
        </w:tabs>
        <w:spacing w:line="240" w:lineRule="auto"/>
        <w:ind w:left="5670" w:firstLine="0"/>
        <w:rPr>
          <w:sz w:val="24"/>
          <w:szCs w:val="24"/>
        </w:rPr>
      </w:pPr>
      <w:r>
        <w:rPr>
          <w:sz w:val="24"/>
          <w:szCs w:val="24"/>
        </w:rPr>
        <w:t>Проректор по учебно-</w:t>
      </w:r>
      <w:r w:rsidR="00310F9D">
        <w:rPr>
          <w:sz w:val="24"/>
          <w:szCs w:val="24"/>
        </w:rPr>
        <w:t>методической работе</w:t>
      </w:r>
      <w:r>
        <w:rPr>
          <w:sz w:val="24"/>
          <w:szCs w:val="24"/>
        </w:rPr>
        <w:t xml:space="preserve"> </w:t>
      </w:r>
    </w:p>
    <w:p w14:paraId="20491C1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2FC71A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6308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5246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59E8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32FE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859D3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91D84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8174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6F9977" w14:textId="2306E760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770BE9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 w:rsidR="00AE21BC">
        <w:rPr>
          <w:b/>
          <w:color w:val="000000"/>
          <w:sz w:val="24"/>
          <w:szCs w:val="24"/>
        </w:rPr>
        <w:t>26</w:t>
      </w:r>
      <w:bookmarkStart w:id="0" w:name="_GoBack"/>
      <w:bookmarkEnd w:id="0"/>
      <w:r w:rsidRPr="003C0E55">
        <w:rPr>
          <w:b/>
          <w:color w:val="000000"/>
          <w:sz w:val="24"/>
          <w:szCs w:val="24"/>
        </w:rPr>
        <w:t xml:space="preserve">  </w:t>
      </w:r>
      <w:r w:rsidR="00770BE9">
        <w:rPr>
          <w:b/>
          <w:color w:val="000000"/>
          <w:sz w:val="24"/>
          <w:szCs w:val="24"/>
        </w:rPr>
        <w:t>ФИЗИЧЕСКАЯ КУЛЬТУРА И СПОРТ</w:t>
      </w:r>
    </w:p>
    <w:p w14:paraId="2D5F3D4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9BDA3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B48A4F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  </w:t>
      </w:r>
      <w:r w:rsidR="00770BE9" w:rsidRPr="00770BE9">
        <w:rPr>
          <w:b/>
          <w:sz w:val="24"/>
          <w:szCs w:val="24"/>
        </w:rPr>
        <w:t>43.03.01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Сервис </w:t>
      </w:r>
    </w:p>
    <w:p w14:paraId="6CED1D7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70BE9">
        <w:rPr>
          <w:b/>
          <w:sz w:val="24"/>
          <w:szCs w:val="24"/>
        </w:rPr>
        <w:t>С</w:t>
      </w:r>
      <w:r w:rsidR="00CE169E">
        <w:rPr>
          <w:b/>
          <w:sz w:val="24"/>
          <w:szCs w:val="24"/>
        </w:rPr>
        <w:t>оциально-культурный сервис</w:t>
      </w:r>
    </w:p>
    <w:p w14:paraId="5F9190D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6D692E" w14:textId="1320CBC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70BE9">
        <w:rPr>
          <w:bCs/>
          <w:sz w:val="24"/>
          <w:szCs w:val="24"/>
        </w:rPr>
        <w:t>2</w:t>
      </w:r>
      <w:r w:rsidR="005A525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7668FFF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52FD908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7A5D3F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C145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A1B2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5B37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D88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4E89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0E77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1230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DEFD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B5BF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84E2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0424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F4606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2213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47A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2441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F3A9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AFB1D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3477A79" w14:textId="77777777" w:rsidR="00920D08" w:rsidRPr="0038217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82176">
        <w:rPr>
          <w:sz w:val="24"/>
          <w:szCs w:val="24"/>
        </w:rPr>
        <w:t xml:space="preserve">Санкт-Петербург </w:t>
      </w:r>
    </w:p>
    <w:p w14:paraId="28325238" w14:textId="0621F3AC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82176">
        <w:rPr>
          <w:sz w:val="24"/>
          <w:szCs w:val="24"/>
        </w:rPr>
        <w:t>202</w:t>
      </w:r>
      <w:r w:rsidR="005A5256">
        <w:rPr>
          <w:sz w:val="24"/>
          <w:szCs w:val="24"/>
        </w:rPr>
        <w:t>2</w:t>
      </w:r>
    </w:p>
    <w:p w14:paraId="2D88F52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A31A59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44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2871"/>
        <w:gridCol w:w="4601"/>
      </w:tblGrid>
      <w:tr w:rsidR="001C636B" w:rsidRPr="00376795" w14:paraId="1E9DAA94" w14:textId="77777777" w:rsidTr="001C636B">
        <w:trPr>
          <w:trHeight w:val="317"/>
        </w:trPr>
        <w:tc>
          <w:tcPr>
            <w:tcW w:w="1968" w:type="dxa"/>
            <w:tcBorders>
              <w:top w:val="single" w:sz="12" w:space="0" w:color="auto"/>
            </w:tcBorders>
          </w:tcPr>
          <w:p w14:paraId="3AA10FA0" w14:textId="77777777" w:rsidR="001C636B" w:rsidRPr="006360C7" w:rsidRDefault="001C636B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871" w:type="dxa"/>
            <w:tcBorders>
              <w:top w:val="single" w:sz="12" w:space="0" w:color="auto"/>
            </w:tcBorders>
          </w:tcPr>
          <w:p w14:paraId="4FE13488" w14:textId="77777777" w:rsidR="001C636B" w:rsidRPr="006360C7" w:rsidRDefault="001C636B" w:rsidP="001C636B">
            <w:pPr>
              <w:pStyle w:val="a6"/>
              <w:ind w:firstLine="0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0DA92338" w14:textId="77777777" w:rsidR="001C636B" w:rsidRPr="006360C7" w:rsidRDefault="001C636B" w:rsidP="001C636B">
            <w:pPr>
              <w:pStyle w:val="a6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601" w:type="dxa"/>
            <w:tcBorders>
              <w:top w:val="single" w:sz="12" w:space="0" w:color="auto"/>
            </w:tcBorders>
          </w:tcPr>
          <w:p w14:paraId="2CB8DEB5" w14:textId="77777777" w:rsidR="001C636B" w:rsidRPr="006360C7" w:rsidRDefault="001C636B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1C636B" w:rsidRPr="00376795" w14:paraId="664A1686" w14:textId="77777777" w:rsidTr="001C636B">
        <w:trPr>
          <w:trHeight w:val="1084"/>
        </w:trPr>
        <w:tc>
          <w:tcPr>
            <w:tcW w:w="1968" w:type="dxa"/>
          </w:tcPr>
          <w:p w14:paraId="21A5C0B1" w14:textId="2BEF4D85" w:rsidR="001C636B" w:rsidRPr="006360C7" w:rsidRDefault="001C636B" w:rsidP="005A5256">
            <w:pPr>
              <w:pStyle w:val="a6"/>
              <w:rPr>
                <w:sz w:val="20"/>
                <w:szCs w:val="20"/>
              </w:rPr>
            </w:pPr>
            <w:r w:rsidRPr="00167CB0">
              <w:t>УК-7</w:t>
            </w:r>
          </w:p>
        </w:tc>
        <w:tc>
          <w:tcPr>
            <w:tcW w:w="2871" w:type="dxa"/>
          </w:tcPr>
          <w:p w14:paraId="6EDE005E" w14:textId="34CB4227" w:rsidR="001C636B" w:rsidRPr="006360C7" w:rsidRDefault="001C636B" w:rsidP="005A5256">
            <w:pPr>
              <w:rPr>
                <w:sz w:val="20"/>
                <w:szCs w:val="20"/>
              </w:rPr>
            </w:pPr>
            <w:r w:rsidRPr="001C636B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601" w:type="dxa"/>
          </w:tcPr>
          <w:p w14:paraId="550E6690" w14:textId="77777777" w:rsidR="001C636B" w:rsidRPr="001C636B" w:rsidRDefault="001C636B" w:rsidP="001C636B">
            <w:pPr>
              <w:rPr>
                <w:sz w:val="20"/>
                <w:szCs w:val="20"/>
              </w:rPr>
            </w:pPr>
            <w:r w:rsidRPr="001C636B">
              <w:rPr>
                <w:sz w:val="20"/>
                <w:szCs w:val="20"/>
              </w:rPr>
              <w:t>УК-7.1. Определяет личный уровень сформированности показателей физического развития и физической подготовленности.</w:t>
            </w:r>
          </w:p>
          <w:p w14:paraId="3A4BF668" w14:textId="2481975A" w:rsidR="001C636B" w:rsidRPr="001621ED" w:rsidRDefault="001C636B" w:rsidP="001C636B">
            <w:pPr>
              <w:rPr>
                <w:sz w:val="20"/>
                <w:szCs w:val="20"/>
                <w:highlight w:val="yellow"/>
              </w:rPr>
            </w:pPr>
            <w:r w:rsidRPr="001C636B">
              <w:rPr>
                <w:sz w:val="20"/>
                <w:szCs w:val="20"/>
              </w:rPr>
              <w:t>УК-7.2. Владеет технологиями здорового образа жизни и здоровьесбережения,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</w:tbl>
    <w:p w14:paraId="69CCCD3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0E8AF6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84E7D85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Pr="00040EB3">
        <w:rPr>
          <w:bCs/>
          <w:color w:val="000000"/>
          <w:sz w:val="24"/>
          <w:szCs w:val="24"/>
        </w:rPr>
        <w:t>«Физическая культура и спорт» 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763245FC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1B3B954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</w:rPr>
        <w:t>•</w:t>
      </w:r>
      <w:r w:rsidRPr="00040EB3">
        <w:rPr>
          <w:bCs/>
          <w:color w:val="000000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66D98AD4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</w:rPr>
        <w:t>•</w:t>
      </w:r>
      <w:r w:rsidRPr="00040EB3">
        <w:rPr>
          <w:bCs/>
          <w:color w:val="000000"/>
          <w:sz w:val="24"/>
          <w:szCs w:val="24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r w:rsidR="00310F9D">
        <w:rPr>
          <w:bCs/>
          <w:color w:val="000000"/>
          <w:sz w:val="24"/>
          <w:szCs w:val="24"/>
        </w:rPr>
        <w:t xml:space="preserve">здоровья, </w:t>
      </w:r>
      <w:r w:rsidRPr="00040EB3">
        <w:rPr>
          <w:bCs/>
          <w:color w:val="000000"/>
          <w:sz w:val="24"/>
          <w:szCs w:val="24"/>
        </w:rPr>
        <w:t xml:space="preserve">психического     </w:t>
      </w:r>
      <w:r w:rsidR="00310F9D" w:rsidRPr="00040EB3">
        <w:rPr>
          <w:bCs/>
          <w:color w:val="000000"/>
          <w:sz w:val="24"/>
          <w:szCs w:val="24"/>
        </w:rPr>
        <w:t>благо</w:t>
      </w:r>
      <w:r w:rsidR="00310F9D">
        <w:rPr>
          <w:bCs/>
          <w:color w:val="000000"/>
          <w:sz w:val="24"/>
          <w:szCs w:val="24"/>
        </w:rPr>
        <w:t>получия,</w:t>
      </w:r>
      <w:r w:rsidR="00310F9D" w:rsidRPr="00040EB3">
        <w:rPr>
          <w:bCs/>
          <w:color w:val="000000"/>
          <w:sz w:val="24"/>
          <w:szCs w:val="24"/>
        </w:rPr>
        <w:t xml:space="preserve"> </w:t>
      </w:r>
      <w:r w:rsidRPr="00040EB3">
        <w:rPr>
          <w:bCs/>
          <w:color w:val="000000"/>
          <w:sz w:val="24"/>
          <w:szCs w:val="24"/>
        </w:rPr>
        <w:t xml:space="preserve">развития и совершенствование </w:t>
      </w:r>
      <w:r w:rsidR="00310F9D" w:rsidRPr="00040EB3">
        <w:rPr>
          <w:bCs/>
          <w:color w:val="000000"/>
          <w:sz w:val="24"/>
          <w:szCs w:val="24"/>
        </w:rPr>
        <w:t>физических и</w:t>
      </w:r>
      <w:r w:rsidRPr="00040EB3">
        <w:rPr>
          <w:bCs/>
          <w:color w:val="000000"/>
          <w:sz w:val="24"/>
          <w:szCs w:val="24"/>
        </w:rPr>
        <w:t xml:space="preserve"> психических способностей, качеств и свойств личности, выполнению норм ВФСК ГТО.</w:t>
      </w:r>
    </w:p>
    <w:p w14:paraId="63891EE5" w14:textId="0548DA3B" w:rsidR="00920D08" w:rsidRPr="003C0E55" w:rsidRDefault="005A5256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5A5256">
        <w:rPr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1E7316E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041677E" w14:textId="55EECE09" w:rsidR="00920D08" w:rsidRPr="003C0E55" w:rsidRDefault="00920D08" w:rsidP="00BC43C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</w:t>
      </w:r>
      <w:r w:rsidR="00BC43CF">
        <w:rPr>
          <w:sz w:val="24"/>
          <w:szCs w:val="24"/>
        </w:rPr>
        <w:t xml:space="preserve"> а</w:t>
      </w:r>
      <w:r w:rsidRPr="003C0E55">
        <w:rPr>
          <w:sz w:val="24"/>
          <w:szCs w:val="24"/>
        </w:rPr>
        <w:t>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170E90B" w14:textId="77777777" w:rsidR="00BC43CF" w:rsidRPr="00BC43CF" w:rsidRDefault="00BC43CF" w:rsidP="00BC43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C43CF">
        <w:rPr>
          <w:kern w:val="0"/>
          <w:sz w:val="24"/>
          <w:szCs w:val="24"/>
          <w:lang w:eastAsia="ru-RU"/>
        </w:rPr>
        <w:t>Очная форма обучения</w:t>
      </w:r>
    </w:p>
    <w:p w14:paraId="13A94090" w14:textId="77777777" w:rsidR="00BC43CF" w:rsidRPr="00BC43CF" w:rsidRDefault="00BC43CF" w:rsidP="00BC43C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C43CF" w:rsidRPr="00BC43CF" w14:paraId="743678B1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5F1E87A3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1466251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BC43CF" w:rsidRPr="00BC43CF" w14:paraId="2E77BE72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68C11223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E1C206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DD3CF1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BC43CF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BC43CF" w:rsidRPr="00BC43CF" w14:paraId="30E97F2C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2D1ED89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927D9C" w14:textId="1E92195B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BC43CF" w:rsidRPr="00BC43CF" w14:paraId="7BE0D2D0" w14:textId="77777777" w:rsidTr="00773C45">
        <w:tc>
          <w:tcPr>
            <w:tcW w:w="6525" w:type="dxa"/>
            <w:shd w:val="clear" w:color="auto" w:fill="auto"/>
          </w:tcPr>
          <w:p w14:paraId="08C088F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5408C2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C43CF" w:rsidRPr="00BC43CF" w14:paraId="5AED1C2C" w14:textId="77777777" w:rsidTr="00773C45">
        <w:tc>
          <w:tcPr>
            <w:tcW w:w="6525" w:type="dxa"/>
            <w:shd w:val="clear" w:color="auto" w:fill="auto"/>
          </w:tcPr>
          <w:p w14:paraId="7B047BAE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09C7CE" w14:textId="466DFE99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4324F1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09F89A33" w14:textId="77777777" w:rsidTr="00773C45">
        <w:tc>
          <w:tcPr>
            <w:tcW w:w="6525" w:type="dxa"/>
            <w:shd w:val="clear" w:color="auto" w:fill="auto"/>
          </w:tcPr>
          <w:p w14:paraId="555EB01B" w14:textId="17A7C23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6538BA">
              <w:rPr>
                <w:kern w:val="0"/>
                <w:sz w:val="24"/>
                <w:szCs w:val="24"/>
                <w:lang w:eastAsia="ru-RU"/>
              </w:rPr>
              <w:t>*</w:t>
            </w:r>
            <w:r w:rsidRPr="00BC43CF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96D9C5" w14:textId="36C9EE1A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2D2BDD" w14:textId="04434AA6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54B2078A" w14:textId="77777777" w:rsidTr="00773C45">
        <w:tc>
          <w:tcPr>
            <w:tcW w:w="6525" w:type="dxa"/>
            <w:shd w:val="clear" w:color="auto" w:fill="E0E0E0"/>
          </w:tcPr>
          <w:p w14:paraId="214052FF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BCCA84" w14:textId="04A09EE3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52</w:t>
            </w:r>
          </w:p>
        </w:tc>
      </w:tr>
      <w:tr w:rsidR="00BC43CF" w:rsidRPr="00BC43CF" w14:paraId="59D690B4" w14:textId="77777777" w:rsidTr="00773C45">
        <w:tc>
          <w:tcPr>
            <w:tcW w:w="6525" w:type="dxa"/>
            <w:shd w:val="clear" w:color="auto" w:fill="E0E0E0"/>
          </w:tcPr>
          <w:p w14:paraId="4CD80DF4" w14:textId="7163B994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6538BA">
              <w:rPr>
                <w:b/>
                <w:kern w:val="2"/>
                <w:sz w:val="24"/>
                <w:szCs w:val="24"/>
                <w:lang w:eastAsia="en-US"/>
              </w:rPr>
              <w:t>зачет</w:t>
            </w:r>
            <w:r w:rsidRPr="00BC43CF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79C14CC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5ACEDECB" w14:textId="77777777" w:rsidTr="00773C45">
        <w:tc>
          <w:tcPr>
            <w:tcW w:w="6525" w:type="dxa"/>
            <w:shd w:val="clear" w:color="auto" w:fill="auto"/>
          </w:tcPr>
          <w:p w14:paraId="177A24E2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3E59D43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7131A691" w14:textId="77777777" w:rsidTr="00773C45">
        <w:tc>
          <w:tcPr>
            <w:tcW w:w="6525" w:type="dxa"/>
            <w:shd w:val="clear" w:color="auto" w:fill="auto"/>
          </w:tcPr>
          <w:p w14:paraId="4D45E836" w14:textId="5769F9FA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2"/>
                <w:sz w:val="24"/>
                <w:szCs w:val="24"/>
                <w:lang w:eastAsia="en-US"/>
              </w:rPr>
              <w:t xml:space="preserve">самостоятельная работа по подготовке к </w:t>
            </w:r>
            <w:r w:rsidR="006538BA">
              <w:rPr>
                <w:kern w:val="2"/>
                <w:sz w:val="24"/>
                <w:szCs w:val="24"/>
                <w:lang w:eastAsia="en-US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EA50F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3C1653F4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18CFEC68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AD22A0" w14:textId="3020B3DC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</w:t>
            </w:r>
            <w:r w:rsidRPr="00BC43CF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</w:tbl>
    <w:p w14:paraId="3F9F8CFC" w14:textId="77777777" w:rsidR="00BC43CF" w:rsidRPr="00BC43CF" w:rsidRDefault="00BC43CF" w:rsidP="00BC43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C43CF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66F0751D" w14:textId="77777777" w:rsidR="00BC43CF" w:rsidRPr="00BC43CF" w:rsidRDefault="00BC43CF" w:rsidP="00BC43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1C9C402" w14:textId="77777777" w:rsidR="00BC43CF" w:rsidRPr="00BC43CF" w:rsidRDefault="00BC43CF" w:rsidP="00BC43CF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C43CF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C43CF" w:rsidRPr="00BC43CF" w14:paraId="178E497E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4715ED7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5016FA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BC43CF" w:rsidRPr="00BC43CF" w14:paraId="556E793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8A623F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BF8A1C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222EE9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BC43CF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BC43CF" w:rsidRPr="00BC43CF" w14:paraId="5D292C93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0A2CDAEC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D73C17" w14:textId="1741E946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BC43CF" w:rsidRPr="00BC43CF" w14:paraId="7B73659E" w14:textId="77777777" w:rsidTr="00773C45">
        <w:tc>
          <w:tcPr>
            <w:tcW w:w="6540" w:type="dxa"/>
            <w:shd w:val="clear" w:color="auto" w:fill="auto"/>
          </w:tcPr>
          <w:p w14:paraId="0F9FE4B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16D844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C43CF" w:rsidRPr="00BC43CF" w14:paraId="038312C0" w14:textId="77777777" w:rsidTr="00773C45">
        <w:tc>
          <w:tcPr>
            <w:tcW w:w="6540" w:type="dxa"/>
            <w:shd w:val="clear" w:color="auto" w:fill="auto"/>
          </w:tcPr>
          <w:p w14:paraId="150E5217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700136" w14:textId="4954FF49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EB720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0315A7E2" w14:textId="77777777" w:rsidTr="00773C45">
        <w:tc>
          <w:tcPr>
            <w:tcW w:w="6540" w:type="dxa"/>
            <w:shd w:val="clear" w:color="auto" w:fill="auto"/>
          </w:tcPr>
          <w:p w14:paraId="567301C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18FC34" w14:textId="129A12FD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900B7D" w14:textId="35A21C7C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408BB6F2" w14:textId="77777777" w:rsidTr="00773C45">
        <w:tc>
          <w:tcPr>
            <w:tcW w:w="6540" w:type="dxa"/>
            <w:shd w:val="clear" w:color="auto" w:fill="E0E0E0"/>
          </w:tcPr>
          <w:p w14:paraId="70D64B1C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0C7259" w14:textId="5A0F0DD8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60</w:t>
            </w:r>
          </w:p>
        </w:tc>
      </w:tr>
      <w:tr w:rsidR="00BC43CF" w:rsidRPr="00BC43CF" w14:paraId="3E15EC52" w14:textId="77777777" w:rsidTr="00773C45">
        <w:tc>
          <w:tcPr>
            <w:tcW w:w="6540" w:type="dxa"/>
            <w:shd w:val="clear" w:color="auto" w:fill="D9D9D9"/>
          </w:tcPr>
          <w:p w14:paraId="4AF629FF" w14:textId="19D27C05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60B5EB6F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BC43CF" w:rsidRPr="00BC43CF" w14:paraId="2EB511DB" w14:textId="77777777" w:rsidTr="00773C45">
        <w:tc>
          <w:tcPr>
            <w:tcW w:w="6540" w:type="dxa"/>
            <w:shd w:val="clear" w:color="auto" w:fill="auto"/>
          </w:tcPr>
          <w:p w14:paraId="6A17EE50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1E5BD0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BC43CF" w:rsidRPr="00BC43CF" w14:paraId="6C6972CA" w14:textId="77777777" w:rsidTr="00773C45">
        <w:tc>
          <w:tcPr>
            <w:tcW w:w="6540" w:type="dxa"/>
            <w:shd w:val="clear" w:color="auto" w:fill="auto"/>
          </w:tcPr>
          <w:p w14:paraId="737AC97C" w14:textId="3AEC7C98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908C76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BC43CF" w:rsidRPr="00BC43CF" w14:paraId="342940FF" w14:textId="77777777" w:rsidTr="00773C45">
        <w:tc>
          <w:tcPr>
            <w:tcW w:w="6540" w:type="dxa"/>
            <w:shd w:val="clear" w:color="auto" w:fill="DDDDDD"/>
          </w:tcPr>
          <w:p w14:paraId="2465AD1D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BAF0394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3F058D7B" w14:textId="77777777" w:rsidTr="00773C45">
        <w:tc>
          <w:tcPr>
            <w:tcW w:w="6540" w:type="dxa"/>
            <w:shd w:val="clear" w:color="auto" w:fill="auto"/>
          </w:tcPr>
          <w:p w14:paraId="2DAF56C5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A09F21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563D0217" w14:textId="77777777" w:rsidTr="00773C45">
        <w:tc>
          <w:tcPr>
            <w:tcW w:w="6540" w:type="dxa"/>
            <w:shd w:val="clear" w:color="auto" w:fill="auto"/>
          </w:tcPr>
          <w:p w14:paraId="53116F04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DCC34B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BC43CF" w:rsidRPr="00BC43CF" w14:paraId="5418B82B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D861121" w14:textId="77777777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C43CF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4C2AF5" w14:textId="01DA9EFE" w:rsidR="00BC43CF" w:rsidRPr="00BC43CF" w:rsidRDefault="00BC43CF" w:rsidP="00BC43C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</w:t>
            </w:r>
            <w:r w:rsidRPr="00BC43CF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</w:tbl>
    <w:p w14:paraId="282C17A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313CD6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9BA978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653934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45B99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EEF6D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A801CC6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1B6BA55" w14:textId="77777777" w:rsidTr="002825CF">
        <w:tc>
          <w:tcPr>
            <w:tcW w:w="693" w:type="dxa"/>
          </w:tcPr>
          <w:p w14:paraId="7FDCB82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190F93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53465B" w14:paraId="355FBBA2" w14:textId="77777777" w:rsidTr="002825CF">
        <w:tc>
          <w:tcPr>
            <w:tcW w:w="693" w:type="dxa"/>
          </w:tcPr>
          <w:p w14:paraId="1A171D8E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3D59FCA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1F119D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E73984" w:rsidRPr="0053465B" w14:paraId="483ED64A" w14:textId="77777777" w:rsidTr="002825CF">
        <w:tc>
          <w:tcPr>
            <w:tcW w:w="693" w:type="dxa"/>
          </w:tcPr>
          <w:p w14:paraId="34AE18FC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6013AF0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E73984" w:rsidRPr="0053465B" w14:paraId="22DCE045" w14:textId="77777777" w:rsidTr="002825CF">
        <w:tc>
          <w:tcPr>
            <w:tcW w:w="693" w:type="dxa"/>
          </w:tcPr>
          <w:p w14:paraId="2DAFAB34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747A6F5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E73984" w:rsidRPr="0053465B" w14:paraId="1D4849AD" w14:textId="77777777" w:rsidTr="002825CF">
        <w:tc>
          <w:tcPr>
            <w:tcW w:w="693" w:type="dxa"/>
          </w:tcPr>
          <w:p w14:paraId="0E9473B0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026D863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E73984" w:rsidRPr="0053465B" w14:paraId="7F7CF850" w14:textId="77777777" w:rsidTr="002825CF">
        <w:tc>
          <w:tcPr>
            <w:tcW w:w="693" w:type="dxa"/>
          </w:tcPr>
          <w:p w14:paraId="793F2120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5E6BA12" w14:textId="77777777" w:rsidR="00E73984" w:rsidRPr="001F119D" w:rsidRDefault="00ED47E9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4"/>
                <w:sz w:val="24"/>
                <w:szCs w:val="24"/>
              </w:rPr>
              <w:t>Психофизиологические</w:t>
            </w:r>
            <w:r w:rsidR="00E73984" w:rsidRPr="001F119D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="00E73984" w:rsidRPr="001F119D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E73984" w:rsidRPr="0053465B" w14:paraId="1DE4344F" w14:textId="77777777" w:rsidTr="002825CF">
        <w:tc>
          <w:tcPr>
            <w:tcW w:w="693" w:type="dxa"/>
          </w:tcPr>
          <w:p w14:paraId="784F029B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A23E3BB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1F119D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E73984" w:rsidRPr="0053465B" w14:paraId="2F7F8032" w14:textId="77777777" w:rsidTr="002825CF">
        <w:tc>
          <w:tcPr>
            <w:tcW w:w="693" w:type="dxa"/>
          </w:tcPr>
          <w:p w14:paraId="56B77717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76096A1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1F119D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E73984" w:rsidRPr="0053465B" w14:paraId="51351A88" w14:textId="77777777" w:rsidTr="002825CF">
        <w:tc>
          <w:tcPr>
            <w:tcW w:w="693" w:type="dxa"/>
          </w:tcPr>
          <w:p w14:paraId="4965D29C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24D7958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E73984" w:rsidRPr="0053465B" w14:paraId="5030D8BE" w14:textId="77777777" w:rsidTr="002825CF">
        <w:tc>
          <w:tcPr>
            <w:tcW w:w="693" w:type="dxa"/>
          </w:tcPr>
          <w:p w14:paraId="7D47AD04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1C57BF2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7CF7C51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850FBE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5DD23E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FB69A2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B457A9A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437D401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85EA9B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710532D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853AE42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C357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E629E45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2C59318F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A193A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A9E35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82E4CE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90A420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F5520B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D47E9" w:rsidRPr="003C0E55" w14:paraId="2DC03C4E" w14:textId="77777777" w:rsidTr="007B1F6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CF1250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</w:tcPr>
          <w:p w14:paraId="46FE7F53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2409" w:type="dxa"/>
          </w:tcPr>
          <w:p w14:paraId="2C675B29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1420FCBA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8C3453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D47E9" w:rsidRPr="003C0E55" w14:paraId="6A67438D" w14:textId="77777777" w:rsidTr="007B1F6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D6423F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30B8306C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  <w:tc>
          <w:tcPr>
            <w:tcW w:w="2409" w:type="dxa"/>
          </w:tcPr>
          <w:p w14:paraId="2526684B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D7BBC8B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FCFC49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D47E9" w:rsidRPr="003C0E55" w14:paraId="0688D077" w14:textId="77777777" w:rsidTr="007B1F6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97598F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753748D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2409" w:type="dxa"/>
          </w:tcPr>
          <w:p w14:paraId="67AB2880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2C3DAA31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>решение ситуационных задач, анализ видеоматериала</w:t>
            </w:r>
            <w:r>
              <w:rPr>
                <w:sz w:val="24"/>
                <w:szCs w:val="24"/>
              </w:rPr>
              <w:t xml:space="preserve">, игры,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B6DEA9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моделирование учебно-тренировочного занятия</w:t>
            </w:r>
          </w:p>
        </w:tc>
      </w:tr>
      <w:tr w:rsidR="00ED47E9" w:rsidRPr="003C0E55" w14:paraId="3EFCA364" w14:textId="77777777" w:rsidTr="007B1F6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B21B41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0CC6507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409" w:type="dxa"/>
          </w:tcPr>
          <w:p w14:paraId="4C4CA445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3346C608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 xml:space="preserve">решение ситуационных задач,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27E804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разработка комплекса упражнений</w:t>
            </w:r>
          </w:p>
        </w:tc>
      </w:tr>
      <w:tr w:rsidR="00ED47E9" w:rsidRPr="003C0E55" w14:paraId="646271B4" w14:textId="77777777" w:rsidTr="007B1F6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15072B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AC106A4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2409" w:type="dxa"/>
          </w:tcPr>
          <w:p w14:paraId="4A288B88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107DC4F7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>анализ видеоматериала.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F9E211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31294">
              <w:rPr>
                <w:sz w:val="24"/>
                <w:szCs w:val="24"/>
              </w:rPr>
              <w:t>решение ситуационных задач</w:t>
            </w:r>
          </w:p>
        </w:tc>
      </w:tr>
    </w:tbl>
    <w:p w14:paraId="2FB0E3D4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02102E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D7904F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6BFBE7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4FB7D9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F0D6B2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D3E56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C15338D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5467A7D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279E3061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Физическая культура личности</w:t>
      </w:r>
    </w:p>
    <w:p w14:paraId="7AB2D43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Всероссийский физкультурно¬-спортивный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39839600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081E4004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Организм человека как единая саморегулирующаяся и с</w:t>
      </w:r>
      <w:r w:rsidR="00310F9D">
        <w:rPr>
          <w:bCs/>
          <w:color w:val="000000"/>
          <w:sz w:val="24"/>
          <w:szCs w:val="24"/>
        </w:rPr>
        <w:t xml:space="preserve">аморазвивающаяся биологическая </w:t>
      </w:r>
      <w:r w:rsidRPr="00ED47E9">
        <w:rPr>
          <w:bCs/>
          <w:color w:val="000000"/>
          <w:sz w:val="24"/>
          <w:szCs w:val="24"/>
        </w:rPr>
        <w:t>система</w:t>
      </w:r>
    </w:p>
    <w:p w14:paraId="0B8A8DE8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5D72B67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14CE4A5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4905FEE2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06100EC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31149B20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7E8FED7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7296F6ED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248BE18D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Оздоровительное значение бега</w:t>
      </w:r>
    </w:p>
    <w:p w14:paraId="2558B704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Методика занятий с обучающимися, относящимися к специальной медицинской </w:t>
      </w:r>
      <w:r w:rsidRPr="00ED47E9">
        <w:rPr>
          <w:bCs/>
          <w:color w:val="000000"/>
          <w:sz w:val="24"/>
          <w:szCs w:val="24"/>
        </w:rPr>
        <w:lastRenderedPageBreak/>
        <w:t>группе.</w:t>
      </w:r>
    </w:p>
    <w:p w14:paraId="5771D14B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447716F8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27B8F11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7D053C97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4CF27320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Сочетание нагрузки и отдыха</w:t>
      </w:r>
    </w:p>
    <w:p w14:paraId="0C377FA6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4828C1CB" w14:textId="77777777" w:rsidR="00ED47E9" w:rsidRPr="001502FC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5E9F7551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266485D6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796F1B4F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3677AB39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27F0778F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4F277839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383C034A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71570CE4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33966CF5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2CDEBCA9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77F86812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0FBD821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4345018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F19B3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0DC2F1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4A06B82E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3685"/>
      </w:tblGrid>
      <w:tr w:rsidR="00ED47E9" w:rsidRPr="00ED47E9" w14:paraId="3D7DC282" w14:textId="77777777" w:rsidTr="00ED47E9">
        <w:trPr>
          <w:trHeight w:val="582"/>
        </w:trPr>
        <w:tc>
          <w:tcPr>
            <w:tcW w:w="567" w:type="dxa"/>
            <w:vAlign w:val="center"/>
            <w:hideMark/>
          </w:tcPr>
          <w:p w14:paraId="7ED4934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№</w:t>
            </w:r>
          </w:p>
          <w:p w14:paraId="3C21F69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4849" w:type="dxa"/>
            <w:vAlign w:val="center"/>
            <w:hideMark/>
          </w:tcPr>
          <w:p w14:paraId="7DFDA78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№  блока (раздела) дисциплины</w:t>
            </w:r>
          </w:p>
        </w:tc>
        <w:tc>
          <w:tcPr>
            <w:tcW w:w="3685" w:type="dxa"/>
            <w:vAlign w:val="center"/>
            <w:hideMark/>
          </w:tcPr>
          <w:p w14:paraId="07114B2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D47E9" w:rsidRPr="00ED47E9" w14:paraId="4E3D1B0B" w14:textId="77777777" w:rsidTr="00ED47E9">
        <w:tc>
          <w:tcPr>
            <w:tcW w:w="567" w:type="dxa"/>
            <w:hideMark/>
          </w:tcPr>
          <w:p w14:paraId="1C9BC1C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1E66C7BE" w14:textId="77777777" w:rsidR="00ED47E9" w:rsidRPr="00ED47E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3685" w:type="dxa"/>
          </w:tcPr>
          <w:p w14:paraId="6809779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ED47E9" w:rsidRPr="00ED47E9" w14:paraId="2347D96A" w14:textId="77777777" w:rsidTr="00ED47E9">
        <w:tc>
          <w:tcPr>
            <w:tcW w:w="567" w:type="dxa"/>
            <w:hideMark/>
          </w:tcPr>
          <w:p w14:paraId="19434A4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49" w:type="dxa"/>
          </w:tcPr>
          <w:p w14:paraId="4584E14E" w14:textId="77777777" w:rsidR="00ED47E9" w:rsidRPr="00ED47E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обеспечении здоровья</w:t>
            </w:r>
          </w:p>
        </w:tc>
        <w:tc>
          <w:tcPr>
            <w:tcW w:w="3685" w:type="dxa"/>
          </w:tcPr>
          <w:p w14:paraId="15C4359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ED47E9" w14:paraId="000D7AA8" w14:textId="77777777" w:rsidTr="00ED47E9">
        <w:tc>
          <w:tcPr>
            <w:tcW w:w="567" w:type="dxa"/>
            <w:hideMark/>
          </w:tcPr>
          <w:p w14:paraId="166C73E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49" w:type="dxa"/>
          </w:tcPr>
          <w:p w14:paraId="59A727D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</w:p>
        </w:tc>
        <w:tc>
          <w:tcPr>
            <w:tcW w:w="3685" w:type="dxa"/>
          </w:tcPr>
          <w:p w14:paraId="7CAFD1B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ED47E9" w14:paraId="69799297" w14:textId="77777777" w:rsidTr="00ED47E9">
        <w:tc>
          <w:tcPr>
            <w:tcW w:w="567" w:type="dxa"/>
          </w:tcPr>
          <w:p w14:paraId="2027276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49" w:type="dxa"/>
          </w:tcPr>
          <w:p w14:paraId="19200A0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Социально-биологические основы физической культуры</w:t>
            </w:r>
          </w:p>
        </w:tc>
        <w:tc>
          <w:tcPr>
            <w:tcW w:w="3685" w:type="dxa"/>
          </w:tcPr>
          <w:p w14:paraId="7D2E04C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ED47E9" w:rsidRPr="00ED47E9" w14:paraId="42FF6892" w14:textId="77777777" w:rsidTr="00ED47E9">
        <w:tc>
          <w:tcPr>
            <w:tcW w:w="567" w:type="dxa"/>
          </w:tcPr>
          <w:p w14:paraId="77F99E7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49" w:type="dxa"/>
          </w:tcPr>
          <w:p w14:paraId="3E4145D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3685" w:type="dxa"/>
          </w:tcPr>
          <w:p w14:paraId="6921712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ED47E9" w14:paraId="7A37E15D" w14:textId="77777777" w:rsidTr="00ED47E9">
        <w:tc>
          <w:tcPr>
            <w:tcW w:w="567" w:type="dxa"/>
          </w:tcPr>
          <w:p w14:paraId="5B5B7CB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49" w:type="dxa"/>
          </w:tcPr>
          <w:p w14:paraId="5FCD0E0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3685" w:type="dxa"/>
          </w:tcPr>
          <w:p w14:paraId="589F818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ED47E9" w:rsidRPr="00ED47E9" w14:paraId="72965F0E" w14:textId="77777777" w:rsidTr="00ED47E9">
        <w:tc>
          <w:tcPr>
            <w:tcW w:w="567" w:type="dxa"/>
          </w:tcPr>
          <w:p w14:paraId="4CCDB32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49" w:type="dxa"/>
          </w:tcPr>
          <w:p w14:paraId="0A5DED0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3685" w:type="dxa"/>
          </w:tcPr>
          <w:p w14:paraId="505BF36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ED47E9" w14:paraId="055868CB" w14:textId="77777777" w:rsidTr="00ED47E9">
        <w:tc>
          <w:tcPr>
            <w:tcW w:w="567" w:type="dxa"/>
          </w:tcPr>
          <w:p w14:paraId="0DC9A0B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49" w:type="dxa"/>
          </w:tcPr>
          <w:p w14:paraId="0B272D1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Основы здорового образа жизни студентов</w:t>
            </w:r>
          </w:p>
        </w:tc>
        <w:tc>
          <w:tcPr>
            <w:tcW w:w="3685" w:type="dxa"/>
          </w:tcPr>
          <w:p w14:paraId="78F90C4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2BB8F05D" w14:textId="77777777" w:rsidR="00ED47E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70E9F799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ACCA44A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7C78086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134"/>
      </w:tblGrid>
      <w:tr w:rsidR="00ED47E9" w:rsidRPr="00ED47E9" w14:paraId="6221D9B3" w14:textId="77777777" w:rsidTr="00A14757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3B9A861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32182D6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64928F9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659BCFD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581ADE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7AF9F46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Наличие</w:t>
            </w:r>
          </w:p>
        </w:tc>
      </w:tr>
      <w:tr w:rsidR="00ED47E9" w:rsidRPr="00ED47E9" w14:paraId="7EEBBB8B" w14:textId="77777777" w:rsidTr="00A14757">
        <w:trPr>
          <w:cantSplit/>
          <w:trHeight w:val="820"/>
        </w:trPr>
        <w:tc>
          <w:tcPr>
            <w:tcW w:w="540" w:type="dxa"/>
            <w:vMerge/>
          </w:tcPr>
          <w:p w14:paraId="47A9908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14:paraId="4F1B59F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7577CB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22599CA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2DC8B4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1D7713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134" w:type="dxa"/>
          </w:tcPr>
          <w:p w14:paraId="011E353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ЭБС, (адрес в сети Интернет)</w:t>
            </w:r>
          </w:p>
        </w:tc>
      </w:tr>
      <w:tr w:rsidR="00ED47E9" w:rsidRPr="00ED47E9" w14:paraId="3014C46D" w14:textId="77777777" w:rsidTr="00A14757">
        <w:tc>
          <w:tcPr>
            <w:tcW w:w="540" w:type="dxa"/>
          </w:tcPr>
          <w:p w14:paraId="3486B16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4" w:type="dxa"/>
          </w:tcPr>
          <w:p w14:paraId="2E5126DF" w14:textId="77777777" w:rsidR="00ED47E9" w:rsidRPr="00ED47E9" w:rsidRDefault="00ED47E9" w:rsidP="00ED47E9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  : учебник для высш. спец. физкульт. учеб. заведений </w:t>
            </w:r>
          </w:p>
        </w:tc>
        <w:tc>
          <w:tcPr>
            <w:tcW w:w="1276" w:type="dxa"/>
          </w:tcPr>
          <w:p w14:paraId="7A4CFA0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kern w:val="0"/>
                <w:sz w:val="24"/>
                <w:szCs w:val="24"/>
                <w:lang w:eastAsia="ru-RU"/>
              </w:rPr>
              <w:t>Матвеев, Лев Павлович.</w:t>
            </w:r>
          </w:p>
        </w:tc>
        <w:tc>
          <w:tcPr>
            <w:tcW w:w="2126" w:type="dxa"/>
          </w:tcPr>
          <w:p w14:paraId="762191A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СПб. : Лань; Омега-Л, 2004. - 160 с. : ил. - (Учебники для вузов. Специальная литература</w:t>
            </w:r>
          </w:p>
        </w:tc>
        <w:tc>
          <w:tcPr>
            <w:tcW w:w="851" w:type="dxa"/>
          </w:tcPr>
          <w:p w14:paraId="00DE624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92" w:type="dxa"/>
          </w:tcPr>
          <w:p w14:paraId="6E6E16A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10693B4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71A95FEC" w14:textId="77777777" w:rsidTr="00A14757">
        <w:tc>
          <w:tcPr>
            <w:tcW w:w="540" w:type="dxa"/>
          </w:tcPr>
          <w:p w14:paraId="27C0601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1A32372E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Педагогика физической культуры [Текст] : учебное пособие для преподав. и студ. фак-тов физ. культкры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137BB2B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Ашмарин, Борис Андреевич.</w:t>
            </w:r>
          </w:p>
        </w:tc>
        <w:tc>
          <w:tcPr>
            <w:tcW w:w="2126" w:type="dxa"/>
          </w:tcPr>
          <w:p w14:paraId="0B8493A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ЛГОУ. - СПб. : ЛГОУ, 1999. - 352 с.</w:t>
            </w:r>
          </w:p>
        </w:tc>
        <w:tc>
          <w:tcPr>
            <w:tcW w:w="851" w:type="dxa"/>
          </w:tcPr>
          <w:p w14:paraId="7821B18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92" w:type="dxa"/>
          </w:tcPr>
          <w:p w14:paraId="3FA480E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24F1F74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5B1AA64B" w14:textId="77777777" w:rsidTr="00A14757">
        <w:tc>
          <w:tcPr>
            <w:tcW w:w="540" w:type="dxa"/>
          </w:tcPr>
          <w:p w14:paraId="09D1D2D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5192C13F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276" w:type="dxa"/>
          </w:tcPr>
          <w:p w14:paraId="060C75BE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Евсеев, Ю. И.</w:t>
            </w:r>
          </w:p>
          <w:p w14:paraId="270DA40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15BA97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Ростов н/Д : Феникс, </w:t>
            </w:r>
          </w:p>
        </w:tc>
        <w:tc>
          <w:tcPr>
            <w:tcW w:w="851" w:type="dxa"/>
          </w:tcPr>
          <w:p w14:paraId="4481282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92" w:type="dxa"/>
          </w:tcPr>
          <w:p w14:paraId="29EE258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302373B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72B34406" w14:textId="77777777" w:rsidTr="00A14757">
        <w:tc>
          <w:tcPr>
            <w:tcW w:w="540" w:type="dxa"/>
          </w:tcPr>
          <w:p w14:paraId="286A664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14E2CC99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обуч. по напр. "Педагогика" </w:t>
            </w:r>
          </w:p>
        </w:tc>
        <w:tc>
          <w:tcPr>
            <w:tcW w:w="1276" w:type="dxa"/>
          </w:tcPr>
          <w:p w14:paraId="5BCFC766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Масалова, Ольга Юрьевна.</w:t>
            </w:r>
          </w:p>
          <w:p w14:paraId="4D21684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5AA259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М. : Кнорус, 2012. - 184 с. : рис., таб</w:t>
            </w:r>
          </w:p>
        </w:tc>
        <w:tc>
          <w:tcPr>
            <w:tcW w:w="851" w:type="dxa"/>
          </w:tcPr>
          <w:p w14:paraId="3B6FE0E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4E12C9D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41D710F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4BFDD0CE" w14:textId="77777777" w:rsidTr="00A14757">
        <w:tc>
          <w:tcPr>
            <w:tcW w:w="540" w:type="dxa"/>
          </w:tcPr>
          <w:p w14:paraId="6245880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2080331C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Рекреативно-оздоровительная гимнастика [Текст]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Менхин. -. - 149, [1] с. – </w:t>
            </w:r>
          </w:p>
        </w:tc>
        <w:tc>
          <w:tcPr>
            <w:tcW w:w="1276" w:type="dxa"/>
          </w:tcPr>
          <w:p w14:paraId="71358658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Менхин, Анатолий Владимирович.</w:t>
            </w:r>
          </w:p>
          <w:p w14:paraId="2D6FE19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2F49C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 : Физическая культура, </w:t>
            </w:r>
          </w:p>
        </w:tc>
        <w:tc>
          <w:tcPr>
            <w:tcW w:w="851" w:type="dxa"/>
          </w:tcPr>
          <w:p w14:paraId="092E604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92" w:type="dxa"/>
          </w:tcPr>
          <w:p w14:paraId="532FC5A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6ABF67C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3FC55FD4" w14:textId="77777777" w:rsidTr="00A14757">
        <w:tc>
          <w:tcPr>
            <w:tcW w:w="540" w:type="dxa"/>
          </w:tcPr>
          <w:p w14:paraId="6340448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4" w:type="dxa"/>
          </w:tcPr>
          <w:p w14:paraId="3392CDA2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Физическая культура для</w:t>
            </w: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21E795B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Н. В. Кафтанова [и др.] ; рец. Ю. М. Зубарев</w:t>
            </w:r>
          </w:p>
        </w:tc>
        <w:tc>
          <w:tcPr>
            <w:tcW w:w="2126" w:type="dxa"/>
          </w:tcPr>
          <w:p w14:paraId="4C6793D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1" w:type="dxa"/>
          </w:tcPr>
          <w:p w14:paraId="3C9EF9A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39DBE95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449268A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6690DE5F" w14:textId="77777777" w:rsidTr="00A14757">
        <w:tc>
          <w:tcPr>
            <w:tcW w:w="540" w:type="dxa"/>
          </w:tcPr>
          <w:p w14:paraId="11FA125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4" w:type="dxa"/>
          </w:tcPr>
          <w:p w14:paraId="419E9B00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Теория и методика физической культуры [Текст] : [учеб. пособие для студ. вузов, обуч. по дисциплине "Теория и методика физ. культуры", напр. подготовки "Физ. культура" , "Пед. образование" (квалиф. -бакалавр)]</w:t>
            </w:r>
          </w:p>
        </w:tc>
        <w:tc>
          <w:tcPr>
            <w:tcW w:w="1276" w:type="dxa"/>
          </w:tcPr>
          <w:p w14:paraId="7CAD3174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Кадыров, Равель Мингараевич.</w:t>
            </w:r>
          </w:p>
          <w:p w14:paraId="1B4F22E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5FAEA2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Москва : Кнорус, 2016. - 132 с.</w:t>
            </w:r>
          </w:p>
        </w:tc>
        <w:tc>
          <w:tcPr>
            <w:tcW w:w="851" w:type="dxa"/>
          </w:tcPr>
          <w:p w14:paraId="45F6E6F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2C08508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5607067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3DBBCB75" w14:textId="77777777" w:rsidTr="00A14757">
        <w:tc>
          <w:tcPr>
            <w:tcW w:w="540" w:type="dxa"/>
          </w:tcPr>
          <w:p w14:paraId="5EAFD11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4" w:type="dxa"/>
          </w:tcPr>
          <w:p w14:paraId="19F5D68C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0734754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0283018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Красноярск: СибГТУ, </w:t>
            </w:r>
          </w:p>
        </w:tc>
        <w:tc>
          <w:tcPr>
            <w:tcW w:w="851" w:type="dxa"/>
          </w:tcPr>
          <w:p w14:paraId="76DE536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14:paraId="4A31D16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3B8ED2" w14:textId="77777777" w:rsidR="00ED47E9" w:rsidRPr="00ED47E9" w:rsidRDefault="00AE21BC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2BE2FAC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21B5070A" w14:textId="77777777" w:rsidTr="00A14757">
        <w:tc>
          <w:tcPr>
            <w:tcW w:w="540" w:type="dxa"/>
          </w:tcPr>
          <w:p w14:paraId="68792A8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4" w:type="dxa"/>
          </w:tcPr>
          <w:p w14:paraId="0B628EBD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5F0A938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2126" w:type="dxa"/>
          </w:tcPr>
          <w:p w14:paraId="33CA2B4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851" w:type="dxa"/>
          </w:tcPr>
          <w:p w14:paraId="6DEA69E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54EE98F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6F1CE9" w14:textId="77777777" w:rsidR="00ED47E9" w:rsidRPr="00ED47E9" w:rsidRDefault="00AE21BC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ED47E9" w:rsidRPr="00ED47E9" w14:paraId="0D77449F" w14:textId="77777777" w:rsidTr="00A14757">
        <w:tc>
          <w:tcPr>
            <w:tcW w:w="540" w:type="dxa"/>
          </w:tcPr>
          <w:p w14:paraId="38DBCFC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4" w:type="dxa"/>
          </w:tcPr>
          <w:p w14:paraId="63BF6B52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41851B0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2126" w:type="dxa"/>
          </w:tcPr>
          <w:p w14:paraId="2A6BC20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02FE52A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71B532D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6C7D6F" w14:textId="77777777" w:rsidR="00ED47E9" w:rsidRPr="00ED47E9" w:rsidRDefault="00AE21BC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1014EA9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39044FB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val="en-US" w:eastAsia="ru-RU"/>
        </w:rPr>
      </w:pPr>
    </w:p>
    <w:p w14:paraId="40B31405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3113DE8E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8" w:history="1">
        <w:r w:rsidRPr="00ED47E9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://minstm.gov.ru/</w:t>
        </w:r>
      </w:hyperlink>
    </w:p>
    <w:p w14:paraId="624DC626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cs="Arial"/>
          <w:kern w:val="0"/>
          <w:sz w:val="24"/>
          <w:szCs w:val="24"/>
          <w:lang w:eastAsia="ru-RU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9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5CB79477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Официальные сайты всероссийских спортивных федераций, например,</w:t>
      </w:r>
    </w:p>
    <w:p w14:paraId="09C79251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4844F548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лыжных гонок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www.flgr.ru</w:t>
      </w:r>
    </w:p>
    <w:p w14:paraId="1882AC6A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Всероссийская федерация легкой атлетики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www.rusathletics.com</w:t>
      </w:r>
    </w:p>
    <w:p w14:paraId="681D2F81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42B44F44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Российский футбольный союз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www.rfs.ru</w:t>
      </w:r>
    </w:p>
    <w:p w14:paraId="1A51B0A8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Союз гандболистов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www.rushandball.ru</w:t>
      </w:r>
    </w:p>
    <w:p w14:paraId="4AF2E569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настольного тенниса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www.fntr.org</w:t>
      </w:r>
    </w:p>
    <w:p w14:paraId="6357D8D1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спортивной борьбы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 xml:space="preserve">www.wrestrus.ru </w:t>
      </w:r>
      <w:r w:rsidRPr="00ED47E9">
        <w:rPr>
          <w:rFonts w:eastAsia="SimSun"/>
          <w:kern w:val="3"/>
          <w:sz w:val="24"/>
          <w:szCs w:val="24"/>
        </w:rPr>
        <w:t>и др.</w:t>
      </w:r>
    </w:p>
    <w:p w14:paraId="3C25A471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0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https://user.gto.ru/</w:t>
        </w:r>
      </w:hyperlink>
    </w:p>
    <w:p w14:paraId="0B2246B7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rFonts w:eastAsia="Calibri"/>
          <w:kern w:val="0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1" w:history="1">
        <w:r w:rsidRPr="00ED47E9">
          <w:rPr>
            <w:rFonts w:eastAsia="Calibri"/>
            <w:color w:val="0000FF"/>
            <w:kern w:val="0"/>
            <w:sz w:val="24"/>
            <w:szCs w:val="24"/>
            <w:u w:val="single"/>
            <w:lang w:eastAsia="en-US"/>
          </w:rPr>
          <w:t>http://www.nlr.ru</w:t>
        </w:r>
      </w:hyperlink>
    </w:p>
    <w:p w14:paraId="3CFF8EC8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2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http://www.teoriya.ru</w:t>
        </w:r>
      </w:hyperlink>
    </w:p>
    <w:p w14:paraId="33156041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cs="Arial"/>
          <w:kern w:val="0"/>
          <w:sz w:val="24"/>
          <w:szCs w:val="24"/>
          <w:lang w:eastAsia="ru-RU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3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http://www.sportedu./rupress /tfvot/</w:t>
        </w:r>
      </w:hyperlink>
      <w:r w:rsidRPr="00ED47E9">
        <w:rPr>
          <w:rFonts w:eastAsia="Calibri" w:cs="Arial"/>
          <w:color w:val="0000FF"/>
          <w:kern w:val="0"/>
          <w:sz w:val="24"/>
          <w:szCs w:val="24"/>
          <w:u w:val="single"/>
          <w:lang w:eastAsia="en-US"/>
        </w:rPr>
        <w:t xml:space="preserve"> </w:t>
      </w:r>
    </w:p>
    <w:p w14:paraId="561A7009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онлайн»– Режим доступа: </w:t>
      </w:r>
      <w:hyperlink r:id="rId14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https://biblioclub.ru/</w:t>
        </w:r>
      </w:hyperlink>
    </w:p>
    <w:p w14:paraId="4F48DB9D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391E07C7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501D2CCB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0A4C36E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28E1DBA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7BB4A347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5BE8E688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10E0E678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1EF65520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6B2C63B2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20F990E9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21390E31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24E23596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152E6F6C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317530F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7E540EF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30F907A9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ED47E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ED47E9">
        <w:rPr>
          <w:kern w:val="0"/>
          <w:sz w:val="24"/>
          <w:szCs w:val="24"/>
          <w:lang w:eastAsia="ru-RU"/>
        </w:rPr>
        <w:t>.</w:t>
      </w:r>
    </w:p>
    <w:p w14:paraId="5CA7BB87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- игровой спортивный зал,</w:t>
      </w:r>
      <w:r w:rsidRPr="00ED47E9">
        <w:rPr>
          <w:kern w:val="0"/>
          <w:sz w:val="20"/>
          <w:szCs w:val="20"/>
          <w:lang w:eastAsia="ru-RU"/>
        </w:rPr>
        <w:t xml:space="preserve"> </w:t>
      </w:r>
      <w:r w:rsidRPr="00ED47E9">
        <w:rPr>
          <w:kern w:val="0"/>
          <w:sz w:val="24"/>
          <w:szCs w:val="24"/>
          <w:lang w:eastAsia="ru-RU"/>
        </w:rPr>
        <w:t>оснащение которого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29D221C8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eastAsia="ru-RU"/>
        </w:rPr>
        <w:t>Для самостоятельной работы используются аудитории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D66B32B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67F47DB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1043F8"/>
    <w:rsid w:val="001071B9"/>
    <w:rsid w:val="00180109"/>
    <w:rsid w:val="001C636B"/>
    <w:rsid w:val="00253E45"/>
    <w:rsid w:val="002668FA"/>
    <w:rsid w:val="00275F79"/>
    <w:rsid w:val="002825CF"/>
    <w:rsid w:val="00310F9D"/>
    <w:rsid w:val="00382176"/>
    <w:rsid w:val="00555F6C"/>
    <w:rsid w:val="0056393A"/>
    <w:rsid w:val="005A5256"/>
    <w:rsid w:val="005B5E17"/>
    <w:rsid w:val="006538BA"/>
    <w:rsid w:val="006E7CAD"/>
    <w:rsid w:val="00770BE9"/>
    <w:rsid w:val="00920D08"/>
    <w:rsid w:val="0095632D"/>
    <w:rsid w:val="00AD3CA3"/>
    <w:rsid w:val="00AE21BC"/>
    <w:rsid w:val="00AF286E"/>
    <w:rsid w:val="00BC43CF"/>
    <w:rsid w:val="00CE169E"/>
    <w:rsid w:val="00E720D1"/>
    <w:rsid w:val="00E73984"/>
    <w:rsid w:val="00ED47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147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/" TargetMode="External"/><Relationship Id="rId13" Type="http://schemas.openxmlformats.org/officeDocument/2006/relationships/hyperlink" Target="http://www.sportedu./rupress%20/tfv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teori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nlr.ru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s://user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.lenobl.ru/law/region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11</cp:revision>
  <cp:lastPrinted>2020-11-13T10:48:00Z</cp:lastPrinted>
  <dcterms:created xsi:type="dcterms:W3CDTF">2022-01-10T13:23:00Z</dcterms:created>
  <dcterms:modified xsi:type="dcterms:W3CDTF">2023-05-15T12:31:00Z</dcterms:modified>
</cp:coreProperties>
</file>