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Государственное автономное образовательное учреждение </w:t>
      </w: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высшего образования Ленинградской области</w:t>
      </w: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ЛЕНИНГРАДСКИЙ ГОСУДАРСТВЕННЫЙ УНИВЕРСИТЕТ </w:t>
      </w: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имени А.С. Пушкина</w:t>
      </w: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D84E4B" w:rsidRPr="00D84E4B" w:rsidTr="004B7A75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E4B" w:rsidRPr="00D84E4B" w:rsidRDefault="00D84E4B" w:rsidP="00B946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84E4B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D84E4B" w:rsidRPr="00D84E4B" w:rsidRDefault="00D84E4B" w:rsidP="00B946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4E4B">
              <w:rPr>
                <w:rFonts w:ascii="Times New Roman" w:hAnsi="Times New Roman" w:cs="Times New Roman"/>
                <w:sz w:val="28"/>
                <w:szCs w:val="28"/>
              </w:rPr>
              <w:t>Проректор по учебно-</w:t>
            </w:r>
          </w:p>
          <w:p w:rsidR="00D84E4B" w:rsidRPr="00D84E4B" w:rsidRDefault="00D84E4B" w:rsidP="00B946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4E4B">
              <w:rPr>
                <w:rFonts w:ascii="Times New Roman" w:hAnsi="Times New Roman" w:cs="Times New Roman"/>
                <w:sz w:val="28"/>
                <w:szCs w:val="28"/>
              </w:rPr>
              <w:t>методической работе</w:t>
            </w:r>
          </w:p>
          <w:p w:rsidR="00D84E4B" w:rsidRPr="00D84E4B" w:rsidRDefault="00D84E4B" w:rsidP="00B946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4E4B">
              <w:rPr>
                <w:rFonts w:ascii="Times New Roman" w:hAnsi="Times New Roman" w:cs="Times New Roman"/>
                <w:sz w:val="28"/>
                <w:szCs w:val="28"/>
              </w:rPr>
              <w:t>____________ С.Н. Большаков</w:t>
            </w:r>
          </w:p>
          <w:p w:rsidR="00D84E4B" w:rsidRPr="00D84E4B" w:rsidRDefault="00D84E4B" w:rsidP="0061791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</w:tr>
    </w:tbl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 w:bidi="ru-RU"/>
        </w:rPr>
      </w:pPr>
      <w:r w:rsidRPr="005F772A">
        <w:rPr>
          <w:rFonts w:ascii="Times New Roman" w:eastAsia="SimSun" w:hAnsi="Times New Roman" w:cs="Times New Roman"/>
          <w:b/>
          <w:kern w:val="2"/>
          <w:sz w:val="32"/>
          <w:szCs w:val="32"/>
          <w:lang w:eastAsia="hi-IN" w:bidi="hi-IN"/>
        </w:rPr>
        <w:t>ПРОГРАММА ГОСУДАРСТВЕННОЙ ИТОГОВОЙ АТТЕСТАЦИИ</w:t>
      </w: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92D8A1F" wp14:editId="6318B5DB">
                <wp:simplePos x="0" y="0"/>
                <wp:positionH relativeFrom="margin">
                  <wp:align>right</wp:align>
                </wp:positionH>
                <wp:positionV relativeFrom="paragraph">
                  <wp:posOffset>178434</wp:posOffset>
                </wp:positionV>
                <wp:extent cx="5198110" cy="0"/>
                <wp:effectExtent l="0" t="0" r="2159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8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35C69" id="Прямая соединительная линия 4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358.1pt,14.05pt" to="767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">
                <w10:wrap anchorx="margin"/>
              </v:line>
            </w:pict>
          </mc:Fallback>
        </mc:AlternateContent>
      </w: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Специальность  </w:t>
      </w:r>
      <w:r w:rsidR="009F4E8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38.02.0</w:t>
      </w:r>
      <w:r w:rsidR="00F40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</w:t>
      </w:r>
      <w:r w:rsidR="00677B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40C1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Банковское дело</w:t>
      </w: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Уровень подготовки     базовый</w:t>
      </w: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3C8A5423" wp14:editId="21CA9729">
                <wp:simplePos x="0" y="0"/>
                <wp:positionH relativeFrom="margin">
                  <wp:align>right</wp:align>
                </wp:positionH>
                <wp:positionV relativeFrom="paragraph">
                  <wp:posOffset>1904</wp:posOffset>
                </wp:positionV>
                <wp:extent cx="4750435" cy="0"/>
                <wp:effectExtent l="0" t="0" r="1206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0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C413F" id="Прямая соединительная линия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322.85pt,.15pt" to="696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">
                <w10:wrap anchorx="margin"/>
              </v:line>
            </w:pict>
          </mc:Fallback>
        </mc:AlternateContent>
      </w: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3A2863E" wp14:editId="0D04ABDA">
                <wp:simplePos x="0" y="0"/>
                <wp:positionH relativeFrom="margin">
                  <wp:align>right</wp:align>
                </wp:positionH>
                <wp:positionV relativeFrom="paragraph">
                  <wp:posOffset>180339</wp:posOffset>
                </wp:positionV>
                <wp:extent cx="521652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6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43EF7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359.55pt,14.2pt" to="770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">
                <w10:wrap anchorx="margin"/>
              </v:line>
            </w:pict>
          </mc:Fallback>
        </mc:AlternateContent>
      </w:r>
      <w:r w:rsidR="00147308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Квалификация      </w:t>
      </w:r>
      <w:r w:rsidR="009F4E89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бухгалтер</w:t>
      </w: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B0BF731" wp14:editId="15170C1D">
                <wp:simplePos x="0" y="0"/>
                <wp:positionH relativeFrom="margin">
                  <wp:align>right</wp:align>
                </wp:positionH>
                <wp:positionV relativeFrom="paragraph">
                  <wp:posOffset>195579</wp:posOffset>
                </wp:positionV>
                <wp:extent cx="5036820" cy="0"/>
                <wp:effectExtent l="0" t="0" r="1143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6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708A8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45.4pt,15.4pt" to="74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">
                <w10:wrap anchorx="margin"/>
              </v:line>
            </w:pict>
          </mc:Fallback>
        </mc:AlternateContent>
      </w: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Форма обучения     очная</w:t>
      </w: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ind w:firstLine="709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D15380" w:rsidRPr="005F772A" w:rsidRDefault="00D15380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5F772A" w:rsidRPr="005F772A" w:rsidRDefault="005F772A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5F772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Санкт-Петербург</w:t>
      </w:r>
    </w:p>
    <w:p w:rsidR="005F772A" w:rsidRPr="005F772A" w:rsidRDefault="00D84E4B" w:rsidP="00B94604">
      <w:pPr>
        <w:widowControl w:val="0"/>
        <w:suppressAutoHyphens/>
        <w:autoSpaceDE w:val="0"/>
        <w:autoSpaceDN w:val="0"/>
        <w:spacing w:after="0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202</w:t>
      </w:r>
      <w:r w:rsidR="0061791C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2</w:t>
      </w:r>
    </w:p>
    <w:p w:rsidR="005F772A" w:rsidRPr="005F772A" w:rsidRDefault="005F772A" w:rsidP="00B94604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lang w:eastAsia="ru-RU" w:bidi="ru-RU"/>
        </w:rPr>
      </w:pPr>
      <w:r w:rsidRPr="005F772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br w:type="page"/>
      </w:r>
    </w:p>
    <w:p w:rsidR="005C7BD7" w:rsidRDefault="005C7BD7" w:rsidP="004F3A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BD7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государственной итоговой аттестации разработана на основе Федерального государственного образовательного стандарта </w:t>
      </w:r>
      <w:r w:rsidR="00B94604">
        <w:rPr>
          <w:rFonts w:ascii="Times New Roman" w:hAnsi="Times New Roman" w:cs="Times New Roman"/>
          <w:sz w:val="28"/>
          <w:szCs w:val="28"/>
        </w:rPr>
        <w:t>от 05.02.2018 г. (Приказ Минобрнауки № 6</w:t>
      </w:r>
      <w:r w:rsidR="00F40C1D">
        <w:rPr>
          <w:rFonts w:ascii="Times New Roman" w:hAnsi="Times New Roman" w:cs="Times New Roman"/>
          <w:sz w:val="28"/>
          <w:szCs w:val="28"/>
        </w:rPr>
        <w:t>7</w:t>
      </w:r>
      <w:r w:rsidR="00B94604">
        <w:rPr>
          <w:rFonts w:ascii="Times New Roman" w:hAnsi="Times New Roman" w:cs="Times New Roman"/>
          <w:sz w:val="28"/>
          <w:szCs w:val="28"/>
        </w:rPr>
        <w:t>)</w:t>
      </w:r>
      <w:r w:rsidRPr="005C7BD7">
        <w:rPr>
          <w:rFonts w:ascii="Times New Roman" w:hAnsi="Times New Roman" w:cs="Times New Roman"/>
          <w:sz w:val="28"/>
          <w:szCs w:val="28"/>
        </w:rPr>
        <w:t xml:space="preserve"> по специальности среднего профессионального образования </w:t>
      </w:r>
      <w:r w:rsidR="008173FE" w:rsidRPr="008173FE">
        <w:rPr>
          <w:rFonts w:ascii="Times New Roman" w:hAnsi="Times New Roman" w:cs="Times New Roman"/>
          <w:sz w:val="28"/>
          <w:szCs w:val="28"/>
        </w:rPr>
        <w:t>38.02.0</w:t>
      </w:r>
      <w:r w:rsidR="00F40C1D">
        <w:rPr>
          <w:rFonts w:ascii="Times New Roman" w:hAnsi="Times New Roman" w:cs="Times New Roman"/>
          <w:sz w:val="28"/>
          <w:szCs w:val="28"/>
        </w:rPr>
        <w:t>7</w:t>
      </w:r>
      <w:r w:rsidR="008173FE" w:rsidRPr="008173FE">
        <w:rPr>
          <w:rFonts w:ascii="Times New Roman" w:hAnsi="Times New Roman" w:cs="Times New Roman"/>
          <w:sz w:val="28"/>
          <w:szCs w:val="28"/>
        </w:rPr>
        <w:t xml:space="preserve"> </w:t>
      </w:r>
      <w:r w:rsidR="00F40C1D">
        <w:rPr>
          <w:rFonts w:ascii="Times New Roman" w:hAnsi="Times New Roman" w:cs="Times New Roman"/>
          <w:sz w:val="28"/>
          <w:szCs w:val="28"/>
        </w:rPr>
        <w:t>Банковское дело</w:t>
      </w:r>
      <w:r w:rsidR="00B94604">
        <w:rPr>
          <w:rFonts w:ascii="Times New Roman" w:hAnsi="Times New Roman" w:cs="Times New Roman"/>
          <w:sz w:val="28"/>
          <w:szCs w:val="28"/>
        </w:rPr>
        <w:t xml:space="preserve"> (</w:t>
      </w:r>
      <w:r w:rsidR="00B94604" w:rsidRPr="00B94604">
        <w:rPr>
          <w:rFonts w:ascii="Times New Roman" w:hAnsi="Times New Roman" w:cs="Times New Roman"/>
          <w:sz w:val="28"/>
          <w:szCs w:val="28"/>
        </w:rPr>
        <w:t>базовый  уровень СПО)</w:t>
      </w:r>
    </w:p>
    <w:p w:rsidR="005C7BD7" w:rsidRDefault="005C7BD7" w:rsidP="00B946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604" w:rsidRDefault="00B94604" w:rsidP="00B946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2DFF" w:rsidRDefault="00EE2DFF" w:rsidP="00B946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772A" w:rsidRDefault="00E53670" w:rsidP="00B946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FA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21741782"/>
        <w:docPartObj>
          <w:docPartGallery w:val="Table of Contents"/>
          <w:docPartUnique/>
        </w:docPartObj>
      </w:sdtPr>
      <w:sdtEndPr/>
      <w:sdtContent>
        <w:p w:rsidR="00E53670" w:rsidRDefault="00E53670" w:rsidP="00B94604">
          <w:pPr>
            <w:pStyle w:val="ac"/>
            <w:spacing w:before="0"/>
          </w:pPr>
        </w:p>
        <w:p w:rsidR="00E53670" w:rsidRPr="00E53670" w:rsidRDefault="00E53670" w:rsidP="00B94604">
          <w:pPr>
            <w:pStyle w:val="13"/>
            <w:tabs>
              <w:tab w:val="right" w:leader="dot" w:pos="9345"/>
            </w:tabs>
            <w:spacing w:after="0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E5367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5367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5367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385641" w:history="1">
            <w:r w:rsidRPr="00E5367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1. ПАСПОРТ </w:t>
            </w:r>
            <w:r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 xml:space="preserve">РАБОЧЕЙ </w:t>
            </w:r>
            <w:r w:rsidRPr="00E5367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ПРОГРАММЫ ГОСУДАРСТВЕННОЙ ИТОГОВОЙ АТТЕСТАЦИИ</w:t>
            </w:r>
            <w:r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_Toc1385641 \h </w:instrText>
            </w:r>
            <w:r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F3A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53670" w:rsidRPr="00E53670" w:rsidRDefault="00AA3178" w:rsidP="00B94604">
          <w:pPr>
            <w:pStyle w:val="13"/>
            <w:tabs>
              <w:tab w:val="right" w:leader="dot" w:pos="9345"/>
            </w:tabs>
            <w:spacing w:after="0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85642" w:history="1">
            <w:r w:rsidR="00E53670" w:rsidRPr="00E5367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 СТРУКТУРА И СОДЕРЖАНИЕ ГОСУДАРСТВЕННОЙ ИТОГОВОЙ АТТЕСТАЦИИ</w:t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_Toc1385642 \h </w:instrText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F3A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53670" w:rsidRPr="00E53670" w:rsidRDefault="00AA3178" w:rsidP="00B94604">
          <w:pPr>
            <w:pStyle w:val="13"/>
            <w:tabs>
              <w:tab w:val="right" w:leader="dot" w:pos="9345"/>
            </w:tabs>
            <w:spacing w:after="0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85643" w:history="1">
            <w:r w:rsidR="00E53670" w:rsidRPr="00E53670">
              <w:rPr>
                <w:rStyle w:val="a4"/>
                <w:rFonts w:ascii="Times New Roman" w:eastAsia="Century Gothic" w:hAnsi="Times New Roman" w:cs="Times New Roman"/>
                <w:noProof/>
                <w:sz w:val="28"/>
                <w:szCs w:val="28"/>
              </w:rPr>
              <w:t>3.   УСЛОВИЯ РЕАЛИЗАЦИИ</w:t>
            </w:r>
            <w:r w:rsidR="00E53670">
              <w:rPr>
                <w:rStyle w:val="a4"/>
                <w:rFonts w:ascii="Times New Roman" w:eastAsia="Century Gothic" w:hAnsi="Times New Roman" w:cs="Times New Roman"/>
                <w:noProof/>
                <w:sz w:val="28"/>
                <w:szCs w:val="28"/>
              </w:rPr>
              <w:t xml:space="preserve"> РАБОЧЕЙ</w:t>
            </w:r>
            <w:r w:rsidR="00E53670" w:rsidRPr="00E53670">
              <w:rPr>
                <w:rStyle w:val="a4"/>
                <w:rFonts w:ascii="Times New Roman" w:eastAsia="Century Gothic" w:hAnsi="Times New Roman" w:cs="Times New Roman"/>
                <w:noProof/>
                <w:sz w:val="28"/>
                <w:szCs w:val="28"/>
              </w:rPr>
              <w:t xml:space="preserve"> ПРОГРАММЫ  ГОСУДАРСТВЕННОЙ ИТОГОВОЙ АТТЕСТАЦИИ</w:t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_Toc1385643 \h </w:instrText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F3A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53670" w:rsidRPr="00E53670" w:rsidRDefault="00AA3178" w:rsidP="00B94604">
          <w:pPr>
            <w:pStyle w:val="13"/>
            <w:tabs>
              <w:tab w:val="right" w:leader="dot" w:pos="9345"/>
            </w:tabs>
            <w:spacing w:after="0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85644" w:history="1">
            <w:r w:rsidR="00E53670" w:rsidRPr="00E53670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4.КОНТРОЛЬ И  ОЦЕНКА РЕЗУЛЬТАТОВ ГОСУДАРСТВЕННОЙ ИТОГОВОЙ АТТЕСТАЦИИ</w:t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_Toc1385644 \h </w:instrText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F3A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E53670" w:rsidRPr="00E5367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53670" w:rsidRDefault="00E53670" w:rsidP="00B94604">
          <w:pPr>
            <w:spacing w:after="0"/>
          </w:pPr>
          <w:r w:rsidRPr="00E5367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5F772A" w:rsidRPr="002A2FAA" w:rsidRDefault="005F772A" w:rsidP="00B946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F772A" w:rsidRPr="002A2FAA" w:rsidRDefault="005F772A" w:rsidP="00B9460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53670" w:rsidRDefault="00E53670" w:rsidP="00B946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3670" w:rsidRDefault="00E53670" w:rsidP="00B94604">
      <w:pPr>
        <w:pStyle w:val="1"/>
        <w:spacing w:line="276" w:lineRule="auto"/>
      </w:pPr>
      <w:bookmarkStart w:id="1" w:name="_Toc1385641"/>
      <w:r>
        <w:lastRenderedPageBreak/>
        <w:t>1. ПАСПОРТ РАБОЧЕЙ ПРОГРАММЫ ГОСУДАРСТВЕННОЙ ИТОГОВОЙ АТТЕСТАЦИИ</w:t>
      </w:r>
      <w:bookmarkEnd w:id="1"/>
    </w:p>
    <w:p w:rsidR="00E53670" w:rsidRDefault="00E53670" w:rsidP="00B94604">
      <w:pPr>
        <w:pStyle w:val="Default"/>
        <w:spacing w:line="276" w:lineRule="auto"/>
        <w:ind w:firstLine="708"/>
        <w:rPr>
          <w:sz w:val="28"/>
          <w:szCs w:val="28"/>
        </w:rPr>
      </w:pPr>
    </w:p>
    <w:p w:rsidR="008C4F5A" w:rsidRPr="00957FFE" w:rsidRDefault="008C4F5A" w:rsidP="00B946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В соответствии с Законом Российской Федерации от 29 декабря 2012 г. №</w:t>
      </w:r>
      <w:r w:rsidR="00F40C1D" w:rsidRPr="00957FFE">
        <w:rPr>
          <w:rFonts w:ascii="Times New Roman" w:hAnsi="Times New Roman" w:cs="Times New Roman"/>
          <w:sz w:val="24"/>
          <w:szCs w:val="24"/>
        </w:rPr>
        <w:t> </w:t>
      </w:r>
      <w:r w:rsidRPr="00957FFE">
        <w:rPr>
          <w:rFonts w:ascii="Times New Roman" w:hAnsi="Times New Roman" w:cs="Times New Roman"/>
          <w:sz w:val="24"/>
          <w:szCs w:val="24"/>
        </w:rPr>
        <w:t>273-ФЗ «Об образовании в Российской Федерации», государственная итоговая аттестация выпускников,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которые установлены образовательной организацией.</w:t>
      </w:r>
    </w:p>
    <w:p w:rsidR="00B02707" w:rsidRPr="00957FFE" w:rsidRDefault="00B02707" w:rsidP="005C06D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Программа государственной итоговой аттестации (ГИА) разработана в</w:t>
      </w:r>
      <w:r w:rsidR="005C06DC" w:rsidRPr="00957FFE">
        <w:rPr>
          <w:rFonts w:ascii="Times New Roman" w:hAnsi="Times New Roman" w:cs="Times New Roman"/>
          <w:sz w:val="24"/>
          <w:szCs w:val="24"/>
        </w:rPr>
        <w:t xml:space="preserve"> </w:t>
      </w:r>
      <w:r w:rsidRPr="00957FFE">
        <w:rPr>
          <w:rFonts w:ascii="Times New Roman" w:hAnsi="Times New Roman" w:cs="Times New Roman"/>
          <w:sz w:val="24"/>
          <w:szCs w:val="24"/>
        </w:rPr>
        <w:t>соответствии с нормативными документами:</w:t>
      </w:r>
    </w:p>
    <w:p w:rsidR="00B02707" w:rsidRPr="00957FFE" w:rsidRDefault="00492C29" w:rsidP="002761D8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Ф</w:t>
      </w:r>
      <w:r w:rsidR="00FD06B8" w:rsidRPr="00957FFE">
        <w:rPr>
          <w:rFonts w:ascii="Times New Roman" w:hAnsi="Times New Roman" w:cs="Times New Roman"/>
          <w:sz w:val="24"/>
          <w:szCs w:val="24"/>
        </w:rPr>
        <w:t xml:space="preserve">едеральный </w:t>
      </w:r>
      <w:r w:rsidRPr="00957FFE">
        <w:rPr>
          <w:rFonts w:ascii="Times New Roman" w:hAnsi="Times New Roman" w:cs="Times New Roman"/>
          <w:sz w:val="24"/>
          <w:szCs w:val="24"/>
        </w:rPr>
        <w:t>З</w:t>
      </w:r>
      <w:r w:rsidR="00FD06B8" w:rsidRPr="00957FFE">
        <w:rPr>
          <w:rFonts w:ascii="Times New Roman" w:hAnsi="Times New Roman" w:cs="Times New Roman"/>
          <w:sz w:val="24"/>
          <w:szCs w:val="24"/>
        </w:rPr>
        <w:t>акон</w:t>
      </w:r>
      <w:r w:rsidRPr="00957FFE">
        <w:rPr>
          <w:rFonts w:ascii="Times New Roman" w:hAnsi="Times New Roman" w:cs="Times New Roman"/>
          <w:sz w:val="24"/>
          <w:szCs w:val="24"/>
        </w:rPr>
        <w:t xml:space="preserve"> «</w:t>
      </w:r>
      <w:r w:rsidR="00B02707" w:rsidRPr="00957FFE">
        <w:rPr>
          <w:rFonts w:ascii="Times New Roman" w:hAnsi="Times New Roman" w:cs="Times New Roman"/>
          <w:sz w:val="24"/>
          <w:szCs w:val="24"/>
        </w:rPr>
        <w:t>Об обр</w:t>
      </w:r>
      <w:r w:rsidRPr="00957FFE">
        <w:rPr>
          <w:rFonts w:ascii="Times New Roman" w:hAnsi="Times New Roman" w:cs="Times New Roman"/>
          <w:sz w:val="24"/>
          <w:szCs w:val="24"/>
        </w:rPr>
        <w:t>азовании в Российской Федерации»</w:t>
      </w:r>
      <w:r w:rsidR="00B02707" w:rsidRPr="00957FFE">
        <w:rPr>
          <w:rFonts w:ascii="Times New Roman" w:hAnsi="Times New Roman" w:cs="Times New Roman"/>
          <w:sz w:val="24"/>
          <w:szCs w:val="24"/>
        </w:rPr>
        <w:t xml:space="preserve"> от 29.12.2012 года № 273</w:t>
      </w:r>
      <w:r w:rsidR="00FD06B8" w:rsidRPr="00957FFE">
        <w:rPr>
          <w:rFonts w:ascii="Times New Roman" w:hAnsi="Times New Roman" w:cs="Times New Roman"/>
          <w:sz w:val="24"/>
          <w:szCs w:val="24"/>
        </w:rPr>
        <w:t>-ФЗ</w:t>
      </w:r>
      <w:r w:rsidR="008C4F5A" w:rsidRPr="00957FFE">
        <w:rPr>
          <w:rFonts w:ascii="Times New Roman" w:hAnsi="Times New Roman" w:cs="Times New Roman"/>
          <w:sz w:val="24"/>
          <w:szCs w:val="24"/>
        </w:rPr>
        <w:t xml:space="preserve"> (в ред. от 08.12.2020 г.)</w:t>
      </w:r>
      <w:r w:rsidR="005312DD" w:rsidRPr="00957FFE">
        <w:rPr>
          <w:rFonts w:ascii="Times New Roman" w:hAnsi="Times New Roman" w:cs="Times New Roman"/>
          <w:sz w:val="24"/>
          <w:szCs w:val="24"/>
        </w:rPr>
        <w:t>;</w:t>
      </w:r>
    </w:p>
    <w:p w:rsidR="00B02707" w:rsidRPr="00957FFE" w:rsidRDefault="0004449A" w:rsidP="0004449A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Приказ Министерства просвещения России от 08.11.2021 года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B02707" w:rsidRPr="00957FFE" w:rsidRDefault="009A76C3" w:rsidP="002761D8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профессионального образования </w:t>
      </w:r>
      <w:r w:rsidR="00492C29" w:rsidRPr="00957FFE">
        <w:rPr>
          <w:rFonts w:ascii="Times New Roman" w:hAnsi="Times New Roman" w:cs="Times New Roman"/>
          <w:sz w:val="24"/>
          <w:szCs w:val="24"/>
        </w:rPr>
        <w:t xml:space="preserve">по специальности СПО </w:t>
      </w:r>
      <w:r w:rsidR="00EE2DFF" w:rsidRPr="00957FFE">
        <w:rPr>
          <w:rFonts w:ascii="Times New Roman" w:hAnsi="Times New Roman" w:cs="Times New Roman"/>
          <w:sz w:val="24"/>
          <w:szCs w:val="24"/>
        </w:rPr>
        <w:t>38.02.01 Экономика и бухгалтерский учет (по отраслям)</w:t>
      </w:r>
      <w:r w:rsidR="00B02707" w:rsidRPr="00957FFE">
        <w:rPr>
          <w:rFonts w:ascii="Times New Roman" w:hAnsi="Times New Roman" w:cs="Times New Roman"/>
          <w:sz w:val="24"/>
          <w:szCs w:val="24"/>
        </w:rPr>
        <w:t>, утвержденный Приказом</w:t>
      </w:r>
      <w:r w:rsidR="00492C29" w:rsidRPr="00957FFE">
        <w:rPr>
          <w:rFonts w:ascii="Times New Roman" w:hAnsi="Times New Roman" w:cs="Times New Roman"/>
          <w:sz w:val="24"/>
          <w:szCs w:val="24"/>
        </w:rPr>
        <w:t xml:space="preserve"> </w:t>
      </w:r>
      <w:r w:rsidR="00FF498F" w:rsidRPr="00957FFE">
        <w:rPr>
          <w:rFonts w:ascii="Times New Roman" w:hAnsi="Times New Roman" w:cs="Times New Roman"/>
          <w:sz w:val="24"/>
          <w:szCs w:val="24"/>
        </w:rPr>
        <w:t>Минобр</w:t>
      </w:r>
      <w:r w:rsidR="00EE2DFF" w:rsidRPr="00957FFE">
        <w:rPr>
          <w:rFonts w:ascii="Times New Roman" w:hAnsi="Times New Roman" w:cs="Times New Roman"/>
          <w:sz w:val="24"/>
          <w:szCs w:val="24"/>
        </w:rPr>
        <w:t>науки России от 05.02.2018 № 69</w:t>
      </w:r>
      <w:r w:rsidR="0061791C" w:rsidRPr="00957FFE">
        <w:rPr>
          <w:rFonts w:ascii="Times New Roman" w:hAnsi="Times New Roman" w:cs="Times New Roman"/>
          <w:sz w:val="24"/>
          <w:szCs w:val="24"/>
        </w:rPr>
        <w:t xml:space="preserve"> (с изменениями, внесенными приказом Министерства просвещения РФ от 17.12.2020 № 747)</w:t>
      </w:r>
      <w:r w:rsidR="005312DD" w:rsidRPr="00957FFE">
        <w:rPr>
          <w:rFonts w:ascii="Times New Roman" w:hAnsi="Times New Roman" w:cs="Times New Roman"/>
          <w:sz w:val="24"/>
          <w:szCs w:val="24"/>
        </w:rPr>
        <w:t>;</w:t>
      </w:r>
    </w:p>
    <w:p w:rsidR="00B02707" w:rsidRPr="00957FFE" w:rsidRDefault="00630911" w:rsidP="002761D8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П</w:t>
      </w:r>
      <w:r w:rsidR="00B02707" w:rsidRPr="00957FFE">
        <w:rPr>
          <w:rFonts w:ascii="Times New Roman" w:hAnsi="Times New Roman" w:cs="Times New Roman"/>
          <w:sz w:val="24"/>
          <w:szCs w:val="24"/>
        </w:rPr>
        <w:t>риказ Минобрнауки от 14 июня 2013 год</w:t>
      </w:r>
      <w:r w:rsidR="003112D5" w:rsidRPr="00957FFE">
        <w:rPr>
          <w:rFonts w:ascii="Times New Roman" w:hAnsi="Times New Roman" w:cs="Times New Roman"/>
          <w:sz w:val="24"/>
          <w:szCs w:val="24"/>
        </w:rPr>
        <w:t xml:space="preserve">а № 464 «Об утверждении </w:t>
      </w:r>
      <w:r w:rsidR="000C7B05" w:rsidRPr="00957FFE">
        <w:rPr>
          <w:rFonts w:ascii="Times New Roman" w:hAnsi="Times New Roman" w:cs="Times New Roman"/>
          <w:sz w:val="24"/>
          <w:szCs w:val="24"/>
        </w:rPr>
        <w:t xml:space="preserve"> п</w:t>
      </w:r>
      <w:r w:rsidR="003112D5" w:rsidRPr="00957FFE">
        <w:rPr>
          <w:rFonts w:ascii="Times New Roman" w:hAnsi="Times New Roman" w:cs="Times New Roman"/>
          <w:sz w:val="24"/>
          <w:szCs w:val="24"/>
        </w:rPr>
        <w:t xml:space="preserve">орядка </w:t>
      </w:r>
      <w:r w:rsidR="00B02707" w:rsidRPr="00957FFE">
        <w:rPr>
          <w:rFonts w:ascii="Times New Roman" w:hAnsi="Times New Roman" w:cs="Times New Roman"/>
          <w:sz w:val="24"/>
          <w:szCs w:val="24"/>
        </w:rPr>
        <w:t xml:space="preserve">организации и осуществления образовательной </w:t>
      </w:r>
      <w:r w:rsidR="003112D5" w:rsidRPr="00957FFE">
        <w:rPr>
          <w:rFonts w:ascii="Times New Roman" w:hAnsi="Times New Roman" w:cs="Times New Roman"/>
          <w:sz w:val="24"/>
          <w:szCs w:val="24"/>
        </w:rPr>
        <w:t xml:space="preserve">деятельности по образовательным </w:t>
      </w:r>
      <w:r w:rsidR="00B02707" w:rsidRPr="00957FFE">
        <w:rPr>
          <w:rFonts w:ascii="Times New Roman" w:hAnsi="Times New Roman" w:cs="Times New Roman"/>
          <w:sz w:val="24"/>
          <w:szCs w:val="24"/>
        </w:rPr>
        <w:t>программам среднего профессионального образования»</w:t>
      </w:r>
      <w:r w:rsidRPr="00957FFE">
        <w:rPr>
          <w:rFonts w:ascii="Times New Roman" w:hAnsi="Times New Roman" w:cs="Times New Roman"/>
          <w:sz w:val="24"/>
          <w:szCs w:val="24"/>
        </w:rPr>
        <w:t xml:space="preserve"> (в ред. от </w:t>
      </w:r>
      <w:r w:rsidR="002761D8" w:rsidRPr="00957FFE">
        <w:rPr>
          <w:rFonts w:ascii="Times New Roman" w:hAnsi="Times New Roman" w:cs="Times New Roman"/>
          <w:sz w:val="24"/>
          <w:szCs w:val="24"/>
        </w:rPr>
        <w:t xml:space="preserve">28.08.2020 </w:t>
      </w:r>
      <w:r w:rsidRPr="00957FFE">
        <w:rPr>
          <w:rFonts w:ascii="Times New Roman" w:hAnsi="Times New Roman" w:cs="Times New Roman"/>
          <w:sz w:val="24"/>
          <w:szCs w:val="24"/>
        </w:rPr>
        <w:t>г.)</w:t>
      </w:r>
      <w:r w:rsidR="005312DD" w:rsidRPr="00957FFE">
        <w:rPr>
          <w:rFonts w:ascii="Times New Roman" w:hAnsi="Times New Roman" w:cs="Times New Roman"/>
          <w:sz w:val="24"/>
          <w:szCs w:val="24"/>
        </w:rPr>
        <w:t>;</w:t>
      </w:r>
    </w:p>
    <w:p w:rsidR="002761D8" w:rsidRPr="00957FFE" w:rsidRDefault="002761D8" w:rsidP="002761D8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Распоряжение Министерства просвещения РФ от 01 апреля 2019 г. №Р-42 «Об утверждении методических рекомендаций о проведении аттестации с использованием механизма демонстрационного экзамена»;</w:t>
      </w:r>
    </w:p>
    <w:p w:rsidR="002761D8" w:rsidRPr="00957FFE" w:rsidRDefault="002761D8" w:rsidP="002761D8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Приказ Союза «Агентства развития профессиональных сообществ и рабочих кадров «Молодые профессионалы (Ворлдскиллс России)» от 31 января 2019 г. № 31.01.2019-1 «Об утверждении Методики организации и проведения демонстрационного экзамена по стандартам Ворлдскиллс России»;</w:t>
      </w:r>
    </w:p>
    <w:p w:rsidR="001E2DA6" w:rsidRPr="00957FFE" w:rsidRDefault="00630911" w:rsidP="002761D8">
      <w:pPr>
        <w:pStyle w:val="ad"/>
        <w:numPr>
          <w:ilvl w:val="0"/>
          <w:numId w:val="23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Положение о порядке проведения государственной итоговой аттестации выпускников по программам подготовки специалистов среднего звена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Пушкина».</w:t>
      </w:r>
    </w:p>
    <w:p w:rsidR="002D6972" w:rsidRPr="00957FFE" w:rsidRDefault="00B02707" w:rsidP="006309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Программа государственной итоговой аттестации является частью программы</w:t>
      </w:r>
      <w:r w:rsidR="003112D5" w:rsidRPr="00957FFE">
        <w:rPr>
          <w:rFonts w:ascii="Times New Roman" w:hAnsi="Times New Roman" w:cs="Times New Roman"/>
          <w:sz w:val="24"/>
          <w:szCs w:val="24"/>
        </w:rPr>
        <w:t xml:space="preserve"> </w:t>
      </w:r>
      <w:r w:rsidRPr="00957FFE">
        <w:rPr>
          <w:rFonts w:ascii="Times New Roman" w:hAnsi="Times New Roman" w:cs="Times New Roman"/>
          <w:sz w:val="24"/>
          <w:szCs w:val="24"/>
        </w:rPr>
        <w:t>подготовки специалистов среднего звен</w:t>
      </w:r>
      <w:r w:rsidR="003112D5" w:rsidRPr="00957FFE">
        <w:rPr>
          <w:rFonts w:ascii="Times New Roman" w:hAnsi="Times New Roman" w:cs="Times New Roman"/>
          <w:sz w:val="24"/>
          <w:szCs w:val="24"/>
        </w:rPr>
        <w:t xml:space="preserve">а по специальности СПО </w:t>
      </w:r>
      <w:r w:rsidR="00D85E45" w:rsidRPr="00957FFE">
        <w:rPr>
          <w:rFonts w:ascii="Times New Roman" w:hAnsi="Times New Roman" w:cs="Times New Roman"/>
          <w:sz w:val="24"/>
          <w:szCs w:val="24"/>
        </w:rPr>
        <w:t>38.02.01 Экономика и бухгалтерский учет (по отраслям)</w:t>
      </w:r>
      <w:r w:rsidRPr="00957FFE">
        <w:rPr>
          <w:rFonts w:ascii="Times New Roman" w:hAnsi="Times New Roman" w:cs="Times New Roman"/>
          <w:sz w:val="24"/>
          <w:szCs w:val="24"/>
        </w:rPr>
        <w:t>.</w:t>
      </w:r>
    </w:p>
    <w:p w:rsidR="006C19CF" w:rsidRPr="00957FFE" w:rsidRDefault="006C19CF" w:rsidP="006C19C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Задачей ГИА является установление степени готовности обучающегося к самостоятельной деятельности, сформированности общих и профессиональных компетенций в соответствии с федеральным государственным образовательном стандартом среднего профессионального образования по специальности.</w:t>
      </w:r>
    </w:p>
    <w:p w:rsidR="00630911" w:rsidRPr="00957FFE" w:rsidRDefault="006C19CF" w:rsidP="006309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В Программе государственной итоговой аттестации определены:</w:t>
      </w:r>
    </w:p>
    <w:p w:rsidR="006C19CF" w:rsidRPr="00957FFE" w:rsidRDefault="006C19CF" w:rsidP="005C06DC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форма и сроки государственной итоговой аттестации;</w:t>
      </w:r>
    </w:p>
    <w:p w:rsidR="006C19CF" w:rsidRPr="00957FFE" w:rsidRDefault="006C19CF" w:rsidP="005C06DC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объем времени на подготовку и проведение государственной итоговой аттестации;</w:t>
      </w:r>
    </w:p>
    <w:p w:rsidR="006C19CF" w:rsidRPr="00957FFE" w:rsidRDefault="006C19CF" w:rsidP="005C06DC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и структура </w:t>
      </w:r>
      <w:r w:rsidR="00244E00" w:rsidRPr="00957FFE">
        <w:rPr>
          <w:rFonts w:ascii="Times New Roman" w:hAnsi="Times New Roman" w:cs="Times New Roman"/>
          <w:sz w:val="24"/>
          <w:szCs w:val="24"/>
        </w:rPr>
        <w:t>дипломной</w:t>
      </w:r>
      <w:r w:rsidRPr="00957FFE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:rsidR="00893646" w:rsidRPr="00957FFE" w:rsidRDefault="00893646" w:rsidP="005C06DC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условия подготовки и процедура проведения государственной итоговой аттестации, включая демонстрационный экзамен;</w:t>
      </w:r>
    </w:p>
    <w:p w:rsidR="006C19CF" w:rsidRPr="00957FFE" w:rsidRDefault="00893646" w:rsidP="005C06DC">
      <w:pPr>
        <w:pStyle w:val="ad"/>
        <w:numPr>
          <w:ilvl w:val="0"/>
          <w:numId w:val="24"/>
        </w:numPr>
        <w:autoSpaceDE w:val="0"/>
        <w:autoSpaceDN w:val="0"/>
        <w:adjustRightInd w:val="0"/>
        <w:spacing w:after="0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критерии оценки уровня подготовки выпускника.</w:t>
      </w:r>
    </w:p>
    <w:p w:rsidR="00C71A5D" w:rsidRPr="00957FFE" w:rsidRDefault="00C71A5D" w:rsidP="00B946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6D6B" w:rsidRPr="00957FFE" w:rsidRDefault="002A6D6B" w:rsidP="00B94604">
      <w:pPr>
        <w:pStyle w:val="Default"/>
        <w:numPr>
          <w:ilvl w:val="1"/>
          <w:numId w:val="22"/>
        </w:numPr>
        <w:spacing w:line="276" w:lineRule="auto"/>
      </w:pPr>
      <w:r w:rsidRPr="00957FFE">
        <w:rPr>
          <w:b/>
          <w:bCs/>
        </w:rPr>
        <w:t>Область применения программы ГИА</w:t>
      </w:r>
    </w:p>
    <w:p w:rsidR="00B94604" w:rsidRPr="00957FFE" w:rsidRDefault="002A6D6B" w:rsidP="00B94604">
      <w:pPr>
        <w:pStyle w:val="Default"/>
        <w:spacing w:line="276" w:lineRule="auto"/>
        <w:ind w:firstLine="708"/>
        <w:jc w:val="both"/>
      </w:pPr>
      <w:r w:rsidRPr="00957FFE">
        <w:t xml:space="preserve">Программа ГИА является частью ППССЗ в соответствии с федеральным государственным образовательным стандартом среднего </w:t>
      </w:r>
      <w:r w:rsidR="00384256" w:rsidRPr="00957FFE">
        <w:t>профессионального образования (</w:t>
      </w:r>
      <w:r w:rsidRPr="00957FFE">
        <w:rPr>
          <w:bCs/>
        </w:rPr>
        <w:t>ФГОС СПО</w:t>
      </w:r>
      <w:r w:rsidR="00EA5C64" w:rsidRPr="00957FFE">
        <w:t xml:space="preserve">) по специальности </w:t>
      </w:r>
      <w:r w:rsidR="00D85E45" w:rsidRPr="00957FFE">
        <w:t>38.02.0</w:t>
      </w:r>
      <w:r w:rsidR="0004449A" w:rsidRPr="00957FFE">
        <w:t>7</w:t>
      </w:r>
      <w:r w:rsidR="00D85E45" w:rsidRPr="00957FFE">
        <w:t xml:space="preserve"> </w:t>
      </w:r>
      <w:r w:rsidR="0004449A" w:rsidRPr="00957FFE">
        <w:t>Банковское дело</w:t>
      </w:r>
      <w:r w:rsidR="00262BDB" w:rsidRPr="00957FFE">
        <w:t xml:space="preserve"> </w:t>
      </w:r>
      <w:r w:rsidRPr="00957FFE">
        <w:t>(базовой подготовки) в части освоения</w:t>
      </w:r>
      <w:r w:rsidR="00B94604" w:rsidRPr="00957FFE">
        <w:t>:</w:t>
      </w:r>
    </w:p>
    <w:p w:rsidR="00F068B2" w:rsidRPr="00957FFE" w:rsidRDefault="002A6D6B" w:rsidP="00B94604">
      <w:pPr>
        <w:pStyle w:val="Default"/>
        <w:numPr>
          <w:ilvl w:val="0"/>
          <w:numId w:val="20"/>
        </w:numPr>
        <w:spacing w:line="276" w:lineRule="auto"/>
        <w:jc w:val="both"/>
        <w:rPr>
          <w:b/>
        </w:rPr>
      </w:pPr>
      <w:r w:rsidRPr="00957FFE">
        <w:rPr>
          <w:b/>
          <w:bCs/>
        </w:rPr>
        <w:t>видов профессиональной деятельности специальности</w:t>
      </w:r>
      <w:r w:rsidRPr="00957FFE">
        <w:rPr>
          <w:b/>
        </w:rPr>
        <w:t xml:space="preserve">: </w:t>
      </w:r>
    </w:p>
    <w:p w:rsidR="00E04D06" w:rsidRPr="00957FFE" w:rsidRDefault="0004449A" w:rsidP="005C06DC">
      <w:pPr>
        <w:pStyle w:val="Default"/>
        <w:numPr>
          <w:ilvl w:val="0"/>
          <w:numId w:val="25"/>
        </w:numPr>
        <w:spacing w:line="276" w:lineRule="auto"/>
        <w:ind w:left="0" w:firstLine="349"/>
        <w:jc w:val="both"/>
      </w:pPr>
      <w:r w:rsidRPr="00957FFE">
        <w:t>ведение расчетных операций</w:t>
      </w:r>
      <w:r w:rsidR="00E04D06" w:rsidRPr="00957FFE">
        <w:t>;</w:t>
      </w:r>
    </w:p>
    <w:p w:rsidR="00E04D06" w:rsidRPr="00957FFE" w:rsidRDefault="0004449A" w:rsidP="005C06DC">
      <w:pPr>
        <w:pStyle w:val="Default"/>
        <w:numPr>
          <w:ilvl w:val="0"/>
          <w:numId w:val="25"/>
        </w:numPr>
        <w:spacing w:line="276" w:lineRule="auto"/>
        <w:ind w:left="0" w:firstLine="349"/>
        <w:jc w:val="both"/>
      </w:pPr>
      <w:r w:rsidRPr="00957FFE">
        <w:t>осуществление кредитных операций</w:t>
      </w:r>
      <w:r w:rsidR="00E04D06" w:rsidRPr="00957FFE">
        <w:t>;</w:t>
      </w:r>
    </w:p>
    <w:p w:rsidR="00B94604" w:rsidRPr="00957FFE" w:rsidRDefault="00E04D06" w:rsidP="005C06DC">
      <w:pPr>
        <w:pStyle w:val="Default"/>
        <w:numPr>
          <w:ilvl w:val="0"/>
          <w:numId w:val="25"/>
        </w:numPr>
        <w:spacing w:line="276" w:lineRule="auto"/>
        <w:ind w:left="0" w:firstLine="349"/>
        <w:jc w:val="both"/>
      </w:pPr>
      <w:r w:rsidRPr="00957FFE">
        <w:t xml:space="preserve">выполнение работ по должности служащего </w:t>
      </w:r>
      <w:r w:rsidR="0004449A" w:rsidRPr="00957FFE">
        <w:t>20002 Агент банка</w:t>
      </w:r>
      <w:r w:rsidR="00B94604" w:rsidRPr="00957FFE">
        <w:t>.</w:t>
      </w:r>
    </w:p>
    <w:p w:rsidR="002A6D6B" w:rsidRPr="00957FFE" w:rsidRDefault="002A6D6B" w:rsidP="00B94604">
      <w:pPr>
        <w:pStyle w:val="Default"/>
        <w:numPr>
          <w:ilvl w:val="0"/>
          <w:numId w:val="21"/>
        </w:numPr>
        <w:spacing w:line="276" w:lineRule="auto"/>
        <w:jc w:val="both"/>
        <w:rPr>
          <w:b/>
        </w:rPr>
      </w:pPr>
      <w:r w:rsidRPr="00957FFE">
        <w:rPr>
          <w:b/>
        </w:rPr>
        <w:t xml:space="preserve">соответствующих </w:t>
      </w:r>
      <w:r w:rsidR="009B54BB" w:rsidRPr="00957FFE">
        <w:rPr>
          <w:b/>
        </w:rPr>
        <w:t xml:space="preserve">общих и </w:t>
      </w:r>
      <w:r w:rsidRPr="00957FFE">
        <w:rPr>
          <w:b/>
        </w:rPr>
        <w:t>про</w:t>
      </w:r>
      <w:r w:rsidR="009B54BB" w:rsidRPr="00957FFE">
        <w:rPr>
          <w:b/>
        </w:rPr>
        <w:t>фессиональных компетенций:</w:t>
      </w:r>
    </w:p>
    <w:p w:rsidR="00B94604" w:rsidRPr="00957FFE" w:rsidRDefault="009B54BB" w:rsidP="009B54BB">
      <w:pPr>
        <w:pStyle w:val="Default"/>
        <w:numPr>
          <w:ilvl w:val="0"/>
          <w:numId w:val="33"/>
        </w:numPr>
        <w:spacing w:line="276" w:lineRule="auto"/>
        <w:ind w:left="0" w:firstLine="349"/>
        <w:jc w:val="both"/>
        <w:rPr>
          <w:bCs/>
          <w:color w:val="auto"/>
        </w:rPr>
      </w:pPr>
      <w:r w:rsidRPr="00957FFE">
        <w:rPr>
          <w:bCs/>
          <w:color w:val="auto"/>
        </w:rPr>
        <w:t>ОК 01, ОК 02, ОК 03, ОК 04, ОК 05, ОК 06 , ОК 07, ОК 08, ОК 09, ОК 10, ОК 11;</w:t>
      </w:r>
    </w:p>
    <w:p w:rsidR="009B54BB" w:rsidRPr="00957FFE" w:rsidRDefault="009B54BB" w:rsidP="009B54BB">
      <w:pPr>
        <w:pStyle w:val="Default"/>
        <w:numPr>
          <w:ilvl w:val="0"/>
          <w:numId w:val="33"/>
        </w:numPr>
        <w:spacing w:line="276" w:lineRule="auto"/>
        <w:ind w:left="0" w:firstLine="349"/>
        <w:jc w:val="both"/>
        <w:rPr>
          <w:bCs/>
          <w:color w:val="auto"/>
        </w:rPr>
      </w:pPr>
      <w:r w:rsidRPr="00957FFE">
        <w:rPr>
          <w:bCs/>
          <w:color w:val="auto"/>
        </w:rPr>
        <w:t xml:space="preserve">ПК 1.1, ПК 1.2, ПК 1.3, ПК 1.4, </w:t>
      </w:r>
      <w:r w:rsidR="0004449A" w:rsidRPr="00957FFE">
        <w:rPr>
          <w:bCs/>
          <w:color w:val="auto"/>
        </w:rPr>
        <w:t xml:space="preserve">ПК 1.5, ПК 1.6, </w:t>
      </w:r>
      <w:r w:rsidRPr="00957FFE">
        <w:rPr>
          <w:bCs/>
          <w:color w:val="auto"/>
        </w:rPr>
        <w:t xml:space="preserve">ПК 2.1, </w:t>
      </w:r>
      <w:r w:rsidR="0004449A" w:rsidRPr="00957FFE">
        <w:rPr>
          <w:bCs/>
          <w:color w:val="auto"/>
        </w:rPr>
        <w:t>ПК 2.2, ПК 2.3, ПК 2.4, ПК 2.5.</w:t>
      </w:r>
    </w:p>
    <w:p w:rsidR="009B54BB" w:rsidRPr="00957FFE" w:rsidRDefault="009B54BB" w:rsidP="00B94604">
      <w:pPr>
        <w:pStyle w:val="Default"/>
        <w:spacing w:line="276" w:lineRule="auto"/>
        <w:ind w:firstLine="708"/>
        <w:jc w:val="both"/>
        <w:rPr>
          <w:b/>
          <w:bCs/>
          <w:color w:val="auto"/>
        </w:rPr>
      </w:pPr>
    </w:p>
    <w:p w:rsidR="002A6D6B" w:rsidRPr="00957FFE" w:rsidRDefault="002A6D6B" w:rsidP="00B94604">
      <w:pPr>
        <w:pStyle w:val="Default"/>
        <w:numPr>
          <w:ilvl w:val="1"/>
          <w:numId w:val="22"/>
        </w:numPr>
        <w:spacing w:line="276" w:lineRule="auto"/>
        <w:jc w:val="both"/>
        <w:rPr>
          <w:color w:val="auto"/>
        </w:rPr>
      </w:pPr>
      <w:r w:rsidRPr="00957FFE">
        <w:rPr>
          <w:b/>
          <w:bCs/>
          <w:color w:val="auto"/>
        </w:rPr>
        <w:t>Цели и задачи государственной итоговой аттестации</w:t>
      </w:r>
    </w:p>
    <w:p w:rsidR="002761D8" w:rsidRPr="00957FFE" w:rsidRDefault="002761D8" w:rsidP="00B94604">
      <w:pPr>
        <w:pStyle w:val="Default"/>
        <w:spacing w:line="276" w:lineRule="auto"/>
        <w:ind w:firstLine="708"/>
        <w:jc w:val="both"/>
        <w:rPr>
          <w:color w:val="auto"/>
        </w:rPr>
      </w:pPr>
      <w:r w:rsidRPr="00957FFE">
        <w:rPr>
          <w:color w:val="auto"/>
        </w:rPr>
        <w:t>Целью ГИА является установление готовности выпускника к видам профессиональной деятельности и оценки сформированности профессиональных и общих компетенций в соответствии с Федеральным государственным образовательным стандартом по специальности 38.02.0</w:t>
      </w:r>
      <w:r w:rsidR="0004449A" w:rsidRPr="00957FFE">
        <w:rPr>
          <w:color w:val="auto"/>
        </w:rPr>
        <w:t>7</w:t>
      </w:r>
      <w:r w:rsidRPr="00957FFE">
        <w:rPr>
          <w:color w:val="auto"/>
        </w:rPr>
        <w:t xml:space="preserve"> </w:t>
      </w:r>
      <w:r w:rsidR="0004449A" w:rsidRPr="00957FFE">
        <w:rPr>
          <w:color w:val="auto"/>
        </w:rPr>
        <w:t>Банковское дело.</w:t>
      </w:r>
    </w:p>
    <w:p w:rsidR="00893646" w:rsidRPr="00957FFE" w:rsidRDefault="00893646" w:rsidP="00893646">
      <w:pPr>
        <w:pStyle w:val="11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>Включение формата демонстрационного экзамена в процедуру государственной итоговой аттестации обучающихся профессиональных образовательных организаций обеспечивает независимую оценку качества подготовки кадров, содействующую решению нескольких задач системы профессионального образования и рынка труда без проведения дополнительных процедур.</w:t>
      </w:r>
    </w:p>
    <w:p w:rsidR="002A6D6B" w:rsidRPr="00957FFE" w:rsidRDefault="002A6D6B" w:rsidP="00B94604">
      <w:pPr>
        <w:pStyle w:val="Default"/>
        <w:spacing w:line="276" w:lineRule="auto"/>
        <w:rPr>
          <w:color w:val="auto"/>
        </w:rPr>
      </w:pPr>
    </w:p>
    <w:p w:rsidR="002A6D6B" w:rsidRPr="00957FFE" w:rsidRDefault="002A6D6B" w:rsidP="00B94604">
      <w:pPr>
        <w:pStyle w:val="Default"/>
        <w:numPr>
          <w:ilvl w:val="1"/>
          <w:numId w:val="22"/>
        </w:numPr>
        <w:spacing w:line="276" w:lineRule="auto"/>
        <w:ind w:left="0" w:firstLine="708"/>
        <w:rPr>
          <w:color w:val="auto"/>
        </w:rPr>
      </w:pPr>
      <w:r w:rsidRPr="00957FFE">
        <w:rPr>
          <w:b/>
          <w:bCs/>
          <w:color w:val="auto"/>
        </w:rPr>
        <w:t>Количество часов, отводимое на государственную итоговую аттестацию</w:t>
      </w:r>
    </w:p>
    <w:p w:rsidR="002A6D6B" w:rsidRPr="00957FFE" w:rsidRDefault="002A6D6B" w:rsidP="00B94604">
      <w:pPr>
        <w:pStyle w:val="Default"/>
        <w:spacing w:line="276" w:lineRule="auto"/>
        <w:jc w:val="both"/>
        <w:rPr>
          <w:color w:val="auto"/>
        </w:rPr>
      </w:pPr>
      <w:r w:rsidRPr="00957FFE">
        <w:rPr>
          <w:color w:val="auto"/>
        </w:rPr>
        <w:t xml:space="preserve">Всего – </w:t>
      </w:r>
      <w:r w:rsidRPr="00957FFE">
        <w:rPr>
          <w:b/>
          <w:color w:val="auto"/>
        </w:rPr>
        <w:t>6 недель</w:t>
      </w:r>
      <w:r w:rsidRPr="00957FFE">
        <w:rPr>
          <w:color w:val="auto"/>
        </w:rPr>
        <w:t xml:space="preserve">, в том числе: </w:t>
      </w:r>
    </w:p>
    <w:p w:rsidR="002A6D6B" w:rsidRPr="00957FFE" w:rsidRDefault="002A6D6B" w:rsidP="00B94604">
      <w:pPr>
        <w:pStyle w:val="Default"/>
        <w:spacing w:line="276" w:lineRule="auto"/>
        <w:jc w:val="both"/>
        <w:rPr>
          <w:color w:val="auto"/>
        </w:rPr>
      </w:pPr>
      <w:r w:rsidRPr="00957FFE">
        <w:rPr>
          <w:color w:val="auto"/>
        </w:rPr>
        <w:t xml:space="preserve">- подготовка </w:t>
      </w:r>
      <w:r w:rsidR="00203849" w:rsidRPr="00957FFE">
        <w:rPr>
          <w:color w:val="auto"/>
        </w:rPr>
        <w:t>к государственной итоговой аттестации</w:t>
      </w:r>
      <w:r w:rsidRPr="00957FFE">
        <w:rPr>
          <w:color w:val="auto"/>
        </w:rPr>
        <w:t xml:space="preserve"> – </w:t>
      </w:r>
      <w:r w:rsidRPr="00957FFE">
        <w:rPr>
          <w:b/>
          <w:color w:val="auto"/>
        </w:rPr>
        <w:t>4 недели</w:t>
      </w:r>
      <w:r w:rsidR="005C06DC" w:rsidRPr="00957FFE">
        <w:rPr>
          <w:b/>
          <w:color w:val="auto"/>
        </w:rPr>
        <w:t>;</w:t>
      </w:r>
      <w:r w:rsidRPr="00957FFE">
        <w:rPr>
          <w:color w:val="auto"/>
        </w:rPr>
        <w:t xml:space="preserve"> </w:t>
      </w:r>
    </w:p>
    <w:p w:rsidR="007A09EE" w:rsidRPr="00957FFE" w:rsidRDefault="002A6D6B" w:rsidP="00B94604">
      <w:pPr>
        <w:pStyle w:val="Default"/>
        <w:spacing w:line="276" w:lineRule="auto"/>
        <w:jc w:val="both"/>
        <w:rPr>
          <w:color w:val="auto"/>
        </w:rPr>
      </w:pPr>
      <w:r w:rsidRPr="00957FFE">
        <w:rPr>
          <w:color w:val="auto"/>
        </w:rPr>
        <w:t xml:space="preserve">- </w:t>
      </w:r>
      <w:r w:rsidR="00203849" w:rsidRPr="00957FFE">
        <w:rPr>
          <w:color w:val="auto"/>
        </w:rPr>
        <w:t xml:space="preserve">проведение государственной итоговой аттестации </w:t>
      </w:r>
      <w:r w:rsidR="00AA70AE" w:rsidRPr="00957FFE">
        <w:rPr>
          <w:color w:val="auto"/>
        </w:rPr>
        <w:t xml:space="preserve">– </w:t>
      </w:r>
      <w:r w:rsidR="00AA70AE" w:rsidRPr="00957FFE">
        <w:rPr>
          <w:b/>
          <w:color w:val="auto"/>
        </w:rPr>
        <w:t>2 недели</w:t>
      </w:r>
      <w:r w:rsidR="00AA70AE" w:rsidRPr="00957FFE">
        <w:rPr>
          <w:color w:val="auto"/>
        </w:rPr>
        <w:t>.</w:t>
      </w:r>
    </w:p>
    <w:p w:rsidR="00B94604" w:rsidRPr="00957FFE" w:rsidRDefault="00B94604" w:rsidP="00B94604">
      <w:pPr>
        <w:pStyle w:val="Default"/>
        <w:spacing w:line="276" w:lineRule="auto"/>
        <w:jc w:val="both"/>
        <w:rPr>
          <w:color w:val="auto"/>
        </w:rPr>
      </w:pPr>
    </w:p>
    <w:p w:rsidR="00AA70AE" w:rsidRPr="00957FFE" w:rsidRDefault="00E53670" w:rsidP="00B94604">
      <w:pPr>
        <w:pStyle w:val="1"/>
        <w:spacing w:line="276" w:lineRule="auto"/>
        <w:rPr>
          <w:sz w:val="24"/>
          <w:szCs w:val="24"/>
        </w:rPr>
      </w:pPr>
      <w:bookmarkStart w:id="2" w:name="_Toc1385642"/>
      <w:r w:rsidRPr="00957FFE">
        <w:rPr>
          <w:sz w:val="24"/>
          <w:szCs w:val="24"/>
        </w:rPr>
        <w:t>2</w:t>
      </w:r>
      <w:r w:rsidR="00AA70AE" w:rsidRPr="00957FFE">
        <w:rPr>
          <w:sz w:val="24"/>
          <w:szCs w:val="24"/>
        </w:rPr>
        <w:t>. СТРУКТУРА И СОДЕРЖАНИЕ ГОСУДАРСТВЕННОЙ ИТОГОВОЙ АТТЕСТАЦИИ</w:t>
      </w:r>
      <w:bookmarkEnd w:id="2"/>
    </w:p>
    <w:p w:rsidR="00AA70AE" w:rsidRPr="00957FFE" w:rsidRDefault="00B94604" w:rsidP="00B946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57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</w:t>
      </w:r>
      <w:r w:rsidR="00F36DDA" w:rsidRPr="00957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</w:t>
      </w:r>
      <w:r w:rsidRPr="00957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сроки</w:t>
      </w:r>
      <w:r w:rsidR="00453D82" w:rsidRPr="00957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70AE" w:rsidRPr="00957F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проведения государственной итоговой аттестации</w:t>
      </w:r>
    </w:p>
    <w:p w:rsidR="00630911" w:rsidRPr="00957FFE" w:rsidRDefault="00630911" w:rsidP="006309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Формой государственной итоговой аттестации (ГИА), завершающей освоение программы подготовки специалистов среднего звена, соответствующей федеральному государственному образовательному стандарту среднего профессионального образования, является защита </w:t>
      </w:r>
      <w:r w:rsidR="0004449A" w:rsidRPr="00957FFE">
        <w:rPr>
          <w:rFonts w:ascii="Times New Roman" w:hAnsi="Times New Roman" w:cs="Times New Roman"/>
          <w:sz w:val="24"/>
          <w:szCs w:val="24"/>
        </w:rPr>
        <w:t xml:space="preserve">дипломной </w:t>
      </w:r>
      <w:r w:rsidRPr="00957FFE">
        <w:rPr>
          <w:rFonts w:ascii="Times New Roman" w:hAnsi="Times New Roman" w:cs="Times New Roman"/>
          <w:sz w:val="24"/>
          <w:szCs w:val="24"/>
        </w:rPr>
        <w:t>работы, и демонстрационн</w:t>
      </w:r>
      <w:r w:rsidR="001802F8" w:rsidRPr="00957FFE">
        <w:rPr>
          <w:rFonts w:ascii="Times New Roman" w:hAnsi="Times New Roman" w:cs="Times New Roman"/>
          <w:sz w:val="24"/>
          <w:szCs w:val="24"/>
        </w:rPr>
        <w:t>ый</w:t>
      </w:r>
      <w:r w:rsidRPr="00957FFE">
        <w:rPr>
          <w:rFonts w:ascii="Times New Roman" w:hAnsi="Times New Roman" w:cs="Times New Roman"/>
          <w:sz w:val="24"/>
          <w:szCs w:val="24"/>
        </w:rPr>
        <w:t xml:space="preserve"> экзамен.</w:t>
      </w:r>
    </w:p>
    <w:p w:rsidR="00630911" w:rsidRPr="00957FFE" w:rsidRDefault="0004449A" w:rsidP="006309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Дипломная</w:t>
      </w:r>
      <w:r w:rsidR="00630911" w:rsidRPr="00957FFE">
        <w:rPr>
          <w:rFonts w:ascii="Times New Roman" w:hAnsi="Times New Roman" w:cs="Times New Roman"/>
          <w:sz w:val="24"/>
          <w:szCs w:val="24"/>
        </w:rPr>
        <w:t xml:space="preserve"> работа способствует систематизации и закреплению знаний выпускника по специальности при решении конкретных задач, а также выяснению уровня подготовки выпускника к самостоятельной работе.</w:t>
      </w:r>
    </w:p>
    <w:p w:rsidR="00E93875" w:rsidRPr="00957FFE" w:rsidRDefault="00E93875" w:rsidP="006309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lastRenderedPageBreak/>
        <w:t xml:space="preserve">Процедура демонстрационного экзамена способствует выяснению уровня подготовки выпускника к самостоятельной профессиональной деятельности. В ходе экзамена студент демонстрирует навыки решения конкретных задач по </w:t>
      </w:r>
      <w:r w:rsidR="005C06DC" w:rsidRPr="00957FFE">
        <w:rPr>
          <w:rFonts w:ascii="Times New Roman" w:hAnsi="Times New Roman" w:cs="Times New Roman"/>
          <w:sz w:val="24"/>
          <w:szCs w:val="24"/>
        </w:rPr>
        <w:t xml:space="preserve">бухгалтерскому учету </w:t>
      </w:r>
      <w:r w:rsidRPr="00957FFE">
        <w:rPr>
          <w:rFonts w:ascii="Times New Roman" w:hAnsi="Times New Roman" w:cs="Times New Roman"/>
          <w:sz w:val="24"/>
          <w:szCs w:val="24"/>
        </w:rPr>
        <w:t>в соответствии с требованиями по компетенции WorldSkills «</w:t>
      </w:r>
      <w:r w:rsidR="0004449A" w:rsidRPr="00957FFE">
        <w:rPr>
          <w:rFonts w:ascii="Times New Roman" w:hAnsi="Times New Roman" w:cs="Times New Roman"/>
          <w:sz w:val="24"/>
          <w:szCs w:val="24"/>
        </w:rPr>
        <w:t>Банковское дело</w:t>
      </w:r>
      <w:r w:rsidRPr="00957FFE">
        <w:rPr>
          <w:rFonts w:ascii="Times New Roman" w:hAnsi="Times New Roman" w:cs="Times New Roman"/>
          <w:sz w:val="24"/>
          <w:szCs w:val="24"/>
        </w:rPr>
        <w:t>».</w:t>
      </w:r>
    </w:p>
    <w:p w:rsidR="00E93875" w:rsidRPr="00957FFE" w:rsidRDefault="00E93875" w:rsidP="006309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Демонстрационный экзамен проводится перед защитой </w:t>
      </w:r>
      <w:r w:rsidR="0004449A" w:rsidRPr="00957FFE">
        <w:rPr>
          <w:rFonts w:ascii="Times New Roman" w:hAnsi="Times New Roman" w:cs="Times New Roman"/>
          <w:sz w:val="24"/>
          <w:szCs w:val="24"/>
        </w:rPr>
        <w:t>дипломной работы</w:t>
      </w:r>
      <w:r w:rsidRPr="00957FFE">
        <w:rPr>
          <w:rFonts w:ascii="Times New Roman" w:hAnsi="Times New Roman" w:cs="Times New Roman"/>
          <w:sz w:val="24"/>
          <w:szCs w:val="24"/>
        </w:rPr>
        <w:t>.</w:t>
      </w:r>
    </w:p>
    <w:p w:rsidR="00513EA1" w:rsidRPr="00957FFE" w:rsidRDefault="00AA70AE" w:rsidP="00B946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В</w:t>
      </w:r>
      <w:r w:rsidR="00211675" w:rsidRPr="00957FFE">
        <w:rPr>
          <w:rFonts w:ascii="Times New Roman" w:hAnsi="Times New Roman" w:cs="Times New Roman"/>
          <w:sz w:val="24"/>
          <w:szCs w:val="24"/>
        </w:rPr>
        <w:t xml:space="preserve"> соответствии с компетентностно - </w:t>
      </w:r>
      <w:r w:rsidRPr="00957FFE">
        <w:rPr>
          <w:rFonts w:ascii="Times New Roman" w:hAnsi="Times New Roman" w:cs="Times New Roman"/>
          <w:sz w:val="24"/>
          <w:szCs w:val="24"/>
        </w:rPr>
        <w:t>ориентированны</w:t>
      </w:r>
      <w:r w:rsidR="009B5338" w:rsidRPr="00957FFE">
        <w:rPr>
          <w:rFonts w:ascii="Times New Roman" w:hAnsi="Times New Roman" w:cs="Times New Roman"/>
          <w:sz w:val="24"/>
          <w:szCs w:val="24"/>
        </w:rPr>
        <w:t xml:space="preserve">м учебным планом специальности </w:t>
      </w:r>
      <w:r w:rsidR="004E4EE4" w:rsidRPr="00957FFE">
        <w:rPr>
          <w:rFonts w:ascii="Times New Roman" w:hAnsi="Times New Roman" w:cs="Times New Roman"/>
          <w:sz w:val="24"/>
          <w:szCs w:val="24"/>
        </w:rPr>
        <w:t>38.02.0</w:t>
      </w:r>
      <w:r w:rsidR="0004449A" w:rsidRPr="00957FFE">
        <w:rPr>
          <w:rFonts w:ascii="Times New Roman" w:hAnsi="Times New Roman" w:cs="Times New Roman"/>
          <w:sz w:val="24"/>
          <w:szCs w:val="24"/>
        </w:rPr>
        <w:t>7</w:t>
      </w:r>
      <w:r w:rsidR="004E4EE4" w:rsidRPr="00957FFE">
        <w:rPr>
          <w:rFonts w:ascii="Times New Roman" w:hAnsi="Times New Roman" w:cs="Times New Roman"/>
          <w:sz w:val="24"/>
          <w:szCs w:val="24"/>
        </w:rPr>
        <w:t xml:space="preserve"> </w:t>
      </w:r>
      <w:r w:rsidR="0004449A" w:rsidRPr="00957FFE">
        <w:rPr>
          <w:rFonts w:ascii="Times New Roman" w:hAnsi="Times New Roman" w:cs="Times New Roman"/>
          <w:sz w:val="24"/>
          <w:szCs w:val="24"/>
        </w:rPr>
        <w:t>Банковское дело</w:t>
      </w:r>
      <w:r w:rsidR="004E4EE4" w:rsidRPr="00957FFE">
        <w:rPr>
          <w:rFonts w:ascii="Times New Roman" w:hAnsi="Times New Roman" w:cs="Times New Roman"/>
          <w:sz w:val="24"/>
          <w:szCs w:val="24"/>
        </w:rPr>
        <w:t xml:space="preserve"> </w:t>
      </w:r>
      <w:r w:rsidRPr="00957FFE">
        <w:rPr>
          <w:rFonts w:ascii="Times New Roman" w:hAnsi="Times New Roman" w:cs="Times New Roman"/>
          <w:sz w:val="24"/>
          <w:szCs w:val="24"/>
        </w:rPr>
        <w:t xml:space="preserve">объем времени на подготовку и проведение защиты </w:t>
      </w:r>
      <w:r w:rsidR="00244E00" w:rsidRPr="00957FFE">
        <w:rPr>
          <w:rFonts w:ascii="Times New Roman" w:hAnsi="Times New Roman" w:cs="Times New Roman"/>
          <w:sz w:val="24"/>
          <w:szCs w:val="24"/>
        </w:rPr>
        <w:t>дипломной</w:t>
      </w:r>
      <w:r w:rsidRPr="00957FFE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3079D3" w:rsidRPr="00957FFE">
        <w:rPr>
          <w:rFonts w:ascii="Times New Roman" w:hAnsi="Times New Roman" w:cs="Times New Roman"/>
          <w:sz w:val="24"/>
          <w:szCs w:val="24"/>
        </w:rPr>
        <w:t>оставляет шесть недель (таблица 1).</w:t>
      </w:r>
      <w:r w:rsidRPr="00957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D20" w:rsidRPr="00957FFE" w:rsidRDefault="002C3D20" w:rsidP="00B946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3EA1" w:rsidRPr="00957FFE" w:rsidRDefault="00052F37" w:rsidP="00B946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Таблица 1 – Объем времени и сроки подготовки и проведения ГИА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34"/>
        <w:gridCol w:w="2693"/>
        <w:gridCol w:w="2659"/>
      </w:tblGrid>
      <w:tr w:rsidR="00E821B7" w:rsidRPr="00957FFE" w:rsidTr="00E821B7">
        <w:tc>
          <w:tcPr>
            <w:tcW w:w="3085" w:type="dxa"/>
            <w:vAlign w:val="center"/>
          </w:tcPr>
          <w:p w:rsidR="00E821B7" w:rsidRPr="00957FFE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>Структура ГИА</w:t>
            </w:r>
          </w:p>
        </w:tc>
        <w:tc>
          <w:tcPr>
            <w:tcW w:w="1134" w:type="dxa"/>
            <w:vAlign w:val="center"/>
          </w:tcPr>
          <w:p w:rsidR="00E821B7" w:rsidRPr="00957FFE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>Объем в часах</w:t>
            </w:r>
          </w:p>
        </w:tc>
        <w:tc>
          <w:tcPr>
            <w:tcW w:w="2693" w:type="dxa"/>
            <w:vAlign w:val="center"/>
          </w:tcPr>
          <w:p w:rsidR="00E821B7" w:rsidRPr="00957FFE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>Продолжительность в неделях</w:t>
            </w:r>
          </w:p>
        </w:tc>
        <w:tc>
          <w:tcPr>
            <w:tcW w:w="2659" w:type="dxa"/>
            <w:vAlign w:val="center"/>
          </w:tcPr>
          <w:p w:rsidR="00E821B7" w:rsidRPr="00957FFE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>Сроки подготовки и проведения</w:t>
            </w:r>
          </w:p>
        </w:tc>
      </w:tr>
      <w:tr w:rsidR="00052F37" w:rsidRPr="00957FFE" w:rsidTr="00E821B7">
        <w:tc>
          <w:tcPr>
            <w:tcW w:w="3085" w:type="dxa"/>
          </w:tcPr>
          <w:p w:rsidR="00052F37" w:rsidRPr="00957FFE" w:rsidRDefault="00052F37" w:rsidP="00244E0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244E00" w:rsidRPr="00957FFE">
              <w:rPr>
                <w:rFonts w:ascii="Times New Roman" w:hAnsi="Times New Roman" w:cs="Times New Roman"/>
                <w:sz w:val="24"/>
                <w:szCs w:val="24"/>
              </w:rPr>
              <w:t>дипломной</w:t>
            </w: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134" w:type="dxa"/>
            <w:vAlign w:val="center"/>
          </w:tcPr>
          <w:p w:rsidR="00052F37" w:rsidRPr="00957FFE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693" w:type="dxa"/>
            <w:vAlign w:val="center"/>
          </w:tcPr>
          <w:p w:rsidR="00052F37" w:rsidRPr="00957FFE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  <w:vAlign w:val="center"/>
          </w:tcPr>
          <w:p w:rsidR="00052F37" w:rsidRPr="00957FFE" w:rsidRDefault="00AC2AF5" w:rsidP="00E938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>11.05.202</w:t>
            </w:r>
            <w:r w:rsidR="00E93875" w:rsidRPr="00957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>-31.05</w:t>
            </w:r>
            <w:r w:rsidR="00E821B7" w:rsidRPr="00957FF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93875" w:rsidRPr="00957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F37" w:rsidRPr="00957FFE" w:rsidTr="00E821B7">
        <w:tc>
          <w:tcPr>
            <w:tcW w:w="3085" w:type="dxa"/>
          </w:tcPr>
          <w:p w:rsidR="00052F37" w:rsidRPr="00957FFE" w:rsidRDefault="00052F37" w:rsidP="00244E0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 w:rsidR="00244E00" w:rsidRPr="00957FFE">
              <w:rPr>
                <w:rFonts w:ascii="Times New Roman" w:hAnsi="Times New Roman" w:cs="Times New Roman"/>
                <w:sz w:val="24"/>
                <w:szCs w:val="24"/>
              </w:rPr>
              <w:t>дипломной</w:t>
            </w: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134" w:type="dxa"/>
            <w:vAlign w:val="center"/>
          </w:tcPr>
          <w:p w:rsidR="00052F37" w:rsidRPr="00957FFE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  <w:vAlign w:val="center"/>
          </w:tcPr>
          <w:p w:rsidR="00052F37" w:rsidRPr="00957FFE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  <w:vAlign w:val="center"/>
          </w:tcPr>
          <w:p w:rsidR="00052F37" w:rsidRPr="00957FFE" w:rsidRDefault="00E821B7" w:rsidP="00E938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>08.06.202</w:t>
            </w:r>
            <w:r w:rsidR="00E93875" w:rsidRPr="00957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>-14.06.202</w:t>
            </w:r>
            <w:r w:rsidR="00E93875" w:rsidRPr="00957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F37" w:rsidRPr="00957FFE" w:rsidTr="00E821B7">
        <w:tc>
          <w:tcPr>
            <w:tcW w:w="3085" w:type="dxa"/>
          </w:tcPr>
          <w:p w:rsidR="00052F37" w:rsidRPr="00957FFE" w:rsidRDefault="00E821B7" w:rsidP="001802F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>Подготовка к демонстрационному экзамену</w:t>
            </w:r>
          </w:p>
        </w:tc>
        <w:tc>
          <w:tcPr>
            <w:tcW w:w="1134" w:type="dxa"/>
            <w:vAlign w:val="center"/>
          </w:tcPr>
          <w:p w:rsidR="00052F37" w:rsidRPr="00957FFE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  <w:vAlign w:val="center"/>
          </w:tcPr>
          <w:p w:rsidR="00052F37" w:rsidRPr="00957FFE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  <w:vAlign w:val="center"/>
          </w:tcPr>
          <w:p w:rsidR="00052F37" w:rsidRPr="00957FFE" w:rsidRDefault="00E821B7" w:rsidP="00E938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E93875" w:rsidRPr="00957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>-07.06.202</w:t>
            </w:r>
            <w:r w:rsidR="00E93875" w:rsidRPr="00957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2F37" w:rsidRPr="00957FFE" w:rsidTr="00E821B7">
        <w:tc>
          <w:tcPr>
            <w:tcW w:w="3085" w:type="dxa"/>
          </w:tcPr>
          <w:p w:rsidR="00052F37" w:rsidRPr="00957FFE" w:rsidRDefault="00E821B7" w:rsidP="001802F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>Проведение демонстрационного экзамена</w:t>
            </w:r>
          </w:p>
        </w:tc>
        <w:tc>
          <w:tcPr>
            <w:tcW w:w="1134" w:type="dxa"/>
            <w:vAlign w:val="center"/>
          </w:tcPr>
          <w:p w:rsidR="00052F37" w:rsidRPr="00957FFE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  <w:vAlign w:val="center"/>
          </w:tcPr>
          <w:p w:rsidR="00052F37" w:rsidRPr="00957FFE" w:rsidRDefault="00E821B7" w:rsidP="00B946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  <w:vAlign w:val="center"/>
          </w:tcPr>
          <w:p w:rsidR="00052F37" w:rsidRPr="00957FFE" w:rsidRDefault="00E821B7" w:rsidP="00E9387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>15.06.202</w:t>
            </w:r>
            <w:r w:rsidR="00E93875" w:rsidRPr="00957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FFE">
              <w:rPr>
                <w:rFonts w:ascii="Times New Roman" w:hAnsi="Times New Roman" w:cs="Times New Roman"/>
                <w:sz w:val="24"/>
                <w:szCs w:val="24"/>
              </w:rPr>
              <w:t>-21.06.202</w:t>
            </w:r>
            <w:r w:rsidR="00E93875" w:rsidRPr="00957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52F37" w:rsidRPr="00957FFE" w:rsidRDefault="00052F37" w:rsidP="00B9460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642A" w:rsidRPr="00957FFE" w:rsidRDefault="001379C3" w:rsidP="00B94604">
      <w:pPr>
        <w:pStyle w:val="Default"/>
        <w:spacing w:line="276" w:lineRule="auto"/>
        <w:ind w:firstLine="708"/>
        <w:jc w:val="both"/>
        <w:rPr>
          <w:b/>
          <w:bCs/>
        </w:rPr>
      </w:pPr>
      <w:r w:rsidRPr="00957FFE">
        <w:rPr>
          <w:b/>
          <w:bCs/>
        </w:rPr>
        <w:t xml:space="preserve">2.2. </w:t>
      </w:r>
      <w:r w:rsidR="008E642A" w:rsidRPr="00957FFE">
        <w:rPr>
          <w:b/>
          <w:bCs/>
        </w:rPr>
        <w:t>Содержание государственной итоговой аттестации</w:t>
      </w:r>
    </w:p>
    <w:p w:rsidR="0077247F" w:rsidRPr="00957FFE" w:rsidRDefault="008E642A" w:rsidP="001802F8">
      <w:pPr>
        <w:pStyle w:val="11"/>
        <w:spacing w:before="0" w:beforeAutospacing="0" w:after="0" w:afterAutospacing="0" w:line="276" w:lineRule="auto"/>
        <w:ind w:firstLine="708"/>
        <w:rPr>
          <w:rFonts w:ascii="Times New Roman" w:hAnsi="Times New Roman"/>
          <w:b/>
          <w:bCs/>
        </w:rPr>
      </w:pPr>
      <w:r w:rsidRPr="00957FFE">
        <w:rPr>
          <w:rFonts w:ascii="Times New Roman" w:hAnsi="Times New Roman"/>
          <w:b/>
          <w:bCs/>
        </w:rPr>
        <w:t xml:space="preserve">Содержание </w:t>
      </w:r>
      <w:r w:rsidR="00244E00" w:rsidRPr="00957FFE">
        <w:rPr>
          <w:rFonts w:ascii="Times New Roman" w:hAnsi="Times New Roman"/>
          <w:b/>
          <w:bCs/>
        </w:rPr>
        <w:t>дипломной</w:t>
      </w:r>
      <w:r w:rsidRPr="00957FFE">
        <w:rPr>
          <w:rFonts w:ascii="Times New Roman" w:hAnsi="Times New Roman"/>
          <w:b/>
          <w:bCs/>
        </w:rPr>
        <w:t xml:space="preserve"> работы</w:t>
      </w:r>
    </w:p>
    <w:p w:rsidR="00147308" w:rsidRPr="00957FFE" w:rsidRDefault="008E642A" w:rsidP="001802F8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 xml:space="preserve">Для проведения аттестационных испытаний выпускников установлена   общая тематика </w:t>
      </w:r>
      <w:r w:rsidR="0004449A" w:rsidRPr="00957FFE">
        <w:rPr>
          <w:rFonts w:ascii="Times New Roman" w:hAnsi="Times New Roman"/>
        </w:rPr>
        <w:t>дипломных</w:t>
      </w:r>
      <w:r w:rsidRPr="00957FFE">
        <w:rPr>
          <w:rFonts w:ascii="Times New Roman" w:hAnsi="Times New Roman"/>
        </w:rPr>
        <w:t xml:space="preserve"> работ, позволяющая наиболее полно оценить уровень и качество подготовки выпускника в ходе решения и защиты им комплекса взаимосвязанных вопросов, отражающих актуальность, новизну и пр</w:t>
      </w:r>
      <w:r w:rsidR="00136F04" w:rsidRPr="00957FFE">
        <w:rPr>
          <w:rFonts w:ascii="Times New Roman" w:hAnsi="Times New Roman"/>
        </w:rPr>
        <w:t xml:space="preserve">актическую значимость в </w:t>
      </w:r>
      <w:r w:rsidR="00147308" w:rsidRPr="00957FFE">
        <w:rPr>
          <w:rFonts w:ascii="Times New Roman" w:hAnsi="Times New Roman"/>
        </w:rPr>
        <w:t xml:space="preserve">области профессиональной деятельности выпускников: </w:t>
      </w:r>
      <w:r w:rsidR="00C82A6C" w:rsidRPr="00957FFE">
        <w:rPr>
          <w:rFonts w:ascii="Times New Roman" w:hAnsi="Times New Roman"/>
        </w:rPr>
        <w:t>08 Финансы и экономика.</w:t>
      </w:r>
    </w:p>
    <w:p w:rsidR="00A06CF5" w:rsidRPr="00957FFE" w:rsidRDefault="00A06CF5" w:rsidP="001802F8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b/>
          <w:bCs/>
        </w:rPr>
      </w:pPr>
      <w:r w:rsidRPr="00957FFE">
        <w:rPr>
          <w:rFonts w:ascii="Times New Roman" w:hAnsi="Times New Roman"/>
        </w:rPr>
        <w:t xml:space="preserve">Индивидуальная тематика разработана руководителями </w:t>
      </w:r>
      <w:r w:rsidR="00244E00" w:rsidRPr="00957FFE">
        <w:rPr>
          <w:rFonts w:ascii="Times New Roman" w:hAnsi="Times New Roman"/>
        </w:rPr>
        <w:t>дипломных</w:t>
      </w:r>
      <w:r w:rsidRPr="00957FFE">
        <w:rPr>
          <w:rFonts w:ascii="Times New Roman" w:hAnsi="Times New Roman"/>
        </w:rPr>
        <w:t xml:space="preserve"> работ совместно со студентами, работодателями. Перечень тем </w:t>
      </w:r>
      <w:r w:rsidR="0004449A" w:rsidRPr="00957FFE">
        <w:rPr>
          <w:rFonts w:ascii="Times New Roman" w:hAnsi="Times New Roman"/>
        </w:rPr>
        <w:t>дипломных работ</w:t>
      </w:r>
      <w:r w:rsidRPr="00957FFE">
        <w:rPr>
          <w:rFonts w:ascii="Times New Roman" w:hAnsi="Times New Roman"/>
        </w:rPr>
        <w:t xml:space="preserve"> рассмотрен на заседании ПЦК и утвержд</w:t>
      </w:r>
      <w:r w:rsidR="0004449A" w:rsidRPr="00957FFE">
        <w:rPr>
          <w:rFonts w:ascii="Times New Roman" w:hAnsi="Times New Roman"/>
        </w:rPr>
        <w:t>ается</w:t>
      </w:r>
      <w:r w:rsidRPr="00957FFE">
        <w:rPr>
          <w:rFonts w:ascii="Times New Roman" w:hAnsi="Times New Roman"/>
        </w:rPr>
        <w:t xml:space="preserve"> приказом </w:t>
      </w:r>
      <w:r w:rsidR="00E93875" w:rsidRPr="00957FFE">
        <w:rPr>
          <w:rFonts w:ascii="Times New Roman" w:hAnsi="Times New Roman"/>
        </w:rPr>
        <w:t>про</w:t>
      </w:r>
      <w:r w:rsidRPr="00957FFE">
        <w:rPr>
          <w:rFonts w:ascii="Times New Roman" w:hAnsi="Times New Roman"/>
        </w:rPr>
        <w:t>ректора</w:t>
      </w:r>
      <w:r w:rsidR="00E93875" w:rsidRPr="00957FFE">
        <w:rPr>
          <w:rFonts w:ascii="Times New Roman" w:hAnsi="Times New Roman"/>
        </w:rPr>
        <w:t xml:space="preserve"> по учебно-методической работе</w:t>
      </w:r>
      <w:r w:rsidRPr="00957FFE">
        <w:rPr>
          <w:rFonts w:ascii="Times New Roman" w:hAnsi="Times New Roman"/>
        </w:rPr>
        <w:t>.</w:t>
      </w:r>
    </w:p>
    <w:p w:rsidR="00A06CF5" w:rsidRPr="00957FFE" w:rsidRDefault="00A06CF5" w:rsidP="001802F8">
      <w:pPr>
        <w:pStyle w:val="12"/>
        <w:spacing w:before="0" w:beforeAutospacing="0" w:after="0" w:afterAutospacing="0" w:line="276" w:lineRule="auto"/>
        <w:ind w:firstLine="708"/>
        <w:jc w:val="both"/>
        <w:rPr>
          <w:rFonts w:ascii="Times New Roman" w:eastAsia="Century Gothic" w:hAnsi="Times New Roman"/>
        </w:rPr>
      </w:pPr>
      <w:r w:rsidRPr="00957FFE">
        <w:rPr>
          <w:rFonts w:ascii="Times New Roman" w:eastAsia="Century Gothic" w:hAnsi="Times New Roman"/>
        </w:rPr>
        <w:t xml:space="preserve">Темы </w:t>
      </w:r>
      <w:r w:rsidR="0004449A" w:rsidRPr="00957FFE">
        <w:rPr>
          <w:rFonts w:ascii="Times New Roman" w:eastAsia="Century Gothic" w:hAnsi="Times New Roman"/>
        </w:rPr>
        <w:t>дипломных работ должны</w:t>
      </w:r>
      <w:r w:rsidRPr="00957FFE">
        <w:rPr>
          <w:rFonts w:ascii="Times New Roman" w:eastAsia="Century Gothic" w:hAnsi="Times New Roman"/>
        </w:rPr>
        <w:t xml:space="preserve"> имет</w:t>
      </w:r>
      <w:r w:rsidR="0004449A" w:rsidRPr="00957FFE">
        <w:rPr>
          <w:rFonts w:ascii="Times New Roman" w:eastAsia="Century Gothic" w:hAnsi="Times New Roman"/>
        </w:rPr>
        <w:t>ь</w:t>
      </w:r>
      <w:r w:rsidRPr="00957FFE">
        <w:rPr>
          <w:rFonts w:ascii="Times New Roman" w:eastAsia="Century Gothic" w:hAnsi="Times New Roman"/>
        </w:rPr>
        <w:t xml:space="preserve"> практико-ориентированный характер и соответств</w:t>
      </w:r>
      <w:r w:rsidR="0004449A" w:rsidRPr="00957FFE">
        <w:rPr>
          <w:rFonts w:ascii="Times New Roman" w:eastAsia="Century Gothic" w:hAnsi="Times New Roman"/>
        </w:rPr>
        <w:t>овать</w:t>
      </w:r>
      <w:r w:rsidRPr="00957FFE">
        <w:rPr>
          <w:rFonts w:ascii="Times New Roman" w:eastAsia="Century Gothic" w:hAnsi="Times New Roman"/>
        </w:rPr>
        <w:t xml:space="preserve"> содержанию одного или нескольких профессиональных модулей. Количество тем </w:t>
      </w:r>
      <w:r w:rsidR="0004449A" w:rsidRPr="00957FFE">
        <w:rPr>
          <w:rFonts w:ascii="Times New Roman" w:eastAsia="Century Gothic" w:hAnsi="Times New Roman"/>
        </w:rPr>
        <w:t>дипломных работ должно быть</w:t>
      </w:r>
      <w:r w:rsidRPr="00957FFE">
        <w:rPr>
          <w:rFonts w:ascii="Times New Roman" w:eastAsia="Century Gothic" w:hAnsi="Times New Roman"/>
        </w:rPr>
        <w:t xml:space="preserve"> больше количества обучающихся в группе по данной специальности.</w:t>
      </w:r>
    </w:p>
    <w:p w:rsidR="00A1112D" w:rsidRPr="00957FFE" w:rsidRDefault="00A06CF5" w:rsidP="001802F8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b/>
          <w:bCs/>
        </w:rPr>
      </w:pPr>
      <w:r w:rsidRPr="00957FFE">
        <w:rPr>
          <w:rFonts w:ascii="Times New Roman" w:hAnsi="Times New Roman"/>
          <w:b/>
          <w:bCs/>
        </w:rPr>
        <w:t xml:space="preserve">2.3. </w:t>
      </w:r>
      <w:r w:rsidR="008E642A" w:rsidRPr="00957FFE">
        <w:rPr>
          <w:rFonts w:ascii="Times New Roman" w:hAnsi="Times New Roman"/>
          <w:b/>
          <w:bCs/>
        </w:rPr>
        <w:t xml:space="preserve">Структура </w:t>
      </w:r>
      <w:r w:rsidR="002C3D20" w:rsidRPr="00957FFE">
        <w:rPr>
          <w:rFonts w:ascii="Times New Roman" w:hAnsi="Times New Roman"/>
          <w:b/>
          <w:bCs/>
        </w:rPr>
        <w:t>дипломной</w:t>
      </w:r>
      <w:r w:rsidR="008E642A" w:rsidRPr="00957FFE">
        <w:rPr>
          <w:rFonts w:ascii="Times New Roman" w:hAnsi="Times New Roman"/>
          <w:b/>
          <w:bCs/>
        </w:rPr>
        <w:t xml:space="preserve"> работы</w:t>
      </w:r>
    </w:p>
    <w:p w:rsidR="00BE07A2" w:rsidRPr="00957FFE" w:rsidRDefault="0004449A" w:rsidP="001802F8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>Дипломная</w:t>
      </w:r>
      <w:r w:rsidR="000D1CF4" w:rsidRPr="00957FFE">
        <w:rPr>
          <w:rFonts w:ascii="Times New Roman" w:hAnsi="Times New Roman"/>
        </w:rPr>
        <w:t xml:space="preserve"> работа  может носить </w:t>
      </w:r>
      <w:r w:rsidR="00BE07A2" w:rsidRPr="00957FFE">
        <w:rPr>
          <w:rFonts w:ascii="Times New Roman" w:hAnsi="Times New Roman"/>
        </w:rPr>
        <w:t>практический, опытно-экспериментальный</w:t>
      </w:r>
      <w:r w:rsidR="000D1CF4" w:rsidRPr="00957FFE">
        <w:rPr>
          <w:rFonts w:ascii="Times New Roman" w:hAnsi="Times New Roman"/>
        </w:rPr>
        <w:t xml:space="preserve"> (проект)</w:t>
      </w:r>
      <w:r w:rsidR="00A06CF5" w:rsidRPr="00957FFE">
        <w:rPr>
          <w:rFonts w:ascii="Times New Roman" w:hAnsi="Times New Roman"/>
        </w:rPr>
        <w:t xml:space="preserve"> или</w:t>
      </w:r>
      <w:r w:rsidR="00BE07A2" w:rsidRPr="00957FFE">
        <w:rPr>
          <w:rFonts w:ascii="Times New Roman" w:hAnsi="Times New Roman"/>
        </w:rPr>
        <w:t xml:space="preserve">  теоретический характер.</w:t>
      </w:r>
    </w:p>
    <w:p w:rsidR="00E459DF" w:rsidRPr="00957FFE" w:rsidRDefault="008E642A" w:rsidP="001802F8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 xml:space="preserve">Объем </w:t>
      </w:r>
      <w:r w:rsidR="0004449A" w:rsidRPr="00957FFE">
        <w:rPr>
          <w:rFonts w:ascii="Times New Roman" w:hAnsi="Times New Roman"/>
        </w:rPr>
        <w:t>дипломной</w:t>
      </w:r>
      <w:r w:rsidRPr="00957FFE">
        <w:rPr>
          <w:rFonts w:ascii="Times New Roman" w:hAnsi="Times New Roman"/>
        </w:rPr>
        <w:t xml:space="preserve"> работы  должен составлять не менее 40</w:t>
      </w:r>
      <w:r w:rsidR="00A06CF5" w:rsidRPr="00957FFE">
        <w:rPr>
          <w:rFonts w:ascii="Times New Roman" w:hAnsi="Times New Roman"/>
        </w:rPr>
        <w:t xml:space="preserve"> и не более 80</w:t>
      </w:r>
      <w:r w:rsidRPr="00957FFE">
        <w:rPr>
          <w:rFonts w:ascii="Times New Roman" w:hAnsi="Times New Roman"/>
        </w:rPr>
        <w:t xml:space="preserve"> страниц печатного текста (приложения в общий объем </w:t>
      </w:r>
      <w:r w:rsidR="00244E00" w:rsidRPr="00957FFE">
        <w:rPr>
          <w:rFonts w:ascii="Times New Roman" w:hAnsi="Times New Roman"/>
        </w:rPr>
        <w:t>дипломной</w:t>
      </w:r>
      <w:r w:rsidRPr="00957FFE">
        <w:rPr>
          <w:rFonts w:ascii="Times New Roman" w:hAnsi="Times New Roman"/>
        </w:rPr>
        <w:t xml:space="preserve"> работы  не входят).</w:t>
      </w:r>
    </w:p>
    <w:p w:rsidR="0077247F" w:rsidRPr="00957FFE" w:rsidRDefault="00A06CF5" w:rsidP="00B94604">
      <w:pPr>
        <w:pStyle w:val="11"/>
        <w:spacing w:before="0" w:beforeAutospacing="0" w:after="0" w:afterAutospacing="0" w:line="276" w:lineRule="auto"/>
        <w:ind w:firstLine="708"/>
        <w:rPr>
          <w:rFonts w:ascii="Times New Roman" w:hAnsi="Times New Roman"/>
          <w:b/>
          <w:bCs/>
        </w:rPr>
      </w:pPr>
      <w:r w:rsidRPr="00957FFE">
        <w:rPr>
          <w:rFonts w:ascii="Times New Roman" w:hAnsi="Times New Roman"/>
          <w:b/>
          <w:bCs/>
        </w:rPr>
        <w:t xml:space="preserve">2.4. </w:t>
      </w:r>
      <w:r w:rsidR="008E642A" w:rsidRPr="00957FFE">
        <w:rPr>
          <w:rFonts w:ascii="Times New Roman" w:hAnsi="Times New Roman"/>
          <w:b/>
          <w:bCs/>
        </w:rPr>
        <w:t xml:space="preserve">Защита </w:t>
      </w:r>
      <w:r w:rsidR="002C3D20" w:rsidRPr="00957FFE">
        <w:rPr>
          <w:rFonts w:ascii="Times New Roman" w:hAnsi="Times New Roman"/>
          <w:b/>
          <w:bCs/>
        </w:rPr>
        <w:t>дипломных</w:t>
      </w:r>
      <w:r w:rsidR="008E642A" w:rsidRPr="00957FFE">
        <w:rPr>
          <w:rFonts w:ascii="Times New Roman" w:hAnsi="Times New Roman"/>
          <w:b/>
          <w:bCs/>
        </w:rPr>
        <w:t xml:space="preserve"> работ</w:t>
      </w:r>
    </w:p>
    <w:p w:rsidR="008E642A" w:rsidRPr="00957FFE" w:rsidRDefault="008E642A" w:rsidP="002C3D20">
      <w:pPr>
        <w:pStyle w:val="11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957FFE">
        <w:rPr>
          <w:rFonts w:ascii="Times New Roman" w:eastAsia="Century Gothic" w:hAnsi="Times New Roman"/>
        </w:rPr>
        <w:t xml:space="preserve">К защите </w:t>
      </w:r>
      <w:r w:rsidR="002C3D20" w:rsidRPr="00957FFE">
        <w:rPr>
          <w:rFonts w:ascii="Times New Roman" w:eastAsia="Century Gothic" w:hAnsi="Times New Roman"/>
        </w:rPr>
        <w:t>дипломных работ</w:t>
      </w:r>
      <w:r w:rsidRPr="00957FFE">
        <w:rPr>
          <w:rFonts w:ascii="Times New Roman" w:eastAsia="Century Gothic" w:hAnsi="Times New Roman"/>
        </w:rPr>
        <w:t xml:space="preserve"> допускаются лица, завершившие полый курс обучения и успешно прошедшие все предшествующие аттестационные испытания, предусмотренные учебным </w:t>
      </w:r>
      <w:r w:rsidR="003B41A2" w:rsidRPr="00957FFE">
        <w:rPr>
          <w:rFonts w:ascii="Times New Roman" w:eastAsia="Century Gothic" w:hAnsi="Times New Roman"/>
        </w:rPr>
        <w:t>планом (п.1</w:t>
      </w:r>
      <w:r w:rsidR="002C3D20" w:rsidRPr="00957FFE">
        <w:rPr>
          <w:rFonts w:ascii="Times New Roman" w:eastAsia="Century Gothic" w:hAnsi="Times New Roman"/>
        </w:rPr>
        <w:t>8</w:t>
      </w:r>
      <w:r w:rsidR="003B41A2" w:rsidRPr="00957FFE">
        <w:rPr>
          <w:rFonts w:ascii="Times New Roman" w:eastAsia="Century Gothic" w:hAnsi="Times New Roman"/>
        </w:rPr>
        <w:t xml:space="preserve"> </w:t>
      </w:r>
      <w:r w:rsidR="002C3D20" w:rsidRPr="00957FFE">
        <w:rPr>
          <w:rFonts w:ascii="Times New Roman" w:eastAsia="Century Gothic" w:hAnsi="Times New Roman"/>
        </w:rPr>
        <w:t xml:space="preserve">Приказа Министерства просвещения России от 08.11.2021 № 800 «Об </w:t>
      </w:r>
      <w:r w:rsidR="002C3D20" w:rsidRPr="00957FFE">
        <w:rPr>
          <w:rFonts w:ascii="Times New Roman" w:eastAsia="Century Gothic" w:hAnsi="Times New Roman"/>
        </w:rPr>
        <w:lastRenderedPageBreak/>
        <w:t>утверждении Порядка проведения государственной итоговой аттестации по образовательным программам среднего профессионального образования»</w:t>
      </w:r>
      <w:r w:rsidR="00B50420" w:rsidRPr="00957FFE">
        <w:rPr>
          <w:rFonts w:ascii="Times New Roman" w:eastAsia="Century Gothic" w:hAnsi="Times New Roman"/>
        </w:rPr>
        <w:t>)</w:t>
      </w:r>
      <w:r w:rsidRPr="00957FFE">
        <w:rPr>
          <w:rFonts w:ascii="Times New Roman" w:eastAsia="Century Gothic" w:hAnsi="Times New Roman"/>
        </w:rPr>
        <w:t xml:space="preserve">, в соответствии с ФГОС СПО  по </w:t>
      </w:r>
      <w:r w:rsidR="0077247F" w:rsidRPr="00957FFE">
        <w:rPr>
          <w:rFonts w:ascii="Times New Roman" w:eastAsia="Century Gothic" w:hAnsi="Times New Roman"/>
        </w:rPr>
        <w:t>специальности</w:t>
      </w:r>
      <w:r w:rsidRPr="00957FFE">
        <w:rPr>
          <w:rFonts w:ascii="Times New Roman" w:eastAsia="Century Gothic" w:hAnsi="Times New Roman"/>
        </w:rPr>
        <w:t>.</w:t>
      </w:r>
    </w:p>
    <w:p w:rsidR="008E642A" w:rsidRPr="00957FFE" w:rsidRDefault="008E642A" w:rsidP="009A76C3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 xml:space="preserve">После завершения написания </w:t>
      </w:r>
      <w:r w:rsidR="002C3D20" w:rsidRPr="00957FFE">
        <w:rPr>
          <w:rFonts w:ascii="Times New Roman" w:hAnsi="Times New Roman"/>
        </w:rPr>
        <w:t>дипломной</w:t>
      </w:r>
      <w:r w:rsidRPr="00957FFE">
        <w:rPr>
          <w:rFonts w:ascii="Times New Roman" w:hAnsi="Times New Roman"/>
        </w:rPr>
        <w:t xml:space="preserve"> работы организуется предварительная защита, на которой особое внимание уделяется отработке доклада (формы и содержания). Предварительная защита проводится не позднее, чем за две недели до государственной итоговой аттестации. К предварительной защите </w:t>
      </w:r>
      <w:r w:rsidR="002C3D20" w:rsidRPr="00957FFE">
        <w:rPr>
          <w:rFonts w:ascii="Times New Roman" w:hAnsi="Times New Roman"/>
        </w:rPr>
        <w:t>выпускник</w:t>
      </w:r>
      <w:r w:rsidRPr="00957FFE">
        <w:rPr>
          <w:rFonts w:ascii="Times New Roman" w:hAnsi="Times New Roman"/>
        </w:rPr>
        <w:t xml:space="preserve"> представляет:</w:t>
      </w:r>
    </w:p>
    <w:p w:rsidR="00891022" w:rsidRPr="00957FFE" w:rsidRDefault="00891022" w:rsidP="005C06DC">
      <w:pPr>
        <w:pStyle w:val="12"/>
        <w:numPr>
          <w:ilvl w:val="0"/>
          <w:numId w:val="26"/>
        </w:numPr>
        <w:spacing w:before="0" w:beforeAutospacing="0" w:after="0" w:afterAutospacing="0" w:line="276" w:lineRule="auto"/>
        <w:ind w:left="142" w:firstLine="218"/>
        <w:jc w:val="both"/>
        <w:rPr>
          <w:rFonts w:ascii="Times New Roman" w:eastAsia="Century Gothic" w:hAnsi="Times New Roman"/>
        </w:rPr>
      </w:pPr>
      <w:r w:rsidRPr="00957FFE">
        <w:rPr>
          <w:rFonts w:ascii="Times New Roman" w:eastAsia="Century Gothic" w:hAnsi="Times New Roman"/>
        </w:rPr>
        <w:t xml:space="preserve">готовую </w:t>
      </w:r>
      <w:r w:rsidR="002C3D20" w:rsidRPr="00957FFE">
        <w:rPr>
          <w:rFonts w:ascii="Times New Roman" w:eastAsia="Century Gothic" w:hAnsi="Times New Roman"/>
        </w:rPr>
        <w:t>дипломную</w:t>
      </w:r>
      <w:r w:rsidRPr="00957FFE">
        <w:rPr>
          <w:rFonts w:ascii="Times New Roman" w:eastAsia="Century Gothic" w:hAnsi="Times New Roman"/>
        </w:rPr>
        <w:t xml:space="preserve"> работу,  н</w:t>
      </w:r>
      <w:r w:rsidR="00C36CD0" w:rsidRPr="00957FFE">
        <w:rPr>
          <w:rFonts w:ascii="Times New Roman" w:eastAsia="Century Gothic" w:hAnsi="Times New Roman"/>
        </w:rPr>
        <w:t xml:space="preserve">азвание темы </w:t>
      </w:r>
      <w:r w:rsidR="002C3D20" w:rsidRPr="00957FFE">
        <w:rPr>
          <w:rFonts w:ascii="Times New Roman" w:eastAsia="Century Gothic" w:hAnsi="Times New Roman"/>
        </w:rPr>
        <w:t>ДР</w:t>
      </w:r>
      <w:r w:rsidR="00C36CD0" w:rsidRPr="00957FFE">
        <w:rPr>
          <w:rFonts w:ascii="Times New Roman" w:eastAsia="Century Gothic" w:hAnsi="Times New Roman"/>
        </w:rPr>
        <w:t xml:space="preserve"> </w:t>
      </w:r>
      <w:r w:rsidRPr="00957FFE">
        <w:rPr>
          <w:rFonts w:ascii="Times New Roman" w:eastAsia="Century Gothic" w:hAnsi="Times New Roman"/>
        </w:rPr>
        <w:t>должно точно соответствовать ее формулировке, указанной в приказе ректора;</w:t>
      </w:r>
    </w:p>
    <w:p w:rsidR="00891022" w:rsidRPr="00957FFE" w:rsidRDefault="00891022" w:rsidP="005C06DC">
      <w:pPr>
        <w:pStyle w:val="12"/>
        <w:numPr>
          <w:ilvl w:val="0"/>
          <w:numId w:val="26"/>
        </w:numPr>
        <w:spacing w:before="0" w:beforeAutospacing="0" w:after="0" w:afterAutospacing="0" w:line="276" w:lineRule="auto"/>
        <w:ind w:left="142" w:firstLine="218"/>
        <w:jc w:val="both"/>
        <w:rPr>
          <w:rFonts w:ascii="Times New Roman" w:eastAsia="Century Gothic" w:hAnsi="Times New Roman"/>
        </w:rPr>
      </w:pPr>
      <w:r w:rsidRPr="00957FFE">
        <w:rPr>
          <w:rFonts w:ascii="Times New Roman" w:eastAsia="Century Gothic" w:hAnsi="Times New Roman"/>
        </w:rPr>
        <w:t>рецензию;</w:t>
      </w:r>
    </w:p>
    <w:p w:rsidR="00891022" w:rsidRPr="00957FFE" w:rsidRDefault="00891022" w:rsidP="005C06DC">
      <w:pPr>
        <w:pStyle w:val="12"/>
        <w:numPr>
          <w:ilvl w:val="0"/>
          <w:numId w:val="26"/>
        </w:numPr>
        <w:spacing w:before="0" w:beforeAutospacing="0" w:after="0" w:afterAutospacing="0" w:line="276" w:lineRule="auto"/>
        <w:ind w:left="142" w:firstLine="218"/>
        <w:jc w:val="both"/>
        <w:rPr>
          <w:rFonts w:ascii="Times New Roman" w:eastAsia="Century Gothic" w:hAnsi="Times New Roman"/>
        </w:rPr>
      </w:pPr>
      <w:r w:rsidRPr="00957FFE">
        <w:rPr>
          <w:rFonts w:ascii="Times New Roman" w:eastAsia="Century Gothic" w:hAnsi="Times New Roman"/>
        </w:rPr>
        <w:t>отзыв руководителя.</w:t>
      </w:r>
    </w:p>
    <w:p w:rsidR="008E642A" w:rsidRPr="00957FFE" w:rsidRDefault="002C3D20" w:rsidP="00A06CF5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>Обучающийся</w:t>
      </w:r>
      <w:r w:rsidR="00891022" w:rsidRPr="00957FFE">
        <w:rPr>
          <w:rFonts w:ascii="Times New Roman" w:hAnsi="Times New Roman"/>
        </w:rPr>
        <w:t xml:space="preserve"> может использовать презентацию, плакаты и таблицы, и т.д.  выполненные к </w:t>
      </w:r>
      <w:r w:rsidR="00244E00" w:rsidRPr="00957FFE">
        <w:rPr>
          <w:rFonts w:ascii="Times New Roman" w:hAnsi="Times New Roman"/>
        </w:rPr>
        <w:t>дипломной работе</w:t>
      </w:r>
      <w:r w:rsidR="00891022" w:rsidRPr="00957FFE">
        <w:rPr>
          <w:rFonts w:ascii="Times New Roman" w:hAnsi="Times New Roman"/>
        </w:rPr>
        <w:t xml:space="preserve">. </w:t>
      </w:r>
    </w:p>
    <w:p w:rsidR="00860E43" w:rsidRPr="00957FFE" w:rsidRDefault="008E642A" w:rsidP="00A06CF5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 xml:space="preserve">Защита </w:t>
      </w:r>
      <w:r w:rsidR="002C3D20" w:rsidRPr="00957FFE">
        <w:rPr>
          <w:rFonts w:ascii="Times New Roman" w:hAnsi="Times New Roman"/>
        </w:rPr>
        <w:t>дипломных</w:t>
      </w:r>
      <w:r w:rsidRPr="00957FFE">
        <w:rPr>
          <w:rFonts w:ascii="Times New Roman" w:hAnsi="Times New Roman"/>
        </w:rPr>
        <w:t xml:space="preserve"> работ проводится на открытом заседании государственной экзаменационной комиссии.</w:t>
      </w:r>
      <w:r w:rsidR="00891022" w:rsidRPr="00957FFE">
        <w:rPr>
          <w:rFonts w:ascii="Times New Roman" w:hAnsi="Times New Roman"/>
        </w:rPr>
        <w:t xml:space="preserve"> </w:t>
      </w:r>
      <w:r w:rsidRPr="00957FFE">
        <w:rPr>
          <w:rFonts w:ascii="Times New Roman" w:hAnsi="Times New Roman"/>
        </w:rPr>
        <w:t xml:space="preserve">На защиту </w:t>
      </w:r>
      <w:r w:rsidR="002C3D20" w:rsidRPr="00957FFE">
        <w:rPr>
          <w:rFonts w:ascii="Times New Roman" w:hAnsi="Times New Roman"/>
        </w:rPr>
        <w:t>дипломной</w:t>
      </w:r>
      <w:r w:rsidRPr="00957FFE">
        <w:rPr>
          <w:rFonts w:ascii="Times New Roman" w:hAnsi="Times New Roman"/>
        </w:rPr>
        <w:t xml:space="preserve"> работы отводится до 30 минут. Процедура защиты устанавливается председателем государственной экзаменационной комиссии по согласованию с членами комиссии и, как правило, включает доклад студента (до 10 минут), чтение отзыва и рецензии, вопросы членов комиссии, ответы студента. </w:t>
      </w:r>
    </w:p>
    <w:p w:rsidR="00AD4098" w:rsidRPr="00957FFE" w:rsidRDefault="00A06CF5" w:rsidP="00B94604">
      <w:pPr>
        <w:pStyle w:val="11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b/>
        </w:rPr>
      </w:pPr>
      <w:r w:rsidRPr="00957FFE">
        <w:rPr>
          <w:rFonts w:ascii="Times New Roman" w:hAnsi="Times New Roman"/>
          <w:b/>
        </w:rPr>
        <w:t xml:space="preserve">2.5. </w:t>
      </w:r>
      <w:r w:rsidR="001802F8" w:rsidRPr="00957FFE">
        <w:rPr>
          <w:rFonts w:ascii="Times New Roman" w:hAnsi="Times New Roman"/>
          <w:b/>
        </w:rPr>
        <w:t>Демонстрационный экзамен</w:t>
      </w:r>
    </w:p>
    <w:p w:rsidR="00EF6CBA" w:rsidRPr="00957FFE" w:rsidRDefault="00EF6CBA" w:rsidP="00EF6CBA">
      <w:pPr>
        <w:pStyle w:val="11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 xml:space="preserve">Демонстрационный экзамен проводится </w:t>
      </w:r>
      <w:r w:rsidR="005C06DC" w:rsidRPr="00957FFE">
        <w:rPr>
          <w:rFonts w:ascii="Times New Roman" w:hAnsi="Times New Roman"/>
        </w:rPr>
        <w:t>группой</w:t>
      </w:r>
      <w:r w:rsidRPr="00957FFE">
        <w:rPr>
          <w:rFonts w:ascii="Times New Roman" w:hAnsi="Times New Roman"/>
        </w:rPr>
        <w:t xml:space="preserve"> экспертов по компетенции «Бухгалтерский учет», владеющих методикой оценки демонстрационного экзамена по стандартам Ворлдскиллс и прошедши</w:t>
      </w:r>
      <w:r w:rsidR="005C06DC" w:rsidRPr="00957FFE">
        <w:rPr>
          <w:rFonts w:ascii="Times New Roman" w:hAnsi="Times New Roman"/>
        </w:rPr>
        <w:t>х</w:t>
      </w:r>
      <w:r w:rsidRPr="00957FFE">
        <w:rPr>
          <w:rFonts w:ascii="Times New Roman" w:hAnsi="Times New Roman"/>
        </w:rPr>
        <w:t xml:space="preserve"> подтве</w:t>
      </w:r>
      <w:r w:rsidR="005C06DC" w:rsidRPr="00957FFE">
        <w:rPr>
          <w:rFonts w:ascii="Times New Roman" w:hAnsi="Times New Roman"/>
        </w:rPr>
        <w:t>рждение в электронной базе eSim.</w:t>
      </w:r>
    </w:p>
    <w:p w:rsidR="00EF6CBA" w:rsidRPr="00957FFE" w:rsidRDefault="00EF6CBA" w:rsidP="00EF6CBA">
      <w:pPr>
        <w:pStyle w:val="11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>Руководителем экспертной группы является главный эксперт.</w:t>
      </w:r>
    </w:p>
    <w:p w:rsidR="00EF6CBA" w:rsidRPr="00957FFE" w:rsidRDefault="00EF6CBA" w:rsidP="00EF6CBA">
      <w:pPr>
        <w:pStyle w:val="11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>Состав экспертной группы утверждается приказом ректора университета и включает главного эксперта, членов комиссии и технического эксперта. Руководитель экспертной группы включается в состав ГЭК.</w:t>
      </w:r>
    </w:p>
    <w:p w:rsidR="002C3D20" w:rsidRPr="00957FFE" w:rsidRDefault="00EF6CBA" w:rsidP="00EF6CBA">
      <w:pPr>
        <w:pStyle w:val="11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>Содержание заданий демонстрационного экзамена соответствует результатам освоения профессиональных модулей «</w:t>
      </w:r>
      <w:r w:rsidR="002C3D20" w:rsidRPr="00957FFE">
        <w:rPr>
          <w:rFonts w:ascii="Times New Roman" w:hAnsi="Times New Roman"/>
        </w:rPr>
        <w:t>Ведение расчетных операций</w:t>
      </w:r>
      <w:r w:rsidRPr="00957FFE">
        <w:rPr>
          <w:rFonts w:ascii="Times New Roman" w:hAnsi="Times New Roman"/>
        </w:rPr>
        <w:t>», «</w:t>
      </w:r>
      <w:r w:rsidR="002C3D20" w:rsidRPr="00957FFE">
        <w:rPr>
          <w:rFonts w:ascii="Times New Roman" w:hAnsi="Times New Roman"/>
        </w:rPr>
        <w:t>Осуществление кредитных операций</w:t>
      </w:r>
      <w:r w:rsidRPr="00957FFE">
        <w:rPr>
          <w:rFonts w:ascii="Times New Roman" w:hAnsi="Times New Roman"/>
        </w:rPr>
        <w:t>»</w:t>
      </w:r>
      <w:r w:rsidR="002C3D20" w:rsidRPr="00957FFE">
        <w:rPr>
          <w:rFonts w:ascii="Times New Roman" w:hAnsi="Times New Roman"/>
        </w:rPr>
        <w:t>.</w:t>
      </w:r>
    </w:p>
    <w:p w:rsidR="00EF6CBA" w:rsidRPr="00957FFE" w:rsidRDefault="00EF6CBA" w:rsidP="00EF6CBA">
      <w:pPr>
        <w:pStyle w:val="11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>Оценку выполнения заданий демонстрационного экзамена осуществляют эксперты (члены экспертной группы) по компетенции «</w:t>
      </w:r>
      <w:r w:rsidR="002C3D20" w:rsidRPr="00957FFE">
        <w:rPr>
          <w:rFonts w:ascii="Times New Roman" w:hAnsi="Times New Roman"/>
        </w:rPr>
        <w:t>Банковское дело</w:t>
      </w:r>
      <w:r w:rsidRPr="00957FFE">
        <w:rPr>
          <w:rFonts w:ascii="Times New Roman" w:hAnsi="Times New Roman"/>
        </w:rPr>
        <w:t>», владеющие методикой оценки по стандартам Ворлдскиллс и прошедшие подтверждение в электронной базе eSim</w:t>
      </w:r>
      <w:r w:rsidR="005C06DC" w:rsidRPr="00957FFE">
        <w:rPr>
          <w:rFonts w:ascii="Times New Roman" w:hAnsi="Times New Roman"/>
        </w:rPr>
        <w:t>:</w:t>
      </w:r>
    </w:p>
    <w:p w:rsidR="005C06DC" w:rsidRPr="00957FFE" w:rsidRDefault="005C06DC" w:rsidP="005C06DC">
      <w:pPr>
        <w:pStyle w:val="11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>- сертифицированные эксперты Ворлдскиллс;</w:t>
      </w:r>
    </w:p>
    <w:p w:rsidR="005C06DC" w:rsidRPr="00957FFE" w:rsidRDefault="005C06DC" w:rsidP="005C06DC">
      <w:pPr>
        <w:pStyle w:val="11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>- эксперты, прошедшие обучение в Союзе и имеющие свидетельства о праве проведения чемпионатов;</w:t>
      </w:r>
    </w:p>
    <w:p w:rsidR="005C06DC" w:rsidRPr="00957FFE" w:rsidRDefault="005C06DC" w:rsidP="005C06DC">
      <w:pPr>
        <w:pStyle w:val="11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>- эксперты, прошедшие обучение в Союзе и имеющие свидетельства о праве оценки выполнения заданий демонстрационного экзамена.</w:t>
      </w:r>
    </w:p>
    <w:p w:rsidR="00EF6CBA" w:rsidRPr="00957FFE" w:rsidRDefault="00EF6CBA" w:rsidP="00EF6CBA">
      <w:pPr>
        <w:pStyle w:val="11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>Решения о результатах оценивая выполнения демонстрационного экзамена протоколируются.</w:t>
      </w:r>
    </w:p>
    <w:p w:rsidR="00EF6CBA" w:rsidRPr="00957FFE" w:rsidRDefault="00EF6CBA" w:rsidP="00EF6CBA">
      <w:pPr>
        <w:pStyle w:val="11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>Результаты аттестационных испытаний объявляются на следующий день после оформления в установленном порядке протоколов решений экспертной группы. По результатам демонстрационного экзамена выпускник имеет право подать апелляционное заявление о нарушении, по его мнению, установленного порядка проведения демонстрационного экзамена.</w:t>
      </w:r>
    </w:p>
    <w:p w:rsidR="00860E43" w:rsidRPr="00957FFE" w:rsidRDefault="00860E43" w:rsidP="00B94604">
      <w:pPr>
        <w:pStyle w:val="11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EE3119" w:rsidRPr="00957FFE" w:rsidRDefault="00F614E8" w:rsidP="00B94604">
      <w:pPr>
        <w:pStyle w:val="1"/>
        <w:spacing w:line="276" w:lineRule="auto"/>
        <w:rPr>
          <w:rFonts w:eastAsia="Century Gothic"/>
          <w:sz w:val="24"/>
          <w:szCs w:val="24"/>
        </w:rPr>
      </w:pPr>
      <w:bookmarkStart w:id="3" w:name="_Toc1385643"/>
      <w:r w:rsidRPr="00957FFE">
        <w:rPr>
          <w:rFonts w:eastAsia="Century Gothic"/>
          <w:sz w:val="24"/>
          <w:szCs w:val="24"/>
        </w:rPr>
        <w:lastRenderedPageBreak/>
        <w:t>3. УСЛОВИЯ РЕАЛИЗАЦИИ</w:t>
      </w:r>
      <w:r w:rsidR="00E53670" w:rsidRPr="00957FFE">
        <w:rPr>
          <w:rFonts w:eastAsia="Century Gothic"/>
          <w:sz w:val="24"/>
          <w:szCs w:val="24"/>
        </w:rPr>
        <w:t xml:space="preserve"> РАБОЧЕЙ</w:t>
      </w:r>
      <w:r w:rsidR="003B41A2" w:rsidRPr="00957FFE">
        <w:rPr>
          <w:rFonts w:eastAsia="Century Gothic"/>
          <w:sz w:val="24"/>
          <w:szCs w:val="24"/>
        </w:rPr>
        <w:t xml:space="preserve"> </w:t>
      </w:r>
      <w:r w:rsidRPr="00957FFE">
        <w:rPr>
          <w:rFonts w:eastAsia="Century Gothic"/>
          <w:sz w:val="24"/>
          <w:szCs w:val="24"/>
        </w:rPr>
        <w:t xml:space="preserve">ПРОГРАММЫ </w:t>
      </w:r>
      <w:r w:rsidR="00E53670" w:rsidRPr="00957FFE">
        <w:rPr>
          <w:rFonts w:eastAsia="Century Gothic"/>
          <w:sz w:val="24"/>
          <w:szCs w:val="24"/>
        </w:rPr>
        <w:t xml:space="preserve"> </w:t>
      </w:r>
      <w:r w:rsidRPr="00957FFE">
        <w:rPr>
          <w:rFonts w:eastAsia="Century Gothic"/>
          <w:sz w:val="24"/>
          <w:szCs w:val="24"/>
        </w:rPr>
        <w:t>ГОСУДАРСТВЕННОЙ ИТОГОВОЙ АТТЕСТАЦИИ</w:t>
      </w:r>
      <w:bookmarkEnd w:id="3"/>
    </w:p>
    <w:p w:rsidR="009A76C3" w:rsidRPr="00957FFE" w:rsidRDefault="009A76C3" w:rsidP="009A76C3">
      <w:pPr>
        <w:pStyle w:val="11"/>
        <w:spacing w:before="0" w:beforeAutospacing="0" w:after="0" w:afterAutospacing="0" w:line="276" w:lineRule="auto"/>
        <w:rPr>
          <w:rFonts w:ascii="Times New Roman" w:hAnsi="Times New Roman"/>
          <w:b/>
          <w:bCs/>
        </w:rPr>
      </w:pPr>
      <w:r w:rsidRPr="00957FFE">
        <w:rPr>
          <w:rFonts w:ascii="Times New Roman" w:eastAsia="Century Gothic" w:hAnsi="Times New Roman"/>
          <w:b/>
          <w:bCs/>
        </w:rPr>
        <w:t>3.1</w:t>
      </w:r>
      <w:r w:rsidR="00FD06B8" w:rsidRPr="00957FFE">
        <w:rPr>
          <w:rFonts w:ascii="Times New Roman" w:eastAsia="Century Gothic" w:hAnsi="Times New Roman"/>
          <w:b/>
          <w:bCs/>
        </w:rPr>
        <w:t>.</w:t>
      </w:r>
      <w:r w:rsidRPr="00957FFE">
        <w:rPr>
          <w:rFonts w:ascii="Times New Roman" w:eastAsia="Century Gothic" w:hAnsi="Times New Roman"/>
          <w:b/>
          <w:bCs/>
        </w:rPr>
        <w:t xml:space="preserve"> Требования к материально-техническому обеспечению</w:t>
      </w:r>
    </w:p>
    <w:p w:rsidR="00A06CF5" w:rsidRPr="00957FFE" w:rsidRDefault="00A06CF5" w:rsidP="00A06CF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7FFE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При выполнении </w:t>
      </w:r>
      <w:r w:rsidR="002C3D20" w:rsidRPr="00957FFE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дипломной</w:t>
      </w:r>
      <w:r w:rsidRPr="00957FFE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работы</w:t>
      </w:r>
      <w:r w:rsidRPr="00957FF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реализация программы ГИА предполагает наличие помещения для самостоятельной работы.</w:t>
      </w:r>
    </w:p>
    <w:p w:rsidR="00A06CF5" w:rsidRPr="00957FFE" w:rsidRDefault="00A06CF5" w:rsidP="005C06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Аудитория для защиты </w:t>
      </w:r>
      <w:r w:rsidR="002C3D20" w:rsidRPr="00957FF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дипломной</w:t>
      </w:r>
      <w:r w:rsidRPr="00957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должна быть укомплектована следующим оборудованием:</w:t>
      </w:r>
      <w:r w:rsidR="005C06DC" w:rsidRPr="00957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мультимедийный проектор, экран, доска маркерная, наборы демонстрационного оборудования и учебно-наглядных пособий.</w:t>
      </w:r>
    </w:p>
    <w:p w:rsidR="00276F0C" w:rsidRPr="00957FFE" w:rsidRDefault="00BD273B" w:rsidP="00A06CF5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7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Условием применения оценочных материалов союза «Молодые профессионалы (Ворлдскиллс Россия)» является, проведение демонстрационного экзамена в образовательной организации, получивший статус Центра проведения демонстрационного экзамена (ЦПДЭ). </w:t>
      </w:r>
      <w:r w:rsidR="00276F0C" w:rsidRPr="00957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957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бразовательная организация</w:t>
      </w:r>
      <w:r w:rsidR="00276F0C" w:rsidRPr="00957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получившая статус ЦПДЭ,</w:t>
      </w:r>
      <w:r w:rsidRPr="00957F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обеспечивает материально-техническую базу для проведения демонстрационного экзамена по определенному комплекту оценочной документации в соответствии с инфраструктурным листом (перечнем необходимого оборудования и расходных материалов) по компетенции союза «Молодые профессионалы (Ворлдскиллс Россия)».</w:t>
      </w:r>
    </w:p>
    <w:p w:rsidR="00EF6CBA" w:rsidRPr="00957FFE" w:rsidRDefault="00EF6CBA" w:rsidP="00B9460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14E8" w:rsidRPr="00957FFE" w:rsidRDefault="00F614E8" w:rsidP="00B94604">
      <w:pPr>
        <w:spacing w:after="0"/>
        <w:ind w:firstLine="708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957FFE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3.2</w:t>
      </w:r>
      <w:r w:rsidR="00FD06B8" w:rsidRPr="00957FFE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.</w:t>
      </w:r>
      <w:r w:rsidRPr="00957FFE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 xml:space="preserve">  Информационное обеспечение ГИА</w:t>
      </w:r>
    </w:p>
    <w:p w:rsidR="00EE3119" w:rsidRPr="00957FFE" w:rsidRDefault="003A4548" w:rsidP="005C06DC">
      <w:pPr>
        <w:pStyle w:val="ad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</w:t>
      </w:r>
      <w:r w:rsidR="00F614E8" w:rsidRPr="00957FFE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="00427728" w:rsidRPr="00957FFE">
        <w:rPr>
          <w:rFonts w:ascii="Times New Roman" w:hAnsi="Times New Roman" w:cs="Times New Roman"/>
          <w:sz w:val="24"/>
          <w:szCs w:val="24"/>
        </w:rPr>
        <w:t xml:space="preserve">СПО </w:t>
      </w:r>
      <w:r w:rsidR="00D85E45" w:rsidRPr="00957FFE">
        <w:rPr>
          <w:rFonts w:ascii="Times New Roman" w:hAnsi="Times New Roman" w:cs="Times New Roman"/>
          <w:sz w:val="24"/>
          <w:szCs w:val="24"/>
        </w:rPr>
        <w:t>38.02.0</w:t>
      </w:r>
      <w:r w:rsidR="002C3D20" w:rsidRPr="00957FFE">
        <w:rPr>
          <w:rFonts w:ascii="Times New Roman" w:hAnsi="Times New Roman" w:cs="Times New Roman"/>
          <w:sz w:val="24"/>
          <w:szCs w:val="24"/>
        </w:rPr>
        <w:t>7</w:t>
      </w:r>
      <w:r w:rsidR="00D85E45" w:rsidRPr="00957FFE">
        <w:rPr>
          <w:rFonts w:ascii="Times New Roman" w:hAnsi="Times New Roman" w:cs="Times New Roman"/>
          <w:sz w:val="24"/>
          <w:szCs w:val="24"/>
        </w:rPr>
        <w:t xml:space="preserve"> </w:t>
      </w:r>
      <w:r w:rsidR="002C3D20" w:rsidRPr="00957FFE">
        <w:rPr>
          <w:rFonts w:ascii="Times New Roman" w:hAnsi="Times New Roman" w:cs="Times New Roman"/>
          <w:sz w:val="24"/>
          <w:szCs w:val="24"/>
        </w:rPr>
        <w:t>Банковское дело</w:t>
      </w:r>
      <w:r w:rsidR="00F614E8" w:rsidRPr="00957FFE">
        <w:rPr>
          <w:rFonts w:ascii="Times New Roman" w:hAnsi="Times New Roman" w:cs="Times New Roman"/>
          <w:sz w:val="24"/>
          <w:szCs w:val="24"/>
        </w:rPr>
        <w:t xml:space="preserve">, утвержденный Приказом </w:t>
      </w:r>
      <w:r w:rsidR="00427728" w:rsidRPr="00957FFE">
        <w:rPr>
          <w:rFonts w:ascii="Times New Roman" w:hAnsi="Times New Roman" w:cs="Times New Roman"/>
          <w:sz w:val="24"/>
          <w:szCs w:val="24"/>
        </w:rPr>
        <w:t>Минобр</w:t>
      </w:r>
      <w:r w:rsidR="00D85E45" w:rsidRPr="00957FFE">
        <w:rPr>
          <w:rFonts w:ascii="Times New Roman" w:hAnsi="Times New Roman" w:cs="Times New Roman"/>
          <w:sz w:val="24"/>
          <w:szCs w:val="24"/>
        </w:rPr>
        <w:t>науки России от 05.02.2018 № 6</w:t>
      </w:r>
      <w:r w:rsidR="002C3D20" w:rsidRPr="00957FFE">
        <w:rPr>
          <w:rFonts w:ascii="Times New Roman" w:hAnsi="Times New Roman" w:cs="Times New Roman"/>
          <w:sz w:val="24"/>
          <w:szCs w:val="24"/>
        </w:rPr>
        <w:t>7</w:t>
      </w:r>
      <w:r w:rsidR="00F614E8" w:rsidRPr="00957FFE">
        <w:rPr>
          <w:rFonts w:ascii="Times New Roman" w:hAnsi="Times New Roman" w:cs="Times New Roman"/>
          <w:sz w:val="24"/>
          <w:szCs w:val="24"/>
        </w:rPr>
        <w:t>.</w:t>
      </w:r>
    </w:p>
    <w:p w:rsidR="00F614E8" w:rsidRPr="00957FFE" w:rsidRDefault="00F614E8" w:rsidP="005C06DC">
      <w:pPr>
        <w:pStyle w:val="ad"/>
        <w:numPr>
          <w:ilvl w:val="0"/>
          <w:numId w:val="27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Положение о проведении государственной итоговой аттестации по программам подготовки специалистов среднего звена. </w:t>
      </w:r>
    </w:p>
    <w:p w:rsidR="00F614E8" w:rsidRPr="00957FFE" w:rsidRDefault="00F614E8" w:rsidP="005C06DC">
      <w:pPr>
        <w:pStyle w:val="ad"/>
        <w:numPr>
          <w:ilvl w:val="0"/>
          <w:numId w:val="27"/>
        </w:numPr>
        <w:spacing w:after="0"/>
        <w:ind w:left="0" w:firstLine="36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Программа государственной итоговой аттестации специальности </w:t>
      </w:r>
      <w:r w:rsidR="00785E46" w:rsidRPr="00957FFE">
        <w:rPr>
          <w:rFonts w:ascii="Times New Roman" w:eastAsia="SimSun" w:hAnsi="Times New Roman" w:cs="Times New Roman"/>
          <w:sz w:val="24"/>
          <w:szCs w:val="24"/>
          <w:lang w:eastAsia="ru-RU"/>
        </w:rPr>
        <w:t>38.02.0</w:t>
      </w:r>
      <w:r w:rsidR="002C3D20" w:rsidRPr="00957FFE">
        <w:rPr>
          <w:rFonts w:ascii="Times New Roman" w:eastAsia="SimSun" w:hAnsi="Times New Roman" w:cs="Times New Roman"/>
          <w:sz w:val="24"/>
          <w:szCs w:val="24"/>
          <w:lang w:eastAsia="ru-RU"/>
        </w:rPr>
        <w:t>7</w:t>
      </w:r>
      <w:r w:rsidR="00785E46" w:rsidRPr="00957FF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</w:t>
      </w:r>
      <w:r w:rsidR="002C3D20" w:rsidRPr="00957FFE">
        <w:rPr>
          <w:rFonts w:ascii="Times New Roman" w:eastAsia="SimSun" w:hAnsi="Times New Roman" w:cs="Times New Roman"/>
          <w:sz w:val="24"/>
          <w:szCs w:val="24"/>
          <w:lang w:eastAsia="ru-RU"/>
        </w:rPr>
        <w:t>Банковское дело</w:t>
      </w:r>
      <w:r w:rsidRPr="00957FFE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3A4548" w:rsidRPr="00957FFE" w:rsidRDefault="003A4548" w:rsidP="005C06DC">
      <w:pPr>
        <w:pStyle w:val="ad"/>
        <w:numPr>
          <w:ilvl w:val="0"/>
          <w:numId w:val="27"/>
        </w:numPr>
        <w:spacing w:after="0"/>
        <w:ind w:left="0" w:firstLine="36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SimSun" w:hAnsi="Times New Roman" w:cs="Times New Roman"/>
          <w:sz w:val="24"/>
          <w:szCs w:val="24"/>
          <w:lang w:eastAsia="ru-RU"/>
        </w:rPr>
        <w:t>Приказ о допуске студентов к ГИА</w:t>
      </w:r>
      <w:r w:rsidR="005C06DC" w:rsidRPr="00957FFE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</w:p>
    <w:p w:rsidR="003A4548" w:rsidRPr="00957FFE" w:rsidRDefault="003A4548" w:rsidP="005C06DC">
      <w:pPr>
        <w:pStyle w:val="ad"/>
        <w:numPr>
          <w:ilvl w:val="0"/>
          <w:numId w:val="27"/>
        </w:numPr>
        <w:spacing w:after="0"/>
        <w:ind w:left="0" w:firstLine="36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SimSun" w:hAnsi="Times New Roman" w:cs="Times New Roman"/>
          <w:sz w:val="24"/>
          <w:szCs w:val="24"/>
          <w:lang w:eastAsia="ru-RU"/>
        </w:rPr>
        <w:t>Сводная ведомость успеваемости студентов.</w:t>
      </w:r>
    </w:p>
    <w:p w:rsidR="003A4548" w:rsidRPr="00957FFE" w:rsidRDefault="005C06DC" w:rsidP="005C06DC">
      <w:pPr>
        <w:pStyle w:val="ad"/>
        <w:numPr>
          <w:ilvl w:val="0"/>
          <w:numId w:val="27"/>
        </w:numPr>
        <w:spacing w:after="0"/>
        <w:ind w:left="0" w:firstLine="36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SimSun" w:hAnsi="Times New Roman" w:cs="Times New Roman"/>
          <w:sz w:val="24"/>
          <w:szCs w:val="24"/>
          <w:lang w:eastAsia="ru-RU"/>
        </w:rPr>
        <w:t>Зачетные книжки студентов.</w:t>
      </w:r>
    </w:p>
    <w:p w:rsidR="003A4548" w:rsidRPr="00957FFE" w:rsidRDefault="005C06DC" w:rsidP="005C06DC">
      <w:pPr>
        <w:pStyle w:val="ad"/>
        <w:numPr>
          <w:ilvl w:val="0"/>
          <w:numId w:val="27"/>
        </w:numPr>
        <w:spacing w:after="0"/>
        <w:ind w:left="0" w:firstLine="36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SimSun" w:hAnsi="Times New Roman" w:cs="Times New Roman"/>
          <w:sz w:val="24"/>
          <w:szCs w:val="24"/>
          <w:lang w:eastAsia="ru-RU"/>
        </w:rPr>
        <w:t>Книга протоколов заседаний ГЭК.</w:t>
      </w:r>
    </w:p>
    <w:p w:rsidR="003A4548" w:rsidRPr="00957FFE" w:rsidRDefault="002C3D20" w:rsidP="005C06DC">
      <w:pPr>
        <w:pStyle w:val="ad"/>
        <w:numPr>
          <w:ilvl w:val="0"/>
          <w:numId w:val="27"/>
        </w:numPr>
        <w:spacing w:after="0"/>
        <w:ind w:left="0" w:firstLine="36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SimSun" w:hAnsi="Times New Roman" w:cs="Times New Roman"/>
          <w:sz w:val="24"/>
          <w:szCs w:val="24"/>
          <w:lang w:eastAsia="ru-RU"/>
        </w:rPr>
        <w:t>Дипломные</w:t>
      </w:r>
      <w:r w:rsidR="003A4548" w:rsidRPr="00957FF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работы с письменными отзы</w:t>
      </w:r>
      <w:r w:rsidR="005C06DC" w:rsidRPr="00957FFE">
        <w:rPr>
          <w:rFonts w:ascii="Times New Roman" w:eastAsia="SimSun" w:hAnsi="Times New Roman" w:cs="Times New Roman"/>
          <w:sz w:val="24"/>
          <w:szCs w:val="24"/>
          <w:lang w:eastAsia="ru-RU"/>
        </w:rPr>
        <w:t>вами руководителей и рецензиями.</w:t>
      </w:r>
    </w:p>
    <w:p w:rsidR="003A4548" w:rsidRPr="00957FFE" w:rsidRDefault="003A4548" w:rsidP="005C06DC">
      <w:pPr>
        <w:pStyle w:val="ad"/>
        <w:numPr>
          <w:ilvl w:val="0"/>
          <w:numId w:val="27"/>
        </w:numPr>
        <w:spacing w:after="0"/>
        <w:ind w:left="0" w:firstLine="36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Наглядные пособия, материалы справочного характера, нормативные документы, разрешенные к использованию на защите </w:t>
      </w:r>
      <w:r w:rsidR="002C3D20" w:rsidRPr="00957FFE">
        <w:rPr>
          <w:rFonts w:ascii="Times New Roman" w:eastAsia="SimSun" w:hAnsi="Times New Roman" w:cs="Times New Roman"/>
          <w:sz w:val="24"/>
          <w:szCs w:val="24"/>
          <w:lang w:eastAsia="ru-RU"/>
        </w:rPr>
        <w:t>дипломной</w:t>
      </w:r>
      <w:r w:rsidRPr="00957FFE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работы.</w:t>
      </w:r>
    </w:p>
    <w:p w:rsidR="00276F0C" w:rsidRPr="00957FFE" w:rsidRDefault="00276F0C" w:rsidP="00B94604">
      <w:pPr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F614E8" w:rsidRPr="00957FFE" w:rsidRDefault="00F614E8" w:rsidP="00B94604">
      <w:pPr>
        <w:spacing w:after="0"/>
        <w:ind w:firstLine="708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957FFE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3.</w:t>
      </w:r>
      <w:r w:rsidR="003A4548" w:rsidRPr="00957FFE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3</w:t>
      </w:r>
      <w:r w:rsidRPr="00957FFE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. Кадровое обеспечение ГИА</w:t>
      </w:r>
    </w:p>
    <w:p w:rsidR="003A4548" w:rsidRPr="00957FFE" w:rsidRDefault="003A4548" w:rsidP="003A4548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Государственная экзаменационная комиссия формируется в соответствии с Порядком проведения государственной итоговой аттестации по образовательным программам подготовки специалистов среднего звена.</w:t>
      </w:r>
    </w:p>
    <w:p w:rsidR="003A4548" w:rsidRPr="00957FFE" w:rsidRDefault="003A4548" w:rsidP="003A4548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Государственная экзаменационная комиссия формируется из педагогических работников колледжа  и лиц,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</w:t>
      </w:r>
    </w:p>
    <w:p w:rsidR="00276F0C" w:rsidRPr="00957FFE" w:rsidRDefault="00276F0C" w:rsidP="00276F0C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>К организации и проведению демонстрационного экзамена по стандартам Ворлдскиллс Россия в качестве экспертов допускаются:</w:t>
      </w:r>
    </w:p>
    <w:p w:rsidR="00276F0C" w:rsidRPr="00957FFE" w:rsidRDefault="00276F0C" w:rsidP="00D655C2">
      <w:pPr>
        <w:pStyle w:val="11"/>
        <w:numPr>
          <w:ilvl w:val="0"/>
          <w:numId w:val="28"/>
        </w:numPr>
        <w:spacing w:before="0" w:beforeAutospacing="0" w:after="0" w:afterAutospacing="0" w:line="276" w:lineRule="auto"/>
        <w:ind w:left="0" w:firstLine="349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>сертифицированные эксперты Ворлдскиллс;</w:t>
      </w:r>
    </w:p>
    <w:p w:rsidR="00276F0C" w:rsidRPr="00957FFE" w:rsidRDefault="00276F0C" w:rsidP="00D655C2">
      <w:pPr>
        <w:pStyle w:val="11"/>
        <w:numPr>
          <w:ilvl w:val="0"/>
          <w:numId w:val="28"/>
        </w:numPr>
        <w:spacing w:before="0" w:beforeAutospacing="0" w:after="0" w:afterAutospacing="0" w:line="276" w:lineRule="auto"/>
        <w:ind w:left="0" w:firstLine="349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lastRenderedPageBreak/>
        <w:t>эксперты, прошедшие обучение, организованное Союзом «Ворлдскиллс Россия» и имеющие свидетельства о праве оценки выполнения заданий демонстрационного экзамена;</w:t>
      </w:r>
    </w:p>
    <w:p w:rsidR="00276F0C" w:rsidRPr="00957FFE" w:rsidRDefault="00276F0C" w:rsidP="00D655C2">
      <w:pPr>
        <w:pStyle w:val="11"/>
        <w:numPr>
          <w:ilvl w:val="0"/>
          <w:numId w:val="28"/>
        </w:numPr>
        <w:spacing w:before="0" w:beforeAutospacing="0" w:after="0" w:afterAutospacing="0" w:line="276" w:lineRule="auto"/>
        <w:ind w:left="0" w:firstLine="349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>эксперты, прошедшие обучение, организованное Союзом «Ворлдскиллс Россия» и имеющие свидетельства о праве проведения корпоративного или регионального чемпионата.</w:t>
      </w:r>
    </w:p>
    <w:p w:rsidR="00276F0C" w:rsidRPr="00957FFE" w:rsidRDefault="00276F0C" w:rsidP="00276F0C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 xml:space="preserve">В целях соблюдения принципов объективности и независимости при проведении государственной итоговой аттестации, не допускается оценивание результатов работ </w:t>
      </w:r>
      <w:r w:rsidR="002C3D20" w:rsidRPr="00957FFE">
        <w:rPr>
          <w:rFonts w:ascii="Times New Roman" w:hAnsi="Times New Roman"/>
        </w:rPr>
        <w:t>обучающихся</w:t>
      </w:r>
      <w:r w:rsidRPr="00957FFE">
        <w:rPr>
          <w:rFonts w:ascii="Times New Roman" w:hAnsi="Times New Roman"/>
        </w:rPr>
        <w:t xml:space="preserve"> и выпускников, участвующих в экзамене экспертами, принимавшими участие в их подготовке или представляющими одну с экзаменуемыми образовательную организацию. </w:t>
      </w:r>
    </w:p>
    <w:p w:rsidR="004A43A1" w:rsidRPr="00957FFE" w:rsidRDefault="004A43A1" w:rsidP="00B94604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7F36" w:rsidRPr="00957FFE" w:rsidRDefault="008F06E2" w:rsidP="00B94604">
      <w:pPr>
        <w:autoSpaceDE w:val="0"/>
        <w:autoSpaceDN w:val="0"/>
        <w:adjustRightInd w:val="0"/>
        <w:spacing w:after="0"/>
        <w:ind w:right="-1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57FFE">
        <w:rPr>
          <w:rFonts w:ascii="Times New Roman" w:hAnsi="Times New Roman" w:cs="Times New Roman"/>
          <w:b/>
          <w:bCs/>
          <w:sz w:val="24"/>
          <w:szCs w:val="24"/>
        </w:rPr>
        <w:t xml:space="preserve">3.4. </w:t>
      </w:r>
      <w:r w:rsidR="003824B7" w:rsidRPr="00957FFE">
        <w:rPr>
          <w:rFonts w:ascii="Times New Roman" w:hAnsi="Times New Roman" w:cs="Times New Roman"/>
          <w:b/>
          <w:bCs/>
          <w:sz w:val="24"/>
          <w:szCs w:val="24"/>
        </w:rPr>
        <w:t>Апелляционная комиссия</w:t>
      </w:r>
    </w:p>
    <w:p w:rsidR="003A4548" w:rsidRPr="00957FFE" w:rsidRDefault="003A4548" w:rsidP="003A4548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Состав апелляционной комиссии утверждается ректором университета одновременно с утверждением состава государственной экзаменационной комиссии.</w:t>
      </w:r>
    </w:p>
    <w:p w:rsidR="003A4548" w:rsidRPr="00957FFE" w:rsidRDefault="003A4548" w:rsidP="003A4548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Апелляционная комиссия формируется в количестве не менее пяти человек из числа педагогических работников университета, не входящих в данном учебном году в состав государственных экзаменационных комиссий.</w:t>
      </w:r>
    </w:p>
    <w:p w:rsidR="003A4548" w:rsidRPr="00957FFE" w:rsidRDefault="003A4548" w:rsidP="003A4548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Апелляция рассматривается апелляционной комиссией не позднее трех рабочих дней с момента ее поступления.</w:t>
      </w:r>
    </w:p>
    <w:p w:rsidR="003A4548" w:rsidRPr="00957FFE" w:rsidRDefault="003A4548" w:rsidP="003A4548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Решение апелляционной комиссии является окончательным и пересмотру не подлежит.</w:t>
      </w:r>
    </w:p>
    <w:p w:rsidR="003A4548" w:rsidRPr="00957FFE" w:rsidRDefault="003A4548" w:rsidP="00B946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6F0C" w:rsidRPr="00957FFE" w:rsidRDefault="00276F0C" w:rsidP="00B946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3B4F" w:rsidRPr="00957FFE" w:rsidRDefault="007B3B4F" w:rsidP="00B94604">
      <w:pPr>
        <w:pStyle w:val="1"/>
        <w:spacing w:line="276" w:lineRule="auto"/>
        <w:rPr>
          <w:rFonts w:eastAsia="SimSun"/>
          <w:sz w:val="24"/>
          <w:szCs w:val="24"/>
          <w:lang w:eastAsia="ru-RU"/>
        </w:rPr>
      </w:pPr>
      <w:bookmarkStart w:id="4" w:name="_Toc1385644"/>
      <w:r w:rsidRPr="00957FFE">
        <w:rPr>
          <w:sz w:val="24"/>
          <w:szCs w:val="24"/>
        </w:rPr>
        <w:t>4.</w:t>
      </w:r>
      <w:r w:rsidR="00FD06B8" w:rsidRPr="00957FFE">
        <w:rPr>
          <w:sz w:val="24"/>
          <w:szCs w:val="24"/>
        </w:rPr>
        <w:t xml:space="preserve"> </w:t>
      </w:r>
      <w:r w:rsidR="00E53670" w:rsidRPr="00957FFE">
        <w:rPr>
          <w:sz w:val="24"/>
          <w:szCs w:val="24"/>
        </w:rPr>
        <w:t xml:space="preserve">КОНТРОЛЬ И </w:t>
      </w:r>
      <w:r w:rsidRPr="00957FFE">
        <w:rPr>
          <w:sz w:val="24"/>
          <w:szCs w:val="24"/>
        </w:rPr>
        <w:t xml:space="preserve"> ОЦЕНКА РЕЗУЛЬТАТОВ ГОСУДАРСТВЕННОЙ ИТОГОВОЙ АТТЕСТАЦИИ</w:t>
      </w:r>
      <w:bookmarkEnd w:id="4"/>
    </w:p>
    <w:p w:rsidR="00EE3119" w:rsidRPr="00957FFE" w:rsidRDefault="007B3B4F" w:rsidP="00B9460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Оценка уровня подготовки по результатам освоения программы подготовки</w:t>
      </w:r>
      <w:r w:rsidR="00AC6845" w:rsidRPr="00957FFE">
        <w:rPr>
          <w:rFonts w:ascii="Times New Roman" w:hAnsi="Times New Roman" w:cs="Times New Roman"/>
          <w:sz w:val="24"/>
          <w:szCs w:val="24"/>
        </w:rPr>
        <w:t xml:space="preserve"> </w:t>
      </w:r>
      <w:r w:rsidRPr="00957FFE">
        <w:rPr>
          <w:rFonts w:ascii="Times New Roman" w:hAnsi="Times New Roman" w:cs="Times New Roman"/>
          <w:sz w:val="24"/>
          <w:szCs w:val="24"/>
        </w:rPr>
        <w:t xml:space="preserve">специалистов среднего звена по специальности СПО </w:t>
      </w:r>
      <w:r w:rsidR="00B5242D" w:rsidRPr="00957FFE">
        <w:rPr>
          <w:rFonts w:ascii="Times New Roman" w:hAnsi="Times New Roman" w:cs="Times New Roman"/>
          <w:sz w:val="24"/>
          <w:szCs w:val="24"/>
        </w:rPr>
        <w:t>38.02.0</w:t>
      </w:r>
      <w:r w:rsidR="002C3D20" w:rsidRPr="00957FFE">
        <w:rPr>
          <w:rFonts w:ascii="Times New Roman" w:hAnsi="Times New Roman" w:cs="Times New Roman"/>
          <w:sz w:val="24"/>
          <w:szCs w:val="24"/>
        </w:rPr>
        <w:t>7</w:t>
      </w:r>
      <w:r w:rsidR="00B5242D" w:rsidRPr="00957FFE">
        <w:rPr>
          <w:rFonts w:ascii="Times New Roman" w:hAnsi="Times New Roman" w:cs="Times New Roman"/>
          <w:sz w:val="24"/>
          <w:szCs w:val="24"/>
        </w:rPr>
        <w:t xml:space="preserve"> </w:t>
      </w:r>
      <w:r w:rsidR="002C3D20" w:rsidRPr="00957FFE">
        <w:rPr>
          <w:rFonts w:ascii="Times New Roman" w:hAnsi="Times New Roman" w:cs="Times New Roman"/>
          <w:sz w:val="24"/>
          <w:szCs w:val="24"/>
        </w:rPr>
        <w:t>Банковское дело</w:t>
      </w:r>
      <w:r w:rsidRPr="00957FFE">
        <w:rPr>
          <w:rFonts w:ascii="Times New Roman" w:hAnsi="Times New Roman" w:cs="Times New Roman"/>
          <w:sz w:val="24"/>
          <w:szCs w:val="24"/>
        </w:rPr>
        <w:t xml:space="preserve"> формируется с учетом следующих оценок, полученных выпускником на всех этапах аттестаций за весь период обучения:</w:t>
      </w:r>
    </w:p>
    <w:p w:rsidR="007B3B4F" w:rsidRPr="00957FFE" w:rsidRDefault="00EE3AF4" w:rsidP="00D655C2">
      <w:pPr>
        <w:pStyle w:val="ad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о</w:t>
      </w:r>
      <w:r w:rsidR="007B3B4F" w:rsidRPr="00957FFE">
        <w:rPr>
          <w:rFonts w:ascii="Times New Roman" w:hAnsi="Times New Roman" w:cs="Times New Roman"/>
          <w:sz w:val="24"/>
          <w:szCs w:val="24"/>
        </w:rPr>
        <w:t>ценка освоения видов профессиональной деятельности (профессиональных компетенций) и оценка освоения общих компетенций (по</w:t>
      </w:r>
      <w:r w:rsidR="004A43A1" w:rsidRPr="00957FFE">
        <w:rPr>
          <w:rFonts w:ascii="Times New Roman" w:hAnsi="Times New Roman" w:cs="Times New Roman"/>
          <w:sz w:val="24"/>
          <w:szCs w:val="24"/>
        </w:rPr>
        <w:t xml:space="preserve"> </w:t>
      </w:r>
      <w:r w:rsidR="007B3B4F" w:rsidRPr="00957FFE">
        <w:rPr>
          <w:rFonts w:ascii="Times New Roman" w:hAnsi="Times New Roman" w:cs="Times New Roman"/>
          <w:sz w:val="24"/>
          <w:szCs w:val="24"/>
        </w:rPr>
        <w:t xml:space="preserve">итогам </w:t>
      </w:r>
      <w:r w:rsidR="004A43A1" w:rsidRPr="00957FFE">
        <w:rPr>
          <w:rFonts w:ascii="Times New Roman" w:hAnsi="Times New Roman" w:cs="Times New Roman"/>
          <w:sz w:val="24"/>
          <w:szCs w:val="24"/>
        </w:rPr>
        <w:t xml:space="preserve">квалификационных </w:t>
      </w:r>
      <w:r w:rsidR="007B3B4F" w:rsidRPr="00957FFE">
        <w:rPr>
          <w:rFonts w:ascii="Times New Roman" w:hAnsi="Times New Roman" w:cs="Times New Roman"/>
          <w:sz w:val="24"/>
          <w:szCs w:val="24"/>
        </w:rPr>
        <w:t>экзаменов).</w:t>
      </w:r>
    </w:p>
    <w:p w:rsidR="007B3B4F" w:rsidRPr="00957FFE" w:rsidRDefault="00EE3AF4" w:rsidP="00D655C2">
      <w:pPr>
        <w:pStyle w:val="ad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after="0"/>
        <w:ind w:left="0" w:right="-1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о</w:t>
      </w:r>
      <w:r w:rsidR="007B3B4F" w:rsidRPr="00957FFE">
        <w:rPr>
          <w:rFonts w:ascii="Times New Roman" w:hAnsi="Times New Roman" w:cs="Times New Roman"/>
          <w:sz w:val="24"/>
          <w:szCs w:val="24"/>
        </w:rPr>
        <w:t xml:space="preserve">ценка результатов подготовки и защиты </w:t>
      </w:r>
      <w:r w:rsidR="002C3D20" w:rsidRPr="00957FFE">
        <w:rPr>
          <w:rFonts w:ascii="Times New Roman" w:hAnsi="Times New Roman" w:cs="Times New Roman"/>
          <w:sz w:val="24"/>
          <w:szCs w:val="24"/>
        </w:rPr>
        <w:t>дипломной работы</w:t>
      </w:r>
      <w:r w:rsidR="007B3B4F" w:rsidRPr="00957FFE">
        <w:rPr>
          <w:rFonts w:ascii="Times New Roman" w:hAnsi="Times New Roman" w:cs="Times New Roman"/>
          <w:sz w:val="24"/>
          <w:szCs w:val="24"/>
        </w:rPr>
        <w:t>.</w:t>
      </w:r>
    </w:p>
    <w:p w:rsidR="00276F0C" w:rsidRPr="00957FFE" w:rsidRDefault="00276F0C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B4F" w:rsidRPr="00957FFE" w:rsidRDefault="007B3B4F" w:rsidP="00B94604">
      <w:pPr>
        <w:autoSpaceDE w:val="0"/>
        <w:autoSpaceDN w:val="0"/>
        <w:adjustRightInd w:val="0"/>
        <w:spacing w:after="0"/>
        <w:ind w:right="-1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57FFE"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Pr="00957FFE">
        <w:rPr>
          <w:rFonts w:ascii="Times New Roman" w:hAnsi="Times New Roman" w:cs="Times New Roman"/>
          <w:b/>
          <w:bCs/>
          <w:sz w:val="24"/>
          <w:szCs w:val="24"/>
        </w:rPr>
        <w:t>Критерии оценки</w:t>
      </w:r>
    </w:p>
    <w:p w:rsidR="000B6AEE" w:rsidRPr="00957FFE" w:rsidRDefault="000B6AEE" w:rsidP="00D655C2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b/>
          <w:sz w:val="24"/>
          <w:szCs w:val="24"/>
        </w:rPr>
        <w:t xml:space="preserve">4.1.1 Критерии оценки результатов защиты </w:t>
      </w:r>
      <w:r w:rsidR="002C3D20" w:rsidRPr="00957FFE">
        <w:rPr>
          <w:rFonts w:ascii="Times New Roman" w:hAnsi="Times New Roman" w:cs="Times New Roman"/>
          <w:b/>
          <w:sz w:val="24"/>
          <w:szCs w:val="24"/>
        </w:rPr>
        <w:t>дипломной</w:t>
      </w:r>
      <w:r w:rsidRPr="00957FFE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="00EE3AF4" w:rsidRPr="00957FFE">
        <w:rPr>
          <w:rFonts w:ascii="Times New Roman" w:hAnsi="Times New Roman" w:cs="Times New Roman"/>
          <w:b/>
          <w:sz w:val="24"/>
          <w:szCs w:val="24"/>
        </w:rPr>
        <w:tab/>
      </w:r>
    </w:p>
    <w:p w:rsidR="007B3B4F" w:rsidRPr="00957FFE" w:rsidRDefault="007B3B4F" w:rsidP="00B94604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При определении итоговой оценки по защите </w:t>
      </w:r>
      <w:r w:rsidR="002C3D20" w:rsidRPr="00957FFE">
        <w:rPr>
          <w:rFonts w:ascii="Times New Roman" w:hAnsi="Times New Roman" w:cs="Times New Roman"/>
          <w:sz w:val="24"/>
          <w:szCs w:val="24"/>
        </w:rPr>
        <w:t>дипломной работы</w:t>
      </w:r>
      <w:r w:rsidRPr="00957FFE">
        <w:rPr>
          <w:rFonts w:ascii="Times New Roman" w:hAnsi="Times New Roman" w:cs="Times New Roman"/>
          <w:sz w:val="24"/>
          <w:szCs w:val="24"/>
        </w:rPr>
        <w:t xml:space="preserve"> учитываются: </w:t>
      </w:r>
    </w:p>
    <w:p w:rsidR="007B3B4F" w:rsidRPr="00957FFE" w:rsidRDefault="007B3B4F" w:rsidP="002C3D20">
      <w:pPr>
        <w:pStyle w:val="ad"/>
        <w:numPr>
          <w:ilvl w:val="0"/>
          <w:numId w:val="34"/>
        </w:num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качество устного доклада выпускника; </w:t>
      </w:r>
    </w:p>
    <w:p w:rsidR="007B3B4F" w:rsidRPr="00957FFE" w:rsidRDefault="007B3B4F" w:rsidP="002C3D20">
      <w:pPr>
        <w:pStyle w:val="ad"/>
        <w:numPr>
          <w:ilvl w:val="0"/>
          <w:numId w:val="34"/>
        </w:num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соответствие содержания </w:t>
      </w:r>
      <w:r w:rsidR="002C3D20" w:rsidRPr="00957FFE">
        <w:rPr>
          <w:rFonts w:ascii="Times New Roman" w:hAnsi="Times New Roman" w:cs="Times New Roman"/>
          <w:sz w:val="24"/>
          <w:szCs w:val="24"/>
        </w:rPr>
        <w:t>дипломной работы</w:t>
      </w:r>
      <w:r w:rsidRPr="00957FFE">
        <w:rPr>
          <w:rFonts w:ascii="Times New Roman" w:hAnsi="Times New Roman" w:cs="Times New Roman"/>
          <w:sz w:val="24"/>
          <w:szCs w:val="24"/>
        </w:rPr>
        <w:t xml:space="preserve"> (печатный текст) требованиям программы ГИА; </w:t>
      </w:r>
    </w:p>
    <w:p w:rsidR="007B3B4F" w:rsidRPr="00957FFE" w:rsidRDefault="007B3B4F" w:rsidP="002C3D20">
      <w:pPr>
        <w:pStyle w:val="ad"/>
        <w:numPr>
          <w:ilvl w:val="0"/>
          <w:numId w:val="34"/>
        </w:num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качество наглядного материала, иллюстрирующего основные положения </w:t>
      </w:r>
      <w:r w:rsidR="002C3D20" w:rsidRPr="00957FFE">
        <w:rPr>
          <w:rFonts w:ascii="Times New Roman" w:hAnsi="Times New Roman" w:cs="Times New Roman"/>
          <w:sz w:val="24"/>
          <w:szCs w:val="24"/>
        </w:rPr>
        <w:t>дипломной работы</w:t>
      </w:r>
      <w:r w:rsidRPr="00957FFE">
        <w:rPr>
          <w:rFonts w:ascii="Times New Roman" w:hAnsi="Times New Roman" w:cs="Times New Roman"/>
          <w:sz w:val="24"/>
          <w:szCs w:val="24"/>
        </w:rPr>
        <w:t xml:space="preserve"> (презентация, видеофрагмент, раздаточный материал); </w:t>
      </w:r>
    </w:p>
    <w:p w:rsidR="007B3B4F" w:rsidRPr="00957FFE" w:rsidRDefault="007B3B4F" w:rsidP="002C3D20">
      <w:pPr>
        <w:pStyle w:val="ad"/>
        <w:numPr>
          <w:ilvl w:val="0"/>
          <w:numId w:val="34"/>
        </w:num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глубина и точность ответов на вопросы, </w:t>
      </w:r>
    </w:p>
    <w:p w:rsidR="007B3B4F" w:rsidRPr="00957FFE" w:rsidRDefault="007B3B4F" w:rsidP="002C3D20">
      <w:pPr>
        <w:pStyle w:val="ad"/>
        <w:numPr>
          <w:ilvl w:val="0"/>
          <w:numId w:val="34"/>
        </w:num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оценка (отзыв) руководителя. </w:t>
      </w:r>
    </w:p>
    <w:p w:rsidR="007B3B4F" w:rsidRPr="00957FFE" w:rsidRDefault="007B3B4F" w:rsidP="00D655C2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Итоговая оценка «отлично» выставляется при условии оценок «отлично» по всем параметрам. </w:t>
      </w:r>
    </w:p>
    <w:p w:rsidR="007B3B4F" w:rsidRPr="00957FFE" w:rsidRDefault="00D655C2" w:rsidP="00D655C2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7B3B4F" w:rsidRPr="00957FFE">
        <w:rPr>
          <w:rFonts w:ascii="Times New Roman" w:hAnsi="Times New Roman" w:cs="Times New Roman"/>
          <w:sz w:val="24"/>
          <w:szCs w:val="24"/>
        </w:rPr>
        <w:t xml:space="preserve">сновными качественными критериями оценки дипломной работы являются: </w:t>
      </w:r>
    </w:p>
    <w:p w:rsidR="007B3B4F" w:rsidRPr="00957FFE" w:rsidRDefault="007B3B4F" w:rsidP="00D655C2">
      <w:pPr>
        <w:pStyle w:val="ad"/>
        <w:numPr>
          <w:ilvl w:val="0"/>
          <w:numId w:val="28"/>
        </w:numPr>
        <w:autoSpaceDE w:val="0"/>
        <w:autoSpaceDN w:val="0"/>
        <w:adjustRightInd w:val="0"/>
        <w:spacing w:after="0"/>
        <w:ind w:left="0" w:right="-1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актуальность и новизна темы; </w:t>
      </w:r>
    </w:p>
    <w:p w:rsidR="007B3B4F" w:rsidRPr="00957FFE" w:rsidRDefault="007B3B4F" w:rsidP="00D655C2">
      <w:pPr>
        <w:pStyle w:val="ad"/>
        <w:numPr>
          <w:ilvl w:val="0"/>
          <w:numId w:val="28"/>
        </w:numPr>
        <w:autoSpaceDE w:val="0"/>
        <w:autoSpaceDN w:val="0"/>
        <w:adjustRightInd w:val="0"/>
        <w:spacing w:after="0"/>
        <w:ind w:left="0" w:right="-1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достаточность использованной литературы по теме; </w:t>
      </w:r>
    </w:p>
    <w:p w:rsidR="007B3B4F" w:rsidRPr="00957FFE" w:rsidRDefault="007B3B4F" w:rsidP="00D655C2">
      <w:pPr>
        <w:pStyle w:val="ad"/>
        <w:numPr>
          <w:ilvl w:val="0"/>
          <w:numId w:val="28"/>
        </w:numPr>
        <w:autoSpaceDE w:val="0"/>
        <w:autoSpaceDN w:val="0"/>
        <w:adjustRightInd w:val="0"/>
        <w:spacing w:after="0"/>
        <w:ind w:left="0" w:right="-1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полнота и качество собранных эмпирических данных; </w:t>
      </w:r>
    </w:p>
    <w:p w:rsidR="007B3B4F" w:rsidRPr="00957FFE" w:rsidRDefault="007B3B4F" w:rsidP="00D655C2">
      <w:pPr>
        <w:pStyle w:val="ad"/>
        <w:numPr>
          <w:ilvl w:val="0"/>
          <w:numId w:val="28"/>
        </w:numPr>
        <w:autoSpaceDE w:val="0"/>
        <w:autoSpaceDN w:val="0"/>
        <w:adjustRightInd w:val="0"/>
        <w:spacing w:after="0"/>
        <w:ind w:left="0" w:right="-1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обоснованность привлечения тех или иных методов решения поставленных </w:t>
      </w:r>
      <w:r w:rsidR="00D655C2" w:rsidRPr="00957FFE">
        <w:rPr>
          <w:rFonts w:ascii="Times New Roman" w:hAnsi="Times New Roman" w:cs="Times New Roman"/>
          <w:sz w:val="24"/>
          <w:szCs w:val="24"/>
        </w:rPr>
        <w:t>з</w:t>
      </w:r>
      <w:r w:rsidRPr="00957FFE">
        <w:rPr>
          <w:rFonts w:ascii="Times New Roman" w:hAnsi="Times New Roman" w:cs="Times New Roman"/>
          <w:sz w:val="24"/>
          <w:szCs w:val="24"/>
        </w:rPr>
        <w:t xml:space="preserve">адач; </w:t>
      </w:r>
    </w:p>
    <w:p w:rsidR="007B3B4F" w:rsidRPr="00957FFE" w:rsidRDefault="007B3B4F" w:rsidP="00D655C2">
      <w:pPr>
        <w:pStyle w:val="ad"/>
        <w:numPr>
          <w:ilvl w:val="0"/>
          <w:numId w:val="28"/>
        </w:numPr>
        <w:autoSpaceDE w:val="0"/>
        <w:autoSpaceDN w:val="0"/>
        <w:adjustRightInd w:val="0"/>
        <w:spacing w:after="0"/>
        <w:ind w:left="0" w:right="-1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глубина и обоснованность анализа и интерпретации полученных результатов; </w:t>
      </w:r>
    </w:p>
    <w:p w:rsidR="007B3B4F" w:rsidRPr="00957FFE" w:rsidRDefault="007B3B4F" w:rsidP="00D655C2">
      <w:pPr>
        <w:pStyle w:val="ad"/>
        <w:numPr>
          <w:ilvl w:val="0"/>
          <w:numId w:val="28"/>
        </w:numPr>
        <w:autoSpaceDE w:val="0"/>
        <w:autoSpaceDN w:val="0"/>
        <w:adjustRightInd w:val="0"/>
        <w:spacing w:after="0"/>
        <w:ind w:left="0" w:right="-1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четкость и грамотность изложения материала, качество оформления работы, учет «Методиче</w:t>
      </w:r>
      <w:r w:rsidR="00D655C2" w:rsidRPr="00957FFE">
        <w:rPr>
          <w:rFonts w:ascii="Times New Roman" w:hAnsi="Times New Roman" w:cs="Times New Roman"/>
          <w:sz w:val="24"/>
          <w:szCs w:val="24"/>
        </w:rPr>
        <w:t xml:space="preserve">ских указаний к оформлению </w:t>
      </w:r>
      <w:r w:rsidR="002C3D20" w:rsidRPr="00957FFE">
        <w:rPr>
          <w:rFonts w:ascii="Times New Roman" w:hAnsi="Times New Roman" w:cs="Times New Roman"/>
          <w:sz w:val="24"/>
          <w:szCs w:val="24"/>
        </w:rPr>
        <w:t>дипломных работ</w:t>
      </w:r>
      <w:r w:rsidR="00D655C2" w:rsidRPr="00957FFE">
        <w:rPr>
          <w:rFonts w:ascii="Times New Roman" w:hAnsi="Times New Roman" w:cs="Times New Roman"/>
          <w:sz w:val="24"/>
          <w:szCs w:val="24"/>
        </w:rPr>
        <w:t>»;</w:t>
      </w:r>
    </w:p>
    <w:p w:rsidR="007B3B4F" w:rsidRPr="00957FFE" w:rsidRDefault="007B3B4F" w:rsidP="00D655C2">
      <w:pPr>
        <w:pStyle w:val="ad"/>
        <w:numPr>
          <w:ilvl w:val="0"/>
          <w:numId w:val="28"/>
        </w:numPr>
        <w:autoSpaceDE w:val="0"/>
        <w:autoSpaceDN w:val="0"/>
        <w:adjustRightInd w:val="0"/>
        <w:spacing w:after="0"/>
        <w:ind w:left="0" w:right="-1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умение вести полемику по теоретическим и практическим вопросам дипломной работы, глубина и правильность ответов на вопросы членов ГЭК и замечания рецензентов. </w:t>
      </w:r>
    </w:p>
    <w:p w:rsidR="007B3B4F" w:rsidRPr="00957FFE" w:rsidRDefault="007B3B4F" w:rsidP="00D655C2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Оценка «отлично» выставляется в том случае, если: </w:t>
      </w:r>
    </w:p>
    <w:p w:rsidR="007B3B4F" w:rsidRPr="00957FFE" w:rsidRDefault="007B3B4F" w:rsidP="00D655C2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соблюдены все правила оформления работы</w:t>
      </w:r>
      <w:r w:rsidR="00D655C2" w:rsidRPr="00957FFE">
        <w:rPr>
          <w:rFonts w:ascii="Times New Roman" w:hAnsi="Times New Roman" w:cs="Times New Roman"/>
          <w:sz w:val="24"/>
          <w:szCs w:val="24"/>
        </w:rPr>
        <w:t>;</w:t>
      </w:r>
      <w:r w:rsidRPr="00957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B4F" w:rsidRPr="00957FFE" w:rsidRDefault="007B3B4F" w:rsidP="00D655C2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соблюдена культура ссылок (то есть</w:t>
      </w:r>
      <w:r w:rsidR="00D655C2" w:rsidRPr="00957FFE">
        <w:rPr>
          <w:rFonts w:ascii="Times New Roman" w:hAnsi="Times New Roman" w:cs="Times New Roman"/>
          <w:sz w:val="24"/>
          <w:szCs w:val="24"/>
        </w:rPr>
        <w:t xml:space="preserve"> все цитаты снабжены ссылками);</w:t>
      </w:r>
    </w:p>
    <w:p w:rsidR="007B3B4F" w:rsidRPr="00957FFE" w:rsidRDefault="007B3B4F" w:rsidP="00D655C2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четко обозначены актуальность работы, ее цель, задачи, предмет</w:t>
      </w:r>
      <w:r w:rsidR="00D655C2" w:rsidRPr="00957FFE">
        <w:rPr>
          <w:rFonts w:ascii="Times New Roman" w:hAnsi="Times New Roman" w:cs="Times New Roman"/>
          <w:sz w:val="24"/>
          <w:szCs w:val="24"/>
        </w:rPr>
        <w:t>, объект и используемые методы;</w:t>
      </w:r>
    </w:p>
    <w:p w:rsidR="007B3B4F" w:rsidRPr="00957FFE" w:rsidRDefault="007B3B4F" w:rsidP="00D655C2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содержание работы полностью раскрывает тему исследования</w:t>
      </w:r>
      <w:r w:rsidR="00D655C2" w:rsidRPr="00957FFE">
        <w:rPr>
          <w:rFonts w:ascii="Times New Roman" w:hAnsi="Times New Roman" w:cs="Times New Roman"/>
          <w:sz w:val="24"/>
          <w:szCs w:val="24"/>
        </w:rPr>
        <w:t>;</w:t>
      </w:r>
      <w:r w:rsidRPr="00957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B4F" w:rsidRPr="00957FFE" w:rsidRDefault="007B3B4F" w:rsidP="00D655C2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количество литературных источников не менее двадцати</w:t>
      </w:r>
      <w:r w:rsidR="00D655C2" w:rsidRPr="00957FFE">
        <w:rPr>
          <w:rFonts w:ascii="Times New Roman" w:hAnsi="Times New Roman" w:cs="Times New Roman"/>
          <w:sz w:val="24"/>
          <w:szCs w:val="24"/>
        </w:rPr>
        <w:t>;</w:t>
      </w:r>
      <w:r w:rsidRPr="00957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3B4F" w:rsidRPr="00957FFE" w:rsidRDefault="007B3B4F" w:rsidP="00D655C2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список источников оформлен в соответствии с ГОСТом; </w:t>
      </w:r>
    </w:p>
    <w:p w:rsidR="007B3B4F" w:rsidRPr="00957FFE" w:rsidRDefault="007B3B4F" w:rsidP="00D655C2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все источники, представленные в библиографии, использованы в работе; </w:t>
      </w:r>
    </w:p>
    <w:p w:rsidR="007B3B4F" w:rsidRPr="00957FFE" w:rsidRDefault="007B3B4F" w:rsidP="00D655C2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после каждой главы присутствуют аргументированные выводы; </w:t>
      </w:r>
    </w:p>
    <w:p w:rsidR="007B3B4F" w:rsidRPr="00957FFE" w:rsidRDefault="007B3B4F" w:rsidP="00D655C2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в теоретической главе присутствуют авторские схемы и таблицы; </w:t>
      </w:r>
    </w:p>
    <w:p w:rsidR="007B3B4F" w:rsidRPr="00957FFE" w:rsidRDefault="007B3B4F" w:rsidP="00D655C2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экспериментальная (практическая) часть исследования строится </w:t>
      </w:r>
      <w:r w:rsidR="00D655C2" w:rsidRPr="00957FFE">
        <w:rPr>
          <w:rFonts w:ascii="Times New Roman" w:hAnsi="Times New Roman" w:cs="Times New Roman"/>
          <w:sz w:val="24"/>
          <w:szCs w:val="24"/>
        </w:rPr>
        <w:t>на выводах теоретической части;</w:t>
      </w:r>
    </w:p>
    <w:p w:rsidR="007B3B4F" w:rsidRPr="00957FFE" w:rsidRDefault="007B3B4F" w:rsidP="00D655C2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эмпирическое исследование проведено с достаточным количеством испытуемых, с использованием валидных методик; </w:t>
      </w:r>
    </w:p>
    <w:p w:rsidR="007B3B4F" w:rsidRPr="00957FFE" w:rsidRDefault="007B3B4F" w:rsidP="00D655C2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выполнен анализ результатов исследования с использованием математических методов обработки данных; </w:t>
      </w:r>
    </w:p>
    <w:p w:rsidR="007B3B4F" w:rsidRPr="00957FFE" w:rsidRDefault="007B3B4F" w:rsidP="00D655C2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график консультаций соблюдался полностью, работа сдана в учебную часть в срок; </w:t>
      </w:r>
    </w:p>
    <w:p w:rsidR="007B3B4F" w:rsidRPr="00957FFE" w:rsidRDefault="007B3B4F" w:rsidP="00D655C2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выступление логично, содержательно и не превышает установленный регламент; </w:t>
      </w:r>
    </w:p>
    <w:p w:rsidR="00EE3AF4" w:rsidRPr="00957FFE" w:rsidRDefault="007B3B4F" w:rsidP="00D655C2">
      <w:pPr>
        <w:pStyle w:val="ad"/>
        <w:numPr>
          <w:ilvl w:val="0"/>
          <w:numId w:val="29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автор четко, обоснованно и конкретно выражает свое мнение по поводу основных аспектов содержания работы, свободно ориентируется в терминологии, используемой в работе, владеет информационными технологиями (при демонстрации презентации). </w:t>
      </w:r>
    </w:p>
    <w:p w:rsidR="007B3B4F" w:rsidRPr="00957FFE" w:rsidRDefault="007B3B4F" w:rsidP="00D655C2">
      <w:pPr>
        <w:autoSpaceDE w:val="0"/>
        <w:autoSpaceDN w:val="0"/>
        <w:adjustRightInd w:val="0"/>
        <w:spacing w:after="0"/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Оценка «хорошо»: </w:t>
      </w:r>
    </w:p>
    <w:p w:rsidR="007B3B4F" w:rsidRPr="00957FFE" w:rsidRDefault="007B3B4F" w:rsidP="00D655C2">
      <w:pPr>
        <w:pStyle w:val="ad"/>
        <w:numPr>
          <w:ilvl w:val="0"/>
          <w:numId w:val="30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во введении сформулированы цель, задачи, актуальность, предмет, объект исследования,</w:t>
      </w:r>
      <w:r w:rsidR="00D655C2" w:rsidRPr="00957FFE">
        <w:rPr>
          <w:rFonts w:ascii="Times New Roman" w:hAnsi="Times New Roman" w:cs="Times New Roman"/>
          <w:sz w:val="24"/>
          <w:szCs w:val="24"/>
        </w:rPr>
        <w:t xml:space="preserve"> методы, используемые в работе;</w:t>
      </w:r>
    </w:p>
    <w:p w:rsidR="007B3B4F" w:rsidRPr="00957FFE" w:rsidRDefault="007B3B4F" w:rsidP="00D655C2">
      <w:pPr>
        <w:pStyle w:val="ad"/>
        <w:numPr>
          <w:ilvl w:val="0"/>
          <w:numId w:val="30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раскрыта заявленная тема, достигнуты основная цель и задачи работы; </w:t>
      </w:r>
    </w:p>
    <w:p w:rsidR="007B3B4F" w:rsidRPr="00957FFE" w:rsidRDefault="007B3B4F" w:rsidP="00D655C2">
      <w:pPr>
        <w:pStyle w:val="ad"/>
        <w:numPr>
          <w:ilvl w:val="0"/>
          <w:numId w:val="30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в теоретической главе присутствуют авторские схемы и таблиц</w:t>
      </w:r>
      <w:r w:rsidR="00D655C2" w:rsidRPr="00957FFE">
        <w:rPr>
          <w:rFonts w:ascii="Times New Roman" w:hAnsi="Times New Roman" w:cs="Times New Roman"/>
          <w:sz w:val="24"/>
          <w:szCs w:val="24"/>
        </w:rPr>
        <w:t>ы;</w:t>
      </w:r>
    </w:p>
    <w:p w:rsidR="007B3B4F" w:rsidRPr="00957FFE" w:rsidRDefault="007B3B4F" w:rsidP="00D655C2">
      <w:pPr>
        <w:pStyle w:val="ad"/>
        <w:numPr>
          <w:ilvl w:val="0"/>
          <w:numId w:val="30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имеются недочеты в оформлении работы; </w:t>
      </w:r>
    </w:p>
    <w:p w:rsidR="007B3B4F" w:rsidRPr="00957FFE" w:rsidRDefault="007B3B4F" w:rsidP="00D655C2">
      <w:pPr>
        <w:pStyle w:val="ad"/>
        <w:numPr>
          <w:ilvl w:val="0"/>
          <w:numId w:val="30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изучено </w:t>
      </w:r>
      <w:r w:rsidR="00D655C2" w:rsidRPr="00957FFE">
        <w:rPr>
          <w:rFonts w:ascii="Times New Roman" w:hAnsi="Times New Roman" w:cs="Times New Roman"/>
          <w:sz w:val="24"/>
          <w:szCs w:val="24"/>
        </w:rPr>
        <w:t>не менее пятнадцати источников;</w:t>
      </w:r>
    </w:p>
    <w:p w:rsidR="007B3B4F" w:rsidRPr="00957FFE" w:rsidRDefault="007B3B4F" w:rsidP="00D655C2">
      <w:pPr>
        <w:pStyle w:val="ad"/>
        <w:numPr>
          <w:ilvl w:val="0"/>
          <w:numId w:val="30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слишком большие отрывки (более двух абзацев) переписаны из источников, куль</w:t>
      </w:r>
      <w:r w:rsidR="00D655C2" w:rsidRPr="00957FFE">
        <w:rPr>
          <w:rFonts w:ascii="Times New Roman" w:hAnsi="Times New Roman" w:cs="Times New Roman"/>
          <w:sz w:val="24"/>
          <w:szCs w:val="24"/>
        </w:rPr>
        <w:t>тура ссылок соблюдена не везде;</w:t>
      </w:r>
    </w:p>
    <w:p w:rsidR="007B3B4F" w:rsidRPr="00957FFE" w:rsidRDefault="007B3B4F" w:rsidP="00D655C2">
      <w:pPr>
        <w:pStyle w:val="ad"/>
        <w:numPr>
          <w:ilvl w:val="0"/>
          <w:numId w:val="30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выводы расплывчаты, иногда не связаны с содержанием параграфа, главы, но общая логика изложения присутствует; </w:t>
      </w:r>
    </w:p>
    <w:p w:rsidR="007B3B4F" w:rsidRPr="00957FFE" w:rsidRDefault="007B3B4F" w:rsidP="00D655C2">
      <w:pPr>
        <w:pStyle w:val="ad"/>
        <w:numPr>
          <w:ilvl w:val="0"/>
          <w:numId w:val="30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график консультаций соблюдался полностью, работа сдана в учебную часть в срок; </w:t>
      </w:r>
    </w:p>
    <w:p w:rsidR="007B3B4F" w:rsidRPr="00957FFE" w:rsidRDefault="007B3B4F" w:rsidP="00D655C2">
      <w:pPr>
        <w:pStyle w:val="ad"/>
        <w:numPr>
          <w:ilvl w:val="0"/>
          <w:numId w:val="30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lastRenderedPageBreak/>
        <w:t xml:space="preserve">при защите автор ориентируется в тех понятиях, терминах, которые использует в работе; </w:t>
      </w:r>
    </w:p>
    <w:p w:rsidR="007B3B4F" w:rsidRPr="00957FFE" w:rsidRDefault="007B3B4F" w:rsidP="00D655C2">
      <w:pPr>
        <w:pStyle w:val="ad"/>
        <w:numPr>
          <w:ilvl w:val="0"/>
          <w:numId w:val="30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выступление логично, содержательно и не превышает установленный регламент. </w:t>
      </w:r>
    </w:p>
    <w:p w:rsidR="007B3B4F" w:rsidRPr="00957FFE" w:rsidRDefault="007B3B4F" w:rsidP="00D655C2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Оценка «удовлетворительно»: </w:t>
      </w:r>
    </w:p>
    <w:p w:rsidR="007B3B4F" w:rsidRPr="00957FFE" w:rsidRDefault="007B3B4F" w:rsidP="00D655C2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актуальность либо вообще не сформулирована, либо сформулирована в самых общих чертах – проблема не выявлена и не аргументирована; </w:t>
      </w:r>
    </w:p>
    <w:p w:rsidR="007B3B4F" w:rsidRPr="00957FFE" w:rsidRDefault="007B3B4F" w:rsidP="00D655C2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содержание и тема работы плохо согласуются между собой; </w:t>
      </w:r>
    </w:p>
    <w:p w:rsidR="007B3B4F" w:rsidRPr="00957FFE" w:rsidRDefault="007B3B4F" w:rsidP="00D655C2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много нарушений правил оформления и низкая культура ссылок; </w:t>
      </w:r>
    </w:p>
    <w:p w:rsidR="007B3B4F" w:rsidRPr="00957FFE" w:rsidRDefault="007B3B4F" w:rsidP="00D655C2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некоторые части работы не свя</w:t>
      </w:r>
      <w:r w:rsidR="00D655C2" w:rsidRPr="00957FFE">
        <w:rPr>
          <w:rFonts w:ascii="Times New Roman" w:hAnsi="Times New Roman" w:cs="Times New Roman"/>
          <w:sz w:val="24"/>
          <w:szCs w:val="24"/>
        </w:rPr>
        <w:t>заны с целью и задачами работы;</w:t>
      </w:r>
    </w:p>
    <w:p w:rsidR="007B3B4F" w:rsidRPr="00957FFE" w:rsidRDefault="007B3B4F" w:rsidP="00D655C2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самостоятельные выводы либо отсутствуют, либо присутствуют только формально; </w:t>
      </w:r>
    </w:p>
    <w:p w:rsidR="007B3B4F" w:rsidRPr="00957FFE" w:rsidRDefault="007B3B4F" w:rsidP="00D655C2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график консультаций соблюдался частично, работа сдана в учебную часть с опозд</w:t>
      </w:r>
      <w:r w:rsidR="00D655C2" w:rsidRPr="00957FFE">
        <w:rPr>
          <w:rFonts w:ascii="Times New Roman" w:hAnsi="Times New Roman" w:cs="Times New Roman"/>
          <w:sz w:val="24"/>
          <w:szCs w:val="24"/>
        </w:rPr>
        <w:t>анием (более 3-х дней задержки);</w:t>
      </w:r>
    </w:p>
    <w:p w:rsidR="007B3B4F" w:rsidRPr="00957FFE" w:rsidRDefault="007B3B4F" w:rsidP="00D655C2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выступление логично, содержательно, но превышает установленный регламент; </w:t>
      </w:r>
    </w:p>
    <w:p w:rsidR="00EE3AF4" w:rsidRPr="00957FFE" w:rsidRDefault="007B3B4F" w:rsidP="00D655C2">
      <w:pPr>
        <w:pStyle w:val="ad"/>
        <w:numPr>
          <w:ilvl w:val="0"/>
          <w:numId w:val="31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выпускник показал недостаточную ориентировку в профессиональной терминологии. </w:t>
      </w:r>
    </w:p>
    <w:p w:rsidR="007B3B4F" w:rsidRPr="00957FFE" w:rsidRDefault="007B3B4F" w:rsidP="00D655C2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Оценка «неудовлетворительно»: </w:t>
      </w:r>
    </w:p>
    <w:p w:rsidR="007B3B4F" w:rsidRPr="00957FFE" w:rsidRDefault="007B3B4F" w:rsidP="00892FEB">
      <w:pPr>
        <w:pStyle w:val="ad"/>
        <w:numPr>
          <w:ilvl w:val="0"/>
          <w:numId w:val="32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большая часть работы заимствована без переосмысления и логической обработки; </w:t>
      </w:r>
    </w:p>
    <w:p w:rsidR="007B3B4F" w:rsidRPr="00957FFE" w:rsidRDefault="007B3B4F" w:rsidP="00892FEB">
      <w:pPr>
        <w:pStyle w:val="ad"/>
        <w:numPr>
          <w:ilvl w:val="0"/>
          <w:numId w:val="32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неясны цели и задачи работы (либо они есть, но абсолютно не согласуются с содержанием); </w:t>
      </w:r>
    </w:p>
    <w:p w:rsidR="007B3B4F" w:rsidRPr="00957FFE" w:rsidRDefault="007B3B4F" w:rsidP="00892FEB">
      <w:pPr>
        <w:pStyle w:val="ad"/>
        <w:numPr>
          <w:ilvl w:val="0"/>
          <w:numId w:val="32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график консультаций не соблюдался, работа сдана в учебную часть с опозданием; </w:t>
      </w:r>
    </w:p>
    <w:p w:rsidR="007B3B4F" w:rsidRPr="00957FFE" w:rsidRDefault="007B3B4F" w:rsidP="00892FEB">
      <w:pPr>
        <w:pStyle w:val="ad"/>
        <w:numPr>
          <w:ilvl w:val="0"/>
          <w:numId w:val="32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тема и содержание работы не связаны между собой; </w:t>
      </w:r>
    </w:p>
    <w:p w:rsidR="007B3B4F" w:rsidRPr="00957FFE" w:rsidRDefault="007B3B4F" w:rsidP="00892FEB">
      <w:pPr>
        <w:pStyle w:val="ad"/>
        <w:numPr>
          <w:ilvl w:val="0"/>
          <w:numId w:val="32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у ГЭК есть уверенность, что текст работы заимствован из сети Интернет, либо из дипломных работ других образовательных организаций (руководитель не знает ничего о процессе написания студентом работы, студент отказывается показать черновики, совсем не ориентируется в тематике, не может назвать и кратко изложить содержание используемых книг и др</w:t>
      </w:r>
      <w:r w:rsidR="00D655C2" w:rsidRPr="00957FFE">
        <w:rPr>
          <w:rFonts w:ascii="Times New Roman" w:hAnsi="Times New Roman" w:cs="Times New Roman"/>
          <w:sz w:val="24"/>
          <w:szCs w:val="24"/>
        </w:rPr>
        <w:t>. признаки);</w:t>
      </w:r>
    </w:p>
    <w:p w:rsidR="007B3B4F" w:rsidRPr="00957FFE" w:rsidRDefault="007B3B4F" w:rsidP="00892FEB">
      <w:pPr>
        <w:pStyle w:val="ad"/>
        <w:numPr>
          <w:ilvl w:val="0"/>
          <w:numId w:val="32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выступление не отражает основного содержания работы и не вписывается в установленный регламент; </w:t>
      </w:r>
    </w:p>
    <w:p w:rsidR="007B3B4F" w:rsidRPr="00957FFE" w:rsidRDefault="007B3B4F" w:rsidP="00892FEB">
      <w:pPr>
        <w:pStyle w:val="ad"/>
        <w:numPr>
          <w:ilvl w:val="0"/>
          <w:numId w:val="32"/>
        </w:numPr>
        <w:autoSpaceDE w:val="0"/>
        <w:autoSpaceDN w:val="0"/>
        <w:adjustRightInd w:val="0"/>
        <w:spacing w:after="0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выпускник не владеет темой исследования, не ориентируется в терминологии, не отвечает на заданные вопросы или дает неточные ответы. </w:t>
      </w:r>
    </w:p>
    <w:p w:rsidR="007B3B4F" w:rsidRPr="00957FFE" w:rsidRDefault="007B3B4F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6C22" w:rsidRPr="00957FFE" w:rsidRDefault="00627643" w:rsidP="00B94604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FFE">
        <w:rPr>
          <w:rFonts w:ascii="Times New Roman" w:hAnsi="Times New Roman" w:cs="Times New Roman"/>
          <w:b/>
          <w:sz w:val="24"/>
          <w:szCs w:val="24"/>
        </w:rPr>
        <w:t>4.1</w:t>
      </w:r>
      <w:r w:rsidR="000B6AEE" w:rsidRPr="00957FFE">
        <w:rPr>
          <w:rFonts w:ascii="Times New Roman" w:hAnsi="Times New Roman" w:cs="Times New Roman"/>
          <w:b/>
          <w:sz w:val="24"/>
          <w:szCs w:val="24"/>
        </w:rPr>
        <w:t>.</w:t>
      </w:r>
      <w:r w:rsidRPr="00957FFE">
        <w:rPr>
          <w:rFonts w:ascii="Times New Roman" w:hAnsi="Times New Roman" w:cs="Times New Roman"/>
          <w:b/>
          <w:sz w:val="24"/>
          <w:szCs w:val="24"/>
        </w:rPr>
        <w:t>2</w:t>
      </w:r>
      <w:r w:rsidR="000B6AEE" w:rsidRPr="00957FFE">
        <w:rPr>
          <w:rFonts w:ascii="Times New Roman" w:hAnsi="Times New Roman" w:cs="Times New Roman"/>
          <w:b/>
          <w:sz w:val="24"/>
          <w:szCs w:val="24"/>
        </w:rPr>
        <w:t xml:space="preserve"> Показатели и критерии оценивания компетенций по результатам сдачи</w:t>
      </w:r>
      <w:r w:rsidR="00A12F02" w:rsidRPr="00957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6AEE" w:rsidRPr="00957FFE">
        <w:rPr>
          <w:rFonts w:ascii="Times New Roman" w:hAnsi="Times New Roman" w:cs="Times New Roman"/>
          <w:b/>
          <w:sz w:val="24"/>
          <w:szCs w:val="24"/>
        </w:rPr>
        <w:t>демонстрационно</w:t>
      </w:r>
      <w:r w:rsidR="002F2B6F" w:rsidRPr="00957FFE">
        <w:rPr>
          <w:rFonts w:ascii="Times New Roman" w:hAnsi="Times New Roman" w:cs="Times New Roman"/>
          <w:b/>
          <w:sz w:val="24"/>
          <w:szCs w:val="24"/>
        </w:rPr>
        <w:t>го экзамена</w:t>
      </w:r>
    </w:p>
    <w:p w:rsidR="002F2B6F" w:rsidRPr="00957FFE" w:rsidRDefault="002F2B6F" w:rsidP="00276F0C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>Для проведения демонстрационного экзамена по стандартам Ворлдскиллс Россия используются контрольно-измерительные материалы и инфраструктурные листы, разработанные экспертами Ворлдскиллс на основе конкурсных заданий и критериев оценки. Оценка результатов выполнения заданий экзамена осуществляется исключительно экспертами Ворлдскиллс.</w:t>
      </w:r>
    </w:p>
    <w:p w:rsidR="00586C22" w:rsidRPr="00957FFE" w:rsidRDefault="002F2B6F" w:rsidP="00276F0C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>Для регистрации баллов и оценок по результатам выполнения заданий демонстрационного экзамена используется международная информационная система Competition Information System (далее – система CIS).</w:t>
      </w:r>
    </w:p>
    <w:p w:rsidR="00276F0C" w:rsidRPr="00957FFE" w:rsidRDefault="00276F0C" w:rsidP="00276F0C">
      <w:pPr>
        <w:pStyle w:val="11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957FFE">
        <w:rPr>
          <w:rFonts w:ascii="Times New Roman" w:hAnsi="Times New Roman"/>
        </w:rPr>
        <w:t>Результаты победителей и призеров чемпионатов профессионального мастерства, проводимых союзом либо международной организацией «WorldSkills International», осваивающих образовательные программы среднего профессионального образования, засчитываются в качестве оценки «отлично» по демонстрационному экзамену.</w:t>
      </w:r>
    </w:p>
    <w:p w:rsidR="00586C22" w:rsidRPr="00957FFE" w:rsidRDefault="00586C22" w:rsidP="00B94604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B4F" w:rsidRPr="00957FFE" w:rsidRDefault="007B3B4F" w:rsidP="00B94604">
      <w:pPr>
        <w:autoSpaceDE w:val="0"/>
        <w:autoSpaceDN w:val="0"/>
        <w:adjustRightInd w:val="0"/>
        <w:spacing w:after="0"/>
        <w:ind w:right="-1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57FFE">
        <w:rPr>
          <w:rFonts w:ascii="Times New Roman" w:hAnsi="Times New Roman" w:cs="Times New Roman"/>
          <w:b/>
          <w:bCs/>
          <w:sz w:val="24"/>
          <w:szCs w:val="24"/>
        </w:rPr>
        <w:lastRenderedPageBreak/>
        <w:t>4.2. Дополнительные положения</w:t>
      </w:r>
    </w:p>
    <w:p w:rsidR="007B3B4F" w:rsidRPr="00957FFE" w:rsidRDefault="007B3B4F" w:rsidP="00892FEB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Лицам,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 без отчисления. Дополнительные заседания государственных экзаменационных комиссий организуются в установленные сроки, но не позднее четырех месяцев после подачи заявления лицом, не проходившим государственной итоговой аттестации по уважительной причине.</w:t>
      </w:r>
    </w:p>
    <w:p w:rsidR="007B3B4F" w:rsidRPr="00957FFE" w:rsidRDefault="007B3B4F" w:rsidP="00892FEB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</w:t>
      </w:r>
      <w:r w:rsidR="00914630" w:rsidRPr="00957FFE">
        <w:rPr>
          <w:rFonts w:ascii="Times New Roman" w:hAnsi="Times New Roman" w:cs="Times New Roman"/>
          <w:sz w:val="24"/>
          <w:szCs w:val="24"/>
        </w:rPr>
        <w:t xml:space="preserve"> </w:t>
      </w:r>
      <w:r w:rsidRPr="00957FFE">
        <w:rPr>
          <w:rFonts w:ascii="Times New Roman" w:hAnsi="Times New Roman" w:cs="Times New Roman"/>
          <w:sz w:val="24"/>
          <w:szCs w:val="24"/>
        </w:rPr>
        <w:t>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</w:t>
      </w:r>
    </w:p>
    <w:p w:rsidR="007B3B4F" w:rsidRPr="00957FFE" w:rsidRDefault="007B3B4F" w:rsidP="00892FEB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>Для прохождения государственной итоговой аттестации лицо, не прошедшее</w:t>
      </w:r>
      <w:r w:rsidR="00EE3119" w:rsidRPr="00957FFE">
        <w:rPr>
          <w:rFonts w:ascii="Times New Roman" w:hAnsi="Times New Roman" w:cs="Times New Roman"/>
          <w:sz w:val="24"/>
          <w:szCs w:val="24"/>
        </w:rPr>
        <w:t xml:space="preserve"> </w:t>
      </w:r>
      <w:r w:rsidRPr="00957FFE">
        <w:rPr>
          <w:rFonts w:ascii="Times New Roman" w:hAnsi="Times New Roman" w:cs="Times New Roman"/>
          <w:sz w:val="24"/>
          <w:szCs w:val="24"/>
        </w:rPr>
        <w:t>государственную итоговую аттестацию по неуважительной причине или получившее на государственной итоговой аттестации неудовлетворительную</w:t>
      </w:r>
      <w:r w:rsidR="00EE3119" w:rsidRPr="00957FFE">
        <w:rPr>
          <w:rFonts w:ascii="Times New Roman" w:hAnsi="Times New Roman" w:cs="Times New Roman"/>
          <w:sz w:val="24"/>
          <w:szCs w:val="24"/>
        </w:rPr>
        <w:t xml:space="preserve"> </w:t>
      </w:r>
      <w:r w:rsidRPr="00957FFE">
        <w:rPr>
          <w:rFonts w:ascii="Times New Roman" w:hAnsi="Times New Roman" w:cs="Times New Roman"/>
          <w:sz w:val="24"/>
          <w:szCs w:val="24"/>
        </w:rPr>
        <w:t>оценку, восстанавливается в образовательной организации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</w:p>
    <w:p w:rsidR="007B3B4F" w:rsidRPr="00957FFE" w:rsidRDefault="007B3B4F" w:rsidP="003A4548">
      <w:pPr>
        <w:autoSpaceDE w:val="0"/>
        <w:autoSpaceDN w:val="0"/>
        <w:adjustRightInd w:val="0"/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FFE">
        <w:rPr>
          <w:rFonts w:ascii="Times New Roman" w:hAnsi="Times New Roman" w:cs="Times New Roman"/>
          <w:sz w:val="24"/>
          <w:szCs w:val="24"/>
        </w:rPr>
        <w:t xml:space="preserve">Повторное прохождение государственной итоговой аттестации для одного лица назначается </w:t>
      </w:r>
      <w:r w:rsidR="004A3E98" w:rsidRPr="00957FFE">
        <w:rPr>
          <w:rFonts w:ascii="Times New Roman" w:hAnsi="Times New Roman" w:cs="Times New Roman"/>
          <w:sz w:val="24"/>
          <w:szCs w:val="24"/>
        </w:rPr>
        <w:t>образовательным учреждением</w:t>
      </w:r>
      <w:r w:rsidRPr="00957FFE">
        <w:rPr>
          <w:rFonts w:ascii="Times New Roman" w:hAnsi="Times New Roman" w:cs="Times New Roman"/>
          <w:sz w:val="24"/>
          <w:szCs w:val="24"/>
        </w:rPr>
        <w:t xml:space="preserve"> не более двух раз.</w:t>
      </w:r>
    </w:p>
    <w:p w:rsidR="007B3B4F" w:rsidRDefault="007B3B4F" w:rsidP="00B94604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7FFE" w:rsidRDefault="00957FFE" w:rsidP="00957FFE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4.3. Фонд оценочных средств</w:t>
      </w:r>
    </w:p>
    <w:p w:rsidR="00957FFE" w:rsidRDefault="00957FFE" w:rsidP="00957FFE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7FFE" w:rsidRPr="00957FFE" w:rsidRDefault="00957FFE" w:rsidP="00957FFE">
      <w:pPr>
        <w:spacing w:after="0"/>
        <w:ind w:firstLine="539"/>
        <w:jc w:val="center"/>
        <w:rPr>
          <w:rFonts w:ascii="Times New Roman" w:eastAsia="MS Mincho" w:hAnsi="Times New Roman" w:cs="Times New Roman"/>
          <w:b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lang w:eastAsia="ru-RU"/>
        </w:rPr>
        <w:t>ТИПОВЫЕ МАТЕРИАЛЫ, НЕОБХОДИМЫЕ ДЛЯ ОЦЕНКИ РЕЗУЛЬТАТОВ ОСВОЕНИЯ ОПОП СПО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Процедура ГИА осуществляется с помощью следующих оценочных средств:</w:t>
      </w:r>
    </w:p>
    <w:tbl>
      <w:tblPr>
        <w:tblW w:w="45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132"/>
        <w:gridCol w:w="5280"/>
      </w:tblGrid>
      <w:tr w:rsidR="00957FFE" w:rsidRPr="00957FFE" w:rsidTr="00CF6174">
        <w:trPr>
          <w:jc w:val="center"/>
        </w:trPr>
        <w:tc>
          <w:tcPr>
            <w:tcW w:w="313" w:type="pct"/>
            <w:shd w:val="clear" w:color="auto" w:fill="auto"/>
          </w:tcPr>
          <w:p w:rsidR="00957FFE" w:rsidRPr="00957FFE" w:rsidRDefault="00957FFE" w:rsidP="00957FFE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45" w:type="pct"/>
            <w:shd w:val="clear" w:color="auto" w:fill="auto"/>
          </w:tcPr>
          <w:p w:rsidR="00957FFE" w:rsidRPr="00957FFE" w:rsidRDefault="00957FFE" w:rsidP="00957FF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  <w:tc>
          <w:tcPr>
            <w:tcW w:w="2942" w:type="pct"/>
            <w:shd w:val="clear" w:color="auto" w:fill="auto"/>
          </w:tcPr>
          <w:p w:rsidR="00957FFE" w:rsidRPr="00957FFE" w:rsidRDefault="00957FFE" w:rsidP="00957FFE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Представление оценочного средства в фонде</w:t>
            </w:r>
          </w:p>
        </w:tc>
      </w:tr>
      <w:tr w:rsidR="00957FFE" w:rsidRPr="00957FFE" w:rsidTr="00CF6174">
        <w:trPr>
          <w:jc w:val="center"/>
        </w:trPr>
        <w:tc>
          <w:tcPr>
            <w:tcW w:w="313" w:type="pct"/>
            <w:shd w:val="clear" w:color="auto" w:fill="auto"/>
          </w:tcPr>
          <w:p w:rsidR="00957FFE" w:rsidRPr="00957FFE" w:rsidRDefault="00957FFE" w:rsidP="00957FF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MS Mincho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5" w:type="pct"/>
            <w:shd w:val="clear" w:color="auto" w:fill="auto"/>
          </w:tcPr>
          <w:p w:rsidR="00957FFE" w:rsidRPr="00957FFE" w:rsidRDefault="00957FFE" w:rsidP="00957FFE">
            <w:pPr>
              <w:spacing w:after="0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Задание на демонстрационный экзамен</w:t>
            </w:r>
          </w:p>
        </w:tc>
        <w:tc>
          <w:tcPr>
            <w:tcW w:w="2942" w:type="pct"/>
            <w:shd w:val="clear" w:color="auto" w:fill="auto"/>
          </w:tcPr>
          <w:p w:rsidR="00957FFE" w:rsidRPr="00957FFE" w:rsidRDefault="00957FFE" w:rsidP="00957FFE">
            <w:pPr>
              <w:spacing w:after="0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Структура задания на демонстрационный экзамен</w:t>
            </w:r>
          </w:p>
        </w:tc>
      </w:tr>
      <w:tr w:rsidR="00957FFE" w:rsidRPr="00957FFE" w:rsidTr="00CF6174">
        <w:trPr>
          <w:jc w:val="center"/>
        </w:trPr>
        <w:tc>
          <w:tcPr>
            <w:tcW w:w="313" w:type="pct"/>
            <w:shd w:val="clear" w:color="auto" w:fill="auto"/>
          </w:tcPr>
          <w:p w:rsidR="00957FFE" w:rsidRPr="00957FFE" w:rsidRDefault="00957FFE" w:rsidP="00957FF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MS Mincho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5" w:type="pct"/>
            <w:shd w:val="clear" w:color="auto" w:fill="auto"/>
          </w:tcPr>
          <w:p w:rsidR="00957FFE" w:rsidRPr="00957FFE" w:rsidRDefault="00957FFE" w:rsidP="00957FFE">
            <w:pPr>
              <w:spacing w:after="0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Демонстрационный экзамен</w:t>
            </w:r>
          </w:p>
        </w:tc>
        <w:tc>
          <w:tcPr>
            <w:tcW w:w="2942" w:type="pct"/>
            <w:shd w:val="clear" w:color="auto" w:fill="auto"/>
          </w:tcPr>
          <w:p w:rsidR="00957FFE" w:rsidRPr="00957FFE" w:rsidRDefault="00957FFE" w:rsidP="00957FFE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Таблица оценки выполнения задания демонстрационного экзамена членом ГЭК,</w:t>
            </w:r>
          </w:p>
          <w:p w:rsidR="00957FFE" w:rsidRPr="00957FFE" w:rsidRDefault="00957FFE" w:rsidP="00957FFE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Протокол заседания ГЭК по рассмотрению ВКР (демонстрационный экзамен)</w:t>
            </w:r>
          </w:p>
        </w:tc>
      </w:tr>
      <w:tr w:rsidR="00957FFE" w:rsidRPr="00957FFE" w:rsidTr="00CF6174">
        <w:trPr>
          <w:jc w:val="center"/>
        </w:trPr>
        <w:tc>
          <w:tcPr>
            <w:tcW w:w="313" w:type="pct"/>
            <w:shd w:val="clear" w:color="auto" w:fill="auto"/>
          </w:tcPr>
          <w:p w:rsidR="00957FFE" w:rsidRPr="00957FFE" w:rsidRDefault="00957FFE" w:rsidP="00957FF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MS Mincho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5" w:type="pct"/>
            <w:shd w:val="clear" w:color="auto" w:fill="auto"/>
          </w:tcPr>
          <w:p w:rsidR="00957FFE" w:rsidRPr="00957FFE" w:rsidRDefault="00957FFE" w:rsidP="00957FFE">
            <w:pPr>
              <w:spacing w:after="0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Задание на ДП</w:t>
            </w:r>
          </w:p>
        </w:tc>
        <w:tc>
          <w:tcPr>
            <w:tcW w:w="2942" w:type="pct"/>
            <w:shd w:val="clear" w:color="auto" w:fill="auto"/>
          </w:tcPr>
          <w:p w:rsidR="00957FFE" w:rsidRPr="00957FFE" w:rsidRDefault="00957FFE" w:rsidP="00957FFE">
            <w:pPr>
              <w:spacing w:after="0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Структура задания на дипломный проект</w:t>
            </w:r>
          </w:p>
        </w:tc>
      </w:tr>
      <w:tr w:rsidR="00957FFE" w:rsidRPr="00957FFE" w:rsidTr="00CF6174">
        <w:trPr>
          <w:jc w:val="center"/>
        </w:trPr>
        <w:tc>
          <w:tcPr>
            <w:tcW w:w="313" w:type="pct"/>
            <w:shd w:val="clear" w:color="auto" w:fill="auto"/>
          </w:tcPr>
          <w:p w:rsidR="00957FFE" w:rsidRPr="00957FFE" w:rsidRDefault="00957FFE" w:rsidP="00957FF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MS Mincho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5" w:type="pct"/>
            <w:shd w:val="clear" w:color="auto" w:fill="auto"/>
          </w:tcPr>
          <w:p w:rsidR="00957FFE" w:rsidRPr="00957FFE" w:rsidRDefault="00957FFE" w:rsidP="00957FFE">
            <w:pPr>
              <w:spacing w:after="0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Отзыв руководителя о ДП</w:t>
            </w:r>
          </w:p>
        </w:tc>
        <w:tc>
          <w:tcPr>
            <w:tcW w:w="2942" w:type="pct"/>
            <w:shd w:val="clear" w:color="auto" w:fill="auto"/>
          </w:tcPr>
          <w:p w:rsidR="00957FFE" w:rsidRPr="00957FFE" w:rsidRDefault="00957FFE" w:rsidP="00957FFE">
            <w:pPr>
              <w:spacing w:after="0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Структура отзыва руководителя о дипломном проекте</w:t>
            </w:r>
          </w:p>
        </w:tc>
      </w:tr>
      <w:tr w:rsidR="00957FFE" w:rsidRPr="00957FFE" w:rsidTr="00CF6174">
        <w:trPr>
          <w:jc w:val="center"/>
        </w:trPr>
        <w:tc>
          <w:tcPr>
            <w:tcW w:w="313" w:type="pct"/>
            <w:shd w:val="clear" w:color="auto" w:fill="auto"/>
          </w:tcPr>
          <w:p w:rsidR="00957FFE" w:rsidRPr="00957FFE" w:rsidRDefault="00957FFE" w:rsidP="00957FF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MS Mincho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5" w:type="pct"/>
            <w:shd w:val="clear" w:color="auto" w:fill="auto"/>
          </w:tcPr>
          <w:p w:rsidR="00957FFE" w:rsidRPr="00957FFE" w:rsidRDefault="00957FFE" w:rsidP="00957FFE">
            <w:pPr>
              <w:spacing w:after="0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Отзыв рецензента о ДП</w:t>
            </w:r>
          </w:p>
        </w:tc>
        <w:tc>
          <w:tcPr>
            <w:tcW w:w="2942" w:type="pct"/>
            <w:shd w:val="clear" w:color="auto" w:fill="auto"/>
          </w:tcPr>
          <w:p w:rsidR="00957FFE" w:rsidRPr="00957FFE" w:rsidRDefault="00957FFE" w:rsidP="00957FFE">
            <w:pPr>
              <w:spacing w:after="0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Структура отзыва рецензента о дипломном проекте</w:t>
            </w:r>
          </w:p>
        </w:tc>
      </w:tr>
      <w:tr w:rsidR="00957FFE" w:rsidRPr="00957FFE" w:rsidTr="00CF6174">
        <w:trPr>
          <w:jc w:val="center"/>
        </w:trPr>
        <w:tc>
          <w:tcPr>
            <w:tcW w:w="313" w:type="pct"/>
            <w:shd w:val="clear" w:color="auto" w:fill="auto"/>
          </w:tcPr>
          <w:p w:rsidR="00957FFE" w:rsidRPr="00957FFE" w:rsidRDefault="00957FFE" w:rsidP="00957FFE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MS Mincho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5" w:type="pct"/>
            <w:shd w:val="clear" w:color="auto" w:fill="auto"/>
          </w:tcPr>
          <w:p w:rsidR="00957FFE" w:rsidRPr="00957FFE" w:rsidRDefault="00957FFE" w:rsidP="00957FFE">
            <w:pPr>
              <w:spacing w:after="0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Защита ДП</w:t>
            </w:r>
          </w:p>
        </w:tc>
        <w:tc>
          <w:tcPr>
            <w:tcW w:w="2942" w:type="pct"/>
            <w:shd w:val="clear" w:color="auto" w:fill="auto"/>
          </w:tcPr>
          <w:p w:rsidR="00957FFE" w:rsidRPr="00957FFE" w:rsidRDefault="00957FFE" w:rsidP="00957FFE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Таблица оценки дипломного проекта членом ГЭК,</w:t>
            </w:r>
          </w:p>
          <w:p w:rsidR="00957FFE" w:rsidRPr="00957FFE" w:rsidRDefault="00957FFE" w:rsidP="00957FFE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заседания ГЭК по рассмотрению дипломных проектов, </w:t>
            </w:r>
          </w:p>
          <w:p w:rsidR="00957FFE" w:rsidRPr="00957FFE" w:rsidRDefault="00957FFE" w:rsidP="00957FFE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отчет председателя государственной экзаменационной комиссии по направлению подготовки (специальности).</w:t>
            </w:r>
          </w:p>
        </w:tc>
      </w:tr>
    </w:tbl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b/>
          <w:sz w:val="24"/>
          <w:lang w:eastAsia="ru-RU"/>
        </w:rPr>
      </w:pP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b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lang w:eastAsia="ru-RU"/>
        </w:rPr>
        <w:lastRenderedPageBreak/>
        <w:t>ДЕМОНСТРАЦИОННЫЙ ЭКЗАМЕН</w:t>
      </w:r>
    </w:p>
    <w:p w:rsidR="00957FFE" w:rsidRPr="00957FFE" w:rsidRDefault="00957FFE" w:rsidP="00957FFE">
      <w:pPr>
        <w:spacing w:before="240" w:after="240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Calibri" w:hAnsi="Times New Roman" w:cs="Times New Roman"/>
          <w:sz w:val="24"/>
          <w:szCs w:val="24"/>
        </w:rPr>
        <w:t xml:space="preserve">Демонстрационный экзамен проводится на базе колледжа, в соответствии с инфраструктурным листом (перечнем необходимого оборудования и расходных материалов) по компетенции Банковское дело союза «Молодые профессионалы (Ворлдскиллс Россия)». На выполнение экзаменационного задания студенту отводится один учебный день. </w:t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Процедура демонстрационного экзамена способствует выяснению уровня подготовки выпускника к самостоятельной профессиональной деятельности.</w:t>
      </w:r>
      <w:r w:rsidRPr="00957FFE">
        <w:rPr>
          <w:rFonts w:ascii="Times New Roman" w:eastAsia="Calibri" w:hAnsi="Times New Roman" w:cs="Times New Roman"/>
          <w:sz w:val="24"/>
          <w:szCs w:val="24"/>
        </w:rPr>
        <w:t xml:space="preserve"> В ходе экзамена студент демонстрирует навыки </w:t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конкретных задач</w:t>
      </w:r>
      <w:r w:rsidRPr="00957FFE">
        <w:rPr>
          <w:rFonts w:ascii="Times New Roman" w:eastAsia="Calibri" w:hAnsi="Times New Roman" w:cs="Times New Roman"/>
          <w:sz w:val="24"/>
          <w:szCs w:val="24"/>
        </w:rPr>
        <w:t xml:space="preserve"> по выполнению работ служащего банка в соответствии с требованиями по компетенции </w:t>
      </w:r>
      <w:r w:rsidRPr="00957FFE">
        <w:rPr>
          <w:rFonts w:ascii="Times New Roman" w:eastAsia="MS Mincho" w:hAnsi="Times New Roman" w:cs="Times New Roman"/>
          <w:sz w:val="24"/>
          <w:szCs w:val="24"/>
          <w:lang w:val="en-US"/>
        </w:rPr>
        <w:t>WorldSkills</w:t>
      </w:r>
      <w:r w:rsidRPr="00957FFE">
        <w:rPr>
          <w:rFonts w:ascii="Times New Roman" w:eastAsia="MS Mincho" w:hAnsi="Times New Roman" w:cs="Times New Roman"/>
          <w:sz w:val="24"/>
          <w:szCs w:val="24"/>
        </w:rPr>
        <w:t xml:space="preserve"> «Банковское дело»</w:t>
      </w:r>
      <w:r w:rsidRPr="00957FF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Содержание заданий демонстрационного экзамена соответствует результатам освоения профессиональных модулей «Ведение расчетных операций», «Осуществление кредитных операций».</w:t>
      </w:r>
    </w:p>
    <w:p w:rsidR="00957FFE" w:rsidRPr="00957FFE" w:rsidRDefault="00957FFE" w:rsidP="00957FF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FFE">
        <w:rPr>
          <w:rFonts w:ascii="Times New Roman" w:eastAsia="Calibri" w:hAnsi="Times New Roman" w:cs="Times New Roman"/>
          <w:sz w:val="24"/>
          <w:szCs w:val="24"/>
        </w:rPr>
        <w:t>Оценивание проводится государственной экзаменационной комиссии (ГЭК) под руководством председателя комиссии</w:t>
      </w:r>
      <w:r w:rsidRPr="00957FFE">
        <w:rPr>
          <w:rFonts w:ascii="Times New Roman" w:eastAsia="MS Mincho" w:hAnsi="Times New Roman" w:cs="Times New Roman"/>
          <w:sz w:val="24"/>
          <w:szCs w:val="24"/>
        </w:rPr>
        <w:t xml:space="preserve"> при участии эксперта по приему демонстрационного экзамена в  формате </w:t>
      </w:r>
      <w:r w:rsidRPr="00957FFE">
        <w:rPr>
          <w:rFonts w:ascii="Times New Roman" w:eastAsia="MS Mincho" w:hAnsi="Times New Roman" w:cs="Times New Roman"/>
          <w:sz w:val="24"/>
          <w:szCs w:val="24"/>
          <w:lang w:val="en-US"/>
        </w:rPr>
        <w:t>WorldSkills</w:t>
      </w:r>
      <w:r w:rsidRPr="00957FFE">
        <w:rPr>
          <w:rFonts w:ascii="Times New Roman" w:eastAsia="Calibri" w:hAnsi="Times New Roman" w:cs="Times New Roman"/>
          <w:sz w:val="24"/>
          <w:szCs w:val="24"/>
        </w:rPr>
        <w:t>. Результаты экзамена доводятся до обучающегося на следующий день после экзамена.</w:t>
      </w:r>
    </w:p>
    <w:p w:rsidR="00957FFE" w:rsidRPr="00957FFE" w:rsidRDefault="00957FFE" w:rsidP="00957FF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7FFE" w:rsidRPr="00957FFE" w:rsidRDefault="00957FFE" w:rsidP="00957FF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FFE">
        <w:rPr>
          <w:rFonts w:ascii="Times New Roman" w:eastAsia="Calibri" w:hAnsi="Times New Roman" w:cs="Times New Roman"/>
          <w:b/>
          <w:sz w:val="24"/>
          <w:szCs w:val="24"/>
        </w:rPr>
        <w:t>Типовое экзаменационное задание:</w:t>
      </w:r>
    </w:p>
    <w:p w:rsidR="00957FFE" w:rsidRPr="00957FFE" w:rsidRDefault="00957FFE" w:rsidP="00957FF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FFE">
        <w:rPr>
          <w:rFonts w:ascii="Times New Roman" w:eastAsia="Calibri" w:hAnsi="Times New Roman" w:cs="Times New Roman"/>
          <w:sz w:val="24"/>
          <w:szCs w:val="24"/>
        </w:rPr>
        <w:t>Образец задания для демонстрационного экзамена по комплекту оценочной документации.</w:t>
      </w:r>
    </w:p>
    <w:p w:rsidR="00957FFE" w:rsidRPr="00957FFE" w:rsidRDefault="00957FFE" w:rsidP="00957FF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FFE">
        <w:rPr>
          <w:rFonts w:ascii="Times New Roman" w:eastAsia="Calibri" w:hAnsi="Times New Roman" w:cs="Times New Roman"/>
          <w:b/>
          <w:sz w:val="24"/>
          <w:szCs w:val="24"/>
        </w:rPr>
        <w:t>Описание задания</w:t>
      </w:r>
    </w:p>
    <w:p w:rsidR="00957FFE" w:rsidRPr="00957FFE" w:rsidRDefault="00957FFE" w:rsidP="00957FF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FFE">
        <w:rPr>
          <w:rFonts w:ascii="Times New Roman" w:eastAsia="Calibri" w:hAnsi="Times New Roman" w:cs="Times New Roman"/>
          <w:b/>
          <w:sz w:val="24"/>
          <w:szCs w:val="24"/>
        </w:rPr>
        <w:t>Описание модуля 1</w:t>
      </w:r>
    </w:p>
    <w:p w:rsidR="00957FFE" w:rsidRPr="00957FFE" w:rsidRDefault="00957FFE" w:rsidP="00957FF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FFE">
        <w:rPr>
          <w:rFonts w:ascii="Times New Roman" w:eastAsia="Calibri" w:hAnsi="Times New Roman" w:cs="Times New Roman"/>
          <w:sz w:val="24"/>
          <w:szCs w:val="24"/>
        </w:rPr>
        <w:t>Модуль 1. Консультирование клиентов, сервис, презентация банковских продуктов.</w:t>
      </w:r>
    </w:p>
    <w:p w:rsidR="00957FFE" w:rsidRPr="00957FFE" w:rsidRDefault="00957FFE" w:rsidP="00957FF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FFE">
        <w:rPr>
          <w:rFonts w:ascii="Times New Roman" w:eastAsia="Calibri" w:hAnsi="Times New Roman" w:cs="Times New Roman"/>
          <w:sz w:val="24"/>
          <w:szCs w:val="24"/>
        </w:rPr>
        <w:t xml:space="preserve">Для выполнения задания необходимо составить презентацию по банковскому продукту. Количество слайдов – не более 20. В презентации должно быть дано общее представление о кредитной организации, ее финансовых показателях, рейтингах, а также подробная карта банковских продуктов. С помощью презентации участник должен грамотно, учитывая все правила общения с клиентом, провести консультацию. </w:t>
      </w:r>
    </w:p>
    <w:p w:rsidR="00957FFE" w:rsidRPr="00957FFE" w:rsidRDefault="00957FFE" w:rsidP="00957FF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FFE">
        <w:rPr>
          <w:rFonts w:ascii="Times New Roman" w:eastAsia="Calibri" w:hAnsi="Times New Roman" w:cs="Times New Roman"/>
          <w:sz w:val="24"/>
          <w:szCs w:val="24"/>
        </w:rPr>
        <w:t>Критерии оценки: умение произвести подбор необходимого клиенту банковского продукта, осуществление коммуникации с клиентом, работа с банковскими документами, верное использование общепринятой терминологии по компетенции, пользоваться персональным компьютером и программными продуктами.</w:t>
      </w:r>
    </w:p>
    <w:p w:rsidR="00957FFE" w:rsidRPr="00957FFE" w:rsidRDefault="00957FFE" w:rsidP="00957FF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7FFE">
        <w:rPr>
          <w:rFonts w:ascii="Times New Roman" w:eastAsia="Calibri" w:hAnsi="Times New Roman" w:cs="Times New Roman"/>
          <w:b/>
          <w:sz w:val="24"/>
          <w:szCs w:val="24"/>
        </w:rPr>
        <w:t>Описание модуля 2</w:t>
      </w:r>
    </w:p>
    <w:p w:rsidR="00957FFE" w:rsidRPr="00957FFE" w:rsidRDefault="00957FFE" w:rsidP="00957FF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FFE">
        <w:rPr>
          <w:rFonts w:ascii="Times New Roman" w:eastAsia="Calibri" w:hAnsi="Times New Roman" w:cs="Times New Roman"/>
          <w:sz w:val="24"/>
          <w:szCs w:val="24"/>
        </w:rPr>
        <w:t>Модуль 2. Организация кредитной работы</w:t>
      </w:r>
    </w:p>
    <w:p w:rsidR="00957FFE" w:rsidRPr="00957FFE" w:rsidRDefault="00957FFE" w:rsidP="00957FF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FFE">
        <w:rPr>
          <w:rFonts w:ascii="Times New Roman" w:eastAsia="Calibri" w:hAnsi="Times New Roman" w:cs="Times New Roman"/>
          <w:sz w:val="24"/>
          <w:szCs w:val="24"/>
        </w:rPr>
        <w:t>Участникам необходимо провести переговоры с клиентом по вопросам кредитования и осуществить выдачу кредита. Участник должен уметь оформлять кредитные договоры; проводить оценку и анализ финансового положения заемщика (юридического лица) и технико-экономическое обоснование кредита; определять платежеспособность физических лиц; проверять полноту и подлинность документов заемщика для получения кредита, составлять заключение о возможности предоставления кредита, рассчитывать максимальную сумму кредита, составлять график платежей по кредиту и процентам, оформлять комплект документов на открытие счетов и выдачу кредитов различных видов; формировать кредитные дела клиентов, рассчитывать суммы формируемого резерва.</w:t>
      </w:r>
    </w:p>
    <w:p w:rsidR="00957FFE" w:rsidRPr="00957FFE" w:rsidRDefault="00957FFE" w:rsidP="00957FF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FFE">
        <w:rPr>
          <w:rFonts w:ascii="Times New Roman" w:eastAsia="Calibri" w:hAnsi="Times New Roman" w:cs="Times New Roman"/>
          <w:sz w:val="24"/>
          <w:szCs w:val="24"/>
        </w:rPr>
        <w:lastRenderedPageBreak/>
        <w:t>Критерии оценки: оформление кредитных договоров и сопутствующих документов; оценка и анализ финансового положения заемщика (юридического лица) и технико-экономическое обоснование кредита; определение платежеспособности физических лиц; проверка полноты и подлинности документов заемщика для получения кредита, проверка качества и достаточности обеспечения возвратности кредита; составление графика платежей по кредиту и процентам, формирование кредитных дел клиентов; расчет суммы формируемого резерва.</w:t>
      </w:r>
    </w:p>
    <w:p w:rsidR="00957FFE" w:rsidRPr="00957FFE" w:rsidRDefault="00957FFE" w:rsidP="00957FF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FFE">
        <w:rPr>
          <w:rFonts w:ascii="Times New Roman" w:eastAsia="Calibri" w:hAnsi="Times New Roman" w:cs="Times New Roman"/>
          <w:sz w:val="24"/>
          <w:szCs w:val="24"/>
        </w:rPr>
        <w:t xml:space="preserve">Исходные данные являются секретной частью задания и предъявляются участникам непосредственно перед началом демонстрационного экзамена. Выбор банка проводится по жеребьевке. Для выполнения задания можно использовать: информацию, размещенную на официальном сайте банка и сайтах с актуальной аналитической информацией о банковской деятельности; типовые формы банковских документов (незаполненные бланки); онлайн кредитный и депозитный калькуляторы; нормативно-правовые акты, регламентирующие банковскую деятельность. </w:t>
      </w:r>
    </w:p>
    <w:p w:rsidR="00957FFE" w:rsidRPr="00957FFE" w:rsidRDefault="00957FFE" w:rsidP="00957FF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FFE">
        <w:rPr>
          <w:rFonts w:ascii="Times New Roman" w:eastAsia="Calibri" w:hAnsi="Times New Roman" w:cs="Times New Roman"/>
          <w:sz w:val="24"/>
          <w:szCs w:val="24"/>
        </w:rPr>
        <w:t>Окончательный список интернет-ресурсов, к которым разрешается доступ для выполнения задания, определяется главным экспертом и доводится до сведения участников и экспертов.</w:t>
      </w:r>
    </w:p>
    <w:p w:rsidR="00957FFE" w:rsidRPr="00957FFE" w:rsidRDefault="00957FFE" w:rsidP="00957FF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7FFE">
        <w:rPr>
          <w:rFonts w:ascii="Times New Roman" w:eastAsia="Calibri" w:hAnsi="Times New Roman" w:cs="Times New Roman"/>
          <w:sz w:val="24"/>
          <w:szCs w:val="24"/>
        </w:rPr>
        <w:t>Сценарий (шаблон) для актера, исполняющего роль клиента банка, высылается Главному эксперту вместе с заданием. Участников знакомить с данным документом запрещено.</w:t>
      </w:r>
    </w:p>
    <w:p w:rsidR="00957FFE" w:rsidRPr="00957FFE" w:rsidRDefault="00957FFE" w:rsidP="00957FFE">
      <w:pPr>
        <w:spacing w:after="0"/>
        <w:ind w:left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957FFE" w:rsidRPr="00957FFE" w:rsidRDefault="00957FFE" w:rsidP="00957F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FFE">
        <w:rPr>
          <w:rFonts w:ascii="Times New Roman" w:hAnsi="Times New Roman" w:cs="Times New Roman"/>
          <w:b/>
          <w:sz w:val="24"/>
          <w:szCs w:val="24"/>
        </w:rPr>
        <w:t>ПЕРЕЧЕНЬ ЗНАНИЙ, УМЕНИЙ И НАВЫКОВ В СООТВЕТСТВИИ СО СПЕЦИФИКАЦИЕЙ СТАНДАРТА:</w:t>
      </w:r>
    </w:p>
    <w:tbl>
      <w:tblPr>
        <w:tblStyle w:val="14"/>
        <w:tblW w:w="9676" w:type="dxa"/>
        <w:tblInd w:w="108" w:type="dxa"/>
        <w:tblLook w:val="04A0" w:firstRow="1" w:lastRow="0" w:firstColumn="1" w:lastColumn="0" w:noHBand="0" w:noVBand="1"/>
      </w:tblPr>
      <w:tblGrid>
        <w:gridCol w:w="851"/>
        <w:gridCol w:w="2250"/>
        <w:gridCol w:w="5263"/>
        <w:gridCol w:w="1312"/>
      </w:tblGrid>
      <w:tr w:rsidR="00957FFE" w:rsidRPr="00957FFE" w:rsidTr="00CF6174">
        <w:tc>
          <w:tcPr>
            <w:tcW w:w="851" w:type="dxa"/>
          </w:tcPr>
          <w:p w:rsidR="00957FFE" w:rsidRPr="00957FFE" w:rsidRDefault="00957FFE" w:rsidP="00957FF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b/>
                <w:sz w:val="24"/>
              </w:rPr>
              <w:t>№</w:t>
            </w:r>
          </w:p>
          <w:p w:rsidR="00957FFE" w:rsidRPr="00957FFE" w:rsidRDefault="00957FFE" w:rsidP="00957FF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b/>
                <w:sz w:val="24"/>
              </w:rPr>
              <w:t>п/п</w:t>
            </w:r>
          </w:p>
        </w:tc>
        <w:tc>
          <w:tcPr>
            <w:tcW w:w="2250" w:type="dxa"/>
          </w:tcPr>
          <w:p w:rsidR="00957FFE" w:rsidRPr="00957FFE" w:rsidRDefault="00957FFE" w:rsidP="00957FF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957FFE">
              <w:rPr>
                <w:rFonts w:ascii="Times New Roman" w:eastAsia="Calibri" w:hAnsi="Times New Roman" w:cs="Times New Roman"/>
                <w:b/>
                <w:sz w:val="24"/>
              </w:rPr>
              <w:t xml:space="preserve">Наименование раздела </w:t>
            </w:r>
            <w:r w:rsidRPr="00957FFE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 xml:space="preserve"> WSSS</w:t>
            </w:r>
          </w:p>
        </w:tc>
        <w:tc>
          <w:tcPr>
            <w:tcW w:w="5263" w:type="dxa"/>
          </w:tcPr>
          <w:p w:rsidR="00957FFE" w:rsidRPr="00957FFE" w:rsidRDefault="00957FFE" w:rsidP="00957FF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b/>
                <w:sz w:val="24"/>
              </w:rPr>
              <w:t xml:space="preserve">Содержание раздела </w:t>
            </w:r>
            <w:r w:rsidRPr="00957FFE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WSSS</w:t>
            </w:r>
            <w:r w:rsidRPr="00957FFE">
              <w:rPr>
                <w:rFonts w:ascii="Times New Roman" w:eastAsia="Calibri" w:hAnsi="Times New Roman" w:cs="Times New Roman"/>
                <w:b/>
                <w:sz w:val="24"/>
              </w:rPr>
              <w:t>:</w:t>
            </w:r>
          </w:p>
          <w:p w:rsidR="00957FFE" w:rsidRPr="00957FFE" w:rsidRDefault="00957FFE" w:rsidP="00957FF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b/>
                <w:sz w:val="24"/>
              </w:rPr>
              <w:t>Специалист должен знать</w:t>
            </w:r>
          </w:p>
        </w:tc>
        <w:tc>
          <w:tcPr>
            <w:tcW w:w="1312" w:type="dxa"/>
          </w:tcPr>
          <w:p w:rsidR="00957FFE" w:rsidRPr="00957FFE" w:rsidRDefault="00957FFE" w:rsidP="00957FF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b/>
                <w:sz w:val="24"/>
              </w:rPr>
              <w:t xml:space="preserve">Важность раздела </w:t>
            </w:r>
            <w:r w:rsidRPr="00957FFE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WSSS</w:t>
            </w:r>
            <w:r w:rsidRPr="00957FFE">
              <w:rPr>
                <w:rFonts w:ascii="Times New Roman" w:eastAsia="Calibri" w:hAnsi="Times New Roman" w:cs="Times New Roman"/>
                <w:b/>
                <w:sz w:val="24"/>
              </w:rPr>
              <w:t xml:space="preserve"> (%)</w:t>
            </w:r>
          </w:p>
        </w:tc>
      </w:tr>
      <w:tr w:rsidR="00957FFE" w:rsidRPr="00957FFE" w:rsidTr="00CF6174">
        <w:tc>
          <w:tcPr>
            <w:tcW w:w="851" w:type="dxa"/>
          </w:tcPr>
          <w:p w:rsidR="00957FFE" w:rsidRPr="00957FFE" w:rsidRDefault="00957FFE" w:rsidP="00957FF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2250" w:type="dxa"/>
          </w:tcPr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Организация рабочего процесса</w:t>
            </w:r>
          </w:p>
        </w:tc>
        <w:tc>
          <w:tcPr>
            <w:tcW w:w="5263" w:type="dxa"/>
          </w:tcPr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Специалист должен знать и понимать: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документацию и правила по охране труда и технике безопасности;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нормативно-законодательную базу в области организации банковского дела;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важность поддержания рабочего места в надлежащем состоянии;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значимость планирования всего рабочего процесса, как выстраивать эффективную работу и распределять рабочее время;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правила корпоративной этики;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основы банковского делопроизводства;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виды банковских продуктов и услуг, банковских операций и принципы их осуществления.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Специалист должен уметь: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 xml:space="preserve">-выполнять требования по охране труда и </w:t>
            </w:r>
            <w:r w:rsidRPr="00957FFE">
              <w:rPr>
                <w:rFonts w:ascii="Times New Roman" w:eastAsia="Calibri" w:hAnsi="Times New Roman" w:cs="Times New Roman"/>
                <w:sz w:val="24"/>
              </w:rPr>
              <w:lastRenderedPageBreak/>
              <w:t>технике безопасности;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применять нормативные правовые акты в банковской деятельности;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организовывать рабочее место для максимально эффективной работы;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грамотно планировать свою работу, оценивать сроки, продумывать алгоритм действий;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работать в условиях изменяющихся условий, в том числе в стрессовых;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понимать и верно использовать общепринятую терминологию по компетенции;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пользоваться персональным компьютером, другими организационно-техническими средствами и офисным оборудованием.</w:t>
            </w:r>
          </w:p>
        </w:tc>
        <w:tc>
          <w:tcPr>
            <w:tcW w:w="1312" w:type="dxa"/>
          </w:tcPr>
          <w:p w:rsidR="00957FFE" w:rsidRPr="00957FFE" w:rsidRDefault="00957FFE" w:rsidP="00957FF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lastRenderedPageBreak/>
              <w:t>22</w:t>
            </w:r>
          </w:p>
        </w:tc>
      </w:tr>
      <w:tr w:rsidR="00957FFE" w:rsidRPr="00957FFE" w:rsidTr="00CF6174">
        <w:tc>
          <w:tcPr>
            <w:tcW w:w="851" w:type="dxa"/>
          </w:tcPr>
          <w:p w:rsidR="00957FFE" w:rsidRPr="00957FFE" w:rsidRDefault="00957FFE" w:rsidP="00957FF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250" w:type="dxa"/>
          </w:tcPr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Коммуникация и консультация</w:t>
            </w:r>
          </w:p>
        </w:tc>
        <w:tc>
          <w:tcPr>
            <w:tcW w:w="5263" w:type="dxa"/>
          </w:tcPr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Специалист должен знать и понимать: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 xml:space="preserve">- правила делового общения с клиентами; 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навыки делового общения и межкультурной коммуникации (в том числе дресс-код);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теория и практика переговорного процесса;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теоретические аспекты и практические навыки регулирования конфликтов;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психология общения и ведение консультационной работы с клиентами.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Специалист должен уметь: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консультировать клиента на предмет порядка и процедуры оформления банковского продукта и услуги;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выявлять потребности клиента по видам и условиям банковских продуктов и услуг;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оказывать клиенту помощь в подборе оптимального варианта банковского продукта в соответствии с выявленными потребностями;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оперативно принимать решения по предложению и продаже клиенту дополнительного банковского продукта и услуги (кросс-продажа);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выбирать формы и методы взаимодействия с заемщиками, имеющими просроченную задолженность;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подбирать и применять методы и способы эффективной деловой коммуникации с учетом индивидуальных особенностей клиента;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 xml:space="preserve">- доступно излагать условия банковских продуктов и услуг с целью избежания двусмысленности или возможного недопонимая </w:t>
            </w:r>
            <w:r w:rsidRPr="00957FFE">
              <w:rPr>
                <w:rFonts w:ascii="Times New Roman" w:eastAsia="Calibri" w:hAnsi="Times New Roman" w:cs="Times New Roman"/>
                <w:sz w:val="24"/>
              </w:rPr>
              <w:lastRenderedPageBreak/>
              <w:t>клиентами, не обладающими специальными знаниями в банковской сфер</w:t>
            </w:r>
          </w:p>
        </w:tc>
        <w:tc>
          <w:tcPr>
            <w:tcW w:w="1312" w:type="dxa"/>
          </w:tcPr>
          <w:p w:rsidR="00957FFE" w:rsidRPr="00957FFE" w:rsidRDefault="00957FFE" w:rsidP="00957FF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lastRenderedPageBreak/>
              <w:t>40</w:t>
            </w:r>
          </w:p>
        </w:tc>
      </w:tr>
      <w:tr w:rsidR="00957FFE" w:rsidRPr="00957FFE" w:rsidTr="00CF6174">
        <w:tc>
          <w:tcPr>
            <w:tcW w:w="851" w:type="dxa"/>
          </w:tcPr>
          <w:p w:rsidR="00957FFE" w:rsidRPr="00957FFE" w:rsidRDefault="00957FFE" w:rsidP="00957FF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250" w:type="dxa"/>
          </w:tcPr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Работа с программным обеспечениям</w:t>
            </w:r>
          </w:p>
        </w:tc>
        <w:tc>
          <w:tcPr>
            <w:tcW w:w="5263" w:type="dxa"/>
          </w:tcPr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Специалист должен знать и понимать: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информационные технологии в профессиональной сфере;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влияние новых цифровых технологий;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виды и специфику специализированного программного обеспечения.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Специалист должен уметь: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использовать современные цифровые технологии и инструменты;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использовать разнообразное программное обеспечение для осуществления своей деятельности;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профессионально и грамотно пользоваться компьютером как средством управления информацией</w:t>
            </w:r>
          </w:p>
        </w:tc>
        <w:tc>
          <w:tcPr>
            <w:tcW w:w="1312" w:type="dxa"/>
          </w:tcPr>
          <w:p w:rsidR="00957FFE" w:rsidRPr="00957FFE" w:rsidRDefault="00957FFE" w:rsidP="00957FF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</w:tr>
      <w:tr w:rsidR="00957FFE" w:rsidRPr="00957FFE" w:rsidTr="00CF6174">
        <w:tc>
          <w:tcPr>
            <w:tcW w:w="851" w:type="dxa"/>
          </w:tcPr>
          <w:p w:rsidR="00957FFE" w:rsidRPr="00957FFE" w:rsidRDefault="00957FFE" w:rsidP="00957FF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250" w:type="dxa"/>
          </w:tcPr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Анализ и аналитика</w:t>
            </w:r>
          </w:p>
        </w:tc>
        <w:tc>
          <w:tcPr>
            <w:tcW w:w="5263" w:type="dxa"/>
          </w:tcPr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Специалист должен знать и понимать: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особенности социально-экономической ситуации в различных регионах Российской Федерации;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анализ кредитного портфеля;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анализ депозитного портфеля;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методы и способы расчетно-кассового обслуживания;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методы получения, анализа и обработки информации.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Специалист должен уметь: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анализировать корректность и достоверность полученных документов;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анализировать финансово-экономическое положение заемщиков;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 определять платежеспособность заемщиков;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формировать юридическое дело по каждому счету клиента;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формировать кредитное досье клиента;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вести мониторинг финансового положения клиента;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определять порядок оплаты расчетных документов;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выявлять причины ненадлежащего исполнения условий договора и выставлять требования по оплате просроченной задолженности;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оценивать качество обеспечения кредита и кредитные риски;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lastRenderedPageBreak/>
              <w:t>- осуществлять контроль налично-денежного оборота.</w:t>
            </w:r>
          </w:p>
        </w:tc>
        <w:tc>
          <w:tcPr>
            <w:tcW w:w="1312" w:type="dxa"/>
          </w:tcPr>
          <w:p w:rsidR="00957FFE" w:rsidRPr="00957FFE" w:rsidRDefault="00957FFE" w:rsidP="00957FF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lastRenderedPageBreak/>
              <w:t>17</w:t>
            </w:r>
          </w:p>
        </w:tc>
      </w:tr>
      <w:tr w:rsidR="00957FFE" w:rsidRPr="00957FFE" w:rsidTr="00CF6174">
        <w:tc>
          <w:tcPr>
            <w:tcW w:w="851" w:type="dxa"/>
          </w:tcPr>
          <w:p w:rsidR="00957FFE" w:rsidRPr="00957FFE" w:rsidRDefault="00957FFE" w:rsidP="00957FF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250" w:type="dxa"/>
          </w:tcPr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Работа с банковской документацией</w:t>
            </w:r>
          </w:p>
        </w:tc>
        <w:tc>
          <w:tcPr>
            <w:tcW w:w="5263" w:type="dxa"/>
          </w:tcPr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Специалист должен знать и понимать: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основы банковского делопроизводства;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типовые формы банковской документации;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внутрибанковскую документацию;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систему оформления, использования и движения расчетных документов и денежных средств.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Специалист должен уметь: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осуществлять открытие/закрытие счетов;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 xml:space="preserve">- составлять график платежей по кредиту; 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 xml:space="preserve">- составлять график по вкладу; 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 xml:space="preserve">- составлять заключение о возможности предоставления кредита; 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 xml:space="preserve">- оформлять комплект документов по кредитам; - оформлять комплект документов по вкладам; 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оформлять кассовые документы;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оформлять платежные документы;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 xml:space="preserve">- организовывать документооборот; 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направлять запросы в бюро кредитных историй в соответствии с требованиями действующего регламента;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находить контактные данные заемщика в специализированных базах данных;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отражать операции на бухгалтерских счетах коммерческого банка;</w:t>
            </w:r>
          </w:p>
          <w:p w:rsidR="00957FFE" w:rsidRPr="00957FFE" w:rsidRDefault="00957FFE" w:rsidP="00957FFE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- вести картотеки неоплаченных платежных документов</w:t>
            </w:r>
          </w:p>
        </w:tc>
        <w:tc>
          <w:tcPr>
            <w:tcW w:w="1312" w:type="dxa"/>
          </w:tcPr>
          <w:p w:rsidR="00957FFE" w:rsidRPr="00957FFE" w:rsidRDefault="00957FFE" w:rsidP="00957FF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957FFE" w:rsidRPr="00957FFE" w:rsidRDefault="00957FFE" w:rsidP="00957FFE">
      <w:pPr>
        <w:spacing w:after="0"/>
        <w:ind w:left="851"/>
        <w:jc w:val="both"/>
        <w:rPr>
          <w:rFonts w:ascii="Times New Roman" w:eastAsia="Calibri" w:hAnsi="Times New Roman" w:cs="Times New Roman"/>
          <w:b/>
          <w:sz w:val="24"/>
        </w:rPr>
      </w:pP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b/>
          <w:sz w:val="24"/>
        </w:rPr>
      </w:pPr>
      <w:r w:rsidRPr="00957FFE">
        <w:rPr>
          <w:rFonts w:ascii="Times New Roman" w:eastAsia="MS Mincho" w:hAnsi="Times New Roman" w:cs="Times New Roman"/>
          <w:b/>
          <w:sz w:val="24"/>
        </w:rPr>
        <w:t>Соответствие баллов шкале оценивания: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957FFE" w:rsidRPr="00957FFE" w:rsidTr="00CF6174">
        <w:trPr>
          <w:jc w:val="center"/>
        </w:trPr>
        <w:tc>
          <w:tcPr>
            <w:tcW w:w="2235" w:type="dxa"/>
            <w:shd w:val="clear" w:color="auto" w:fill="auto"/>
          </w:tcPr>
          <w:p w:rsidR="00957FFE" w:rsidRPr="00957FFE" w:rsidRDefault="00957FFE" w:rsidP="00957FF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b/>
                <w:sz w:val="24"/>
              </w:rPr>
              <w:t>Количество баллов</w:t>
            </w:r>
          </w:p>
        </w:tc>
        <w:tc>
          <w:tcPr>
            <w:tcW w:w="4252" w:type="dxa"/>
            <w:shd w:val="clear" w:color="auto" w:fill="auto"/>
          </w:tcPr>
          <w:p w:rsidR="00957FFE" w:rsidRPr="00957FFE" w:rsidRDefault="00957FFE" w:rsidP="00957FF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b/>
                <w:sz w:val="24"/>
              </w:rPr>
              <w:t>Оценка обучающегося</w:t>
            </w:r>
          </w:p>
        </w:tc>
      </w:tr>
      <w:tr w:rsidR="00957FFE" w:rsidRPr="00957FFE" w:rsidTr="00CF6174">
        <w:trPr>
          <w:jc w:val="center"/>
        </w:trPr>
        <w:tc>
          <w:tcPr>
            <w:tcW w:w="2235" w:type="dxa"/>
            <w:shd w:val="clear" w:color="auto" w:fill="auto"/>
          </w:tcPr>
          <w:p w:rsidR="00957FFE" w:rsidRPr="00957FFE" w:rsidRDefault="00957FFE" w:rsidP="00957FF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70,00-100,00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57FFE" w:rsidRPr="00957FFE" w:rsidRDefault="00957FFE" w:rsidP="00957FF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MS Mincho" w:hAnsi="Times New Roman" w:cs="Times New Roman"/>
                <w:spacing w:val="-4"/>
                <w:sz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sz w:val="24"/>
                <w:lang w:eastAsia="ru-RU"/>
              </w:rPr>
              <w:t>отлично</w:t>
            </w:r>
          </w:p>
        </w:tc>
      </w:tr>
      <w:tr w:rsidR="00957FFE" w:rsidRPr="00957FFE" w:rsidTr="00CF6174">
        <w:trPr>
          <w:jc w:val="center"/>
        </w:trPr>
        <w:tc>
          <w:tcPr>
            <w:tcW w:w="2235" w:type="dxa"/>
            <w:shd w:val="clear" w:color="auto" w:fill="auto"/>
          </w:tcPr>
          <w:p w:rsidR="00957FFE" w:rsidRPr="00957FFE" w:rsidRDefault="00957FFE" w:rsidP="00957FF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40,00-69,99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57FFE" w:rsidRPr="00957FFE" w:rsidRDefault="00957FFE" w:rsidP="00957FF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MS Mincho" w:hAnsi="Times New Roman" w:cs="Times New Roman"/>
                <w:spacing w:val="-4"/>
                <w:sz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spacing w:val="-4"/>
                <w:sz w:val="24"/>
                <w:lang w:eastAsia="ru-RU"/>
              </w:rPr>
              <w:t>хорошо</w:t>
            </w:r>
          </w:p>
        </w:tc>
      </w:tr>
      <w:tr w:rsidR="00957FFE" w:rsidRPr="00957FFE" w:rsidTr="00CF6174">
        <w:trPr>
          <w:jc w:val="center"/>
        </w:trPr>
        <w:tc>
          <w:tcPr>
            <w:tcW w:w="2235" w:type="dxa"/>
            <w:shd w:val="clear" w:color="auto" w:fill="auto"/>
          </w:tcPr>
          <w:p w:rsidR="00957FFE" w:rsidRPr="00957FFE" w:rsidRDefault="00957FFE" w:rsidP="00957FF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20,00-39,99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57FFE" w:rsidRPr="00957FFE" w:rsidRDefault="00957FFE" w:rsidP="00957FF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MS Mincho" w:hAnsi="Times New Roman" w:cs="Times New Roman"/>
                <w:spacing w:val="-4"/>
                <w:sz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sz w:val="24"/>
                <w:lang w:eastAsia="ru-RU"/>
              </w:rPr>
              <w:t>удовлетворительно</w:t>
            </w:r>
          </w:p>
        </w:tc>
      </w:tr>
      <w:tr w:rsidR="00957FFE" w:rsidRPr="00957FFE" w:rsidTr="00CF6174">
        <w:trPr>
          <w:jc w:val="center"/>
        </w:trPr>
        <w:tc>
          <w:tcPr>
            <w:tcW w:w="2235" w:type="dxa"/>
            <w:shd w:val="clear" w:color="auto" w:fill="auto"/>
          </w:tcPr>
          <w:p w:rsidR="00957FFE" w:rsidRPr="00957FFE" w:rsidRDefault="00957FFE" w:rsidP="00957FF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957FFE">
              <w:rPr>
                <w:rFonts w:ascii="Times New Roman" w:eastAsia="Calibri" w:hAnsi="Times New Roman" w:cs="Times New Roman"/>
                <w:sz w:val="24"/>
              </w:rPr>
              <w:t>0,00-19,99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957FFE" w:rsidRPr="00957FFE" w:rsidRDefault="00957FFE" w:rsidP="00957FFE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MS Mincho" w:hAnsi="Times New Roman" w:cs="Times New Roman"/>
                <w:sz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sz w:val="24"/>
                <w:lang w:eastAsia="ru-RU"/>
              </w:rPr>
              <w:t>неудовлетворительно</w:t>
            </w:r>
          </w:p>
        </w:tc>
      </w:tr>
    </w:tbl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</w:rPr>
      </w:pP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57FFE" w:rsidRPr="00957FFE" w:rsidRDefault="00957FFE" w:rsidP="00957FFE">
      <w:pPr>
        <w:spacing w:after="0"/>
        <w:jc w:val="both"/>
        <w:rPr>
          <w:rFonts w:ascii="Times New Roman" w:eastAsia="Cambria" w:hAnsi="Times New Roman" w:cs="Times New Roman"/>
          <w:color w:val="222222"/>
          <w:sz w:val="24"/>
          <w:szCs w:val="24"/>
          <w:shd w:val="clear" w:color="auto" w:fill="FFFFFF"/>
        </w:rPr>
      </w:pPr>
      <w:r w:rsidRPr="00957FFE">
        <w:rPr>
          <w:rFonts w:ascii="Times New Roman" w:eastAsia="MS Mincho" w:hAnsi="Times New Roman" w:cs="Times New Roman"/>
          <w:color w:val="222222"/>
          <w:sz w:val="24"/>
          <w:shd w:val="clear" w:color="auto" w:fill="FFFFFF"/>
          <w:lang w:eastAsia="ru-RU"/>
        </w:rPr>
        <w:br w:type="page"/>
      </w:r>
    </w:p>
    <w:p w:rsidR="00957FFE" w:rsidRPr="00957FFE" w:rsidRDefault="00957FFE" w:rsidP="00957FFE">
      <w:pPr>
        <w:autoSpaceDE w:val="0"/>
        <w:autoSpaceDN w:val="0"/>
        <w:adjustRightInd w:val="0"/>
        <w:jc w:val="center"/>
        <w:rPr>
          <w:rFonts w:ascii="Cambria" w:eastAsia="Cambria" w:hAnsi="Cambria" w:cs="Times New Roman"/>
          <w:color w:val="222222"/>
          <w:sz w:val="24"/>
          <w:szCs w:val="24"/>
          <w:shd w:val="clear" w:color="auto" w:fill="FFFFFF"/>
        </w:rPr>
      </w:pPr>
      <w:r w:rsidRPr="00957FFE">
        <w:rPr>
          <w:rFonts w:ascii="Cambria" w:eastAsia="Cambria" w:hAnsi="Cambria" w:cs="Times New Roman"/>
          <w:color w:val="222222"/>
          <w:sz w:val="24"/>
          <w:szCs w:val="24"/>
          <w:shd w:val="clear" w:color="auto" w:fill="FFFFFF"/>
        </w:rPr>
        <w:lastRenderedPageBreak/>
        <w:t>ГОСУДАРСТВЕННОЕ АВТОНОМНОЕ ОБРАЗОВАТЕЛЬНОЕ УЧРЕЖДЕНИЕ</w:t>
      </w:r>
    </w:p>
    <w:p w:rsidR="00957FFE" w:rsidRPr="00957FFE" w:rsidRDefault="00957FFE" w:rsidP="00957FFE">
      <w:pPr>
        <w:autoSpaceDE w:val="0"/>
        <w:autoSpaceDN w:val="0"/>
        <w:adjustRightInd w:val="0"/>
        <w:jc w:val="center"/>
        <w:rPr>
          <w:rFonts w:ascii="Cambria" w:eastAsia="Cambria" w:hAnsi="Cambria" w:cs="Times New Roman"/>
          <w:color w:val="222222"/>
          <w:sz w:val="24"/>
          <w:szCs w:val="24"/>
          <w:shd w:val="clear" w:color="auto" w:fill="FFFFFF"/>
        </w:rPr>
      </w:pPr>
      <w:r w:rsidRPr="00957FFE">
        <w:rPr>
          <w:rFonts w:ascii="Cambria" w:eastAsia="Cambria" w:hAnsi="Cambria" w:cs="Times New Roman"/>
          <w:color w:val="222222"/>
          <w:sz w:val="24"/>
          <w:szCs w:val="24"/>
          <w:shd w:val="clear" w:color="auto" w:fill="FFFFFF"/>
        </w:rPr>
        <w:t>ВЫСШЕГО ОБРАЗОВАНИЯ ЛЕНИНГРАДСКОЙ ОБЛАСТИ</w:t>
      </w:r>
    </w:p>
    <w:p w:rsidR="00957FFE" w:rsidRPr="00957FFE" w:rsidRDefault="00957FFE" w:rsidP="00957FFE">
      <w:pPr>
        <w:spacing w:after="0" w:line="360" w:lineRule="auto"/>
        <w:jc w:val="center"/>
        <w:rPr>
          <w:rFonts w:ascii="Times New Roman" w:eastAsia="MS Mincho" w:hAnsi="Times New Roman" w:cs="Times New Roman"/>
          <w:b/>
          <w:color w:val="222222"/>
          <w:sz w:val="24"/>
          <w:shd w:val="clear" w:color="auto" w:fill="FFFFFF"/>
          <w:lang w:eastAsia="ru-RU"/>
        </w:rPr>
      </w:pPr>
      <w:r w:rsidRPr="00957FFE">
        <w:rPr>
          <w:rFonts w:ascii="Times New Roman" w:eastAsia="MS Mincho" w:hAnsi="Times New Roman" w:cs="Times New Roman"/>
          <w:b/>
          <w:color w:val="222222"/>
          <w:sz w:val="24"/>
          <w:shd w:val="clear" w:color="auto" w:fill="FFFFFF"/>
          <w:lang w:eastAsia="ru-RU"/>
        </w:rPr>
        <w:t>«Ленинградский государственный университет имени А.С. Пушкина»</w:t>
      </w: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b/>
          <w:sz w:val="26"/>
          <w:szCs w:val="26"/>
          <w:highlight w:val="red"/>
          <w:lang w:eastAsia="ru-RU"/>
        </w:rPr>
      </w:pP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pacing w:val="40"/>
          <w:sz w:val="40"/>
          <w:szCs w:val="40"/>
          <w:lang w:eastAsia="ru-RU"/>
        </w:rPr>
        <w:t xml:space="preserve">ПРОТОКОЛ </w:t>
      </w:r>
      <w:r w:rsidRPr="00957FFE">
        <w:rPr>
          <w:rFonts w:ascii="Times New Roman" w:eastAsia="MS Mincho" w:hAnsi="Times New Roman" w:cs="Times New Roman"/>
          <w:b/>
          <w:sz w:val="40"/>
          <w:szCs w:val="40"/>
          <w:lang w:eastAsia="ru-RU"/>
        </w:rPr>
        <w:t>№ ______</w:t>
      </w: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заседания государственной экзаменационной комиссии</w:t>
      </w: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 результатам выпускной квалификационной работы (демонстрационного экзамена)</w:t>
      </w:r>
    </w:p>
    <w:p w:rsidR="00957FFE" w:rsidRPr="00957FFE" w:rsidRDefault="00957FFE" w:rsidP="00957FFE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«___» ______________ 20____ г.</w:t>
      </w:r>
    </w:p>
    <w:p w:rsidR="00957FFE" w:rsidRPr="00957FFE" w:rsidRDefault="00957FFE" w:rsidP="00957FFE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57FFE" w:rsidRPr="00957FFE" w:rsidRDefault="00957FFE" w:rsidP="00957FFE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Состав ГЭК утвержден приказом №_______от___________20____г.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Председатель ГЭК _______________________________________________________________</w:t>
      </w:r>
    </w:p>
    <w:p w:rsidR="00957FFE" w:rsidRPr="00957FFE" w:rsidRDefault="00957FFE" w:rsidP="00957FFE">
      <w:pPr>
        <w:spacing w:after="0"/>
        <w:ind w:left="3540"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(фамилия, имя, отчество)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Члены ГЭК 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ind w:left="3540"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(фамилия, имя, отчество)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Секретарь ГЭК___________________________________________________________________</w:t>
      </w:r>
    </w:p>
    <w:p w:rsidR="00957FFE" w:rsidRPr="00957FFE" w:rsidRDefault="00957FFE" w:rsidP="00957FFE">
      <w:pPr>
        <w:spacing w:after="0"/>
        <w:ind w:left="3540"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(фамилия, имя, отчество)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Студент_________________________________________________________________________</w:t>
      </w:r>
    </w:p>
    <w:p w:rsidR="00957FFE" w:rsidRPr="00957FFE" w:rsidRDefault="00957FFE" w:rsidP="00957FFE">
      <w:pPr>
        <w:spacing w:after="0"/>
        <w:ind w:left="3540"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(фамилия, имя, отчество)</w:t>
      </w:r>
    </w:p>
    <w:p w:rsidR="00957FFE" w:rsidRPr="00957FFE" w:rsidRDefault="00957FFE" w:rsidP="00957FFE">
      <w:pPr>
        <w:spacing w:after="0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57FFE" w:rsidRPr="00957FFE" w:rsidRDefault="00957FFE" w:rsidP="00957FFE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Группа _______ Факультет ___________</w:t>
      </w:r>
    </w:p>
    <w:p w:rsidR="00957FFE" w:rsidRPr="00957FFE" w:rsidRDefault="00957FFE" w:rsidP="00957FFE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Специальность _______</w:t>
      </w:r>
      <w:r w:rsidRPr="00957FFE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</w:t>
      </w:r>
    </w:p>
    <w:p w:rsidR="00957FFE" w:rsidRPr="00957FFE" w:rsidRDefault="00957FFE" w:rsidP="00957FFE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57FFE" w:rsidRPr="00957FFE" w:rsidRDefault="00957FFE" w:rsidP="00957FFE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pacing w:val="46"/>
          <w:sz w:val="24"/>
          <w:szCs w:val="24"/>
          <w:lang w:eastAsia="ru-RU"/>
        </w:rPr>
        <w:t>В ГЭК представлены следующие материалы:</w:t>
      </w:r>
    </w:p>
    <w:p w:rsidR="00957FFE" w:rsidRPr="00957FFE" w:rsidRDefault="00957FFE" w:rsidP="00957FFE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Оценочные материалы членов ГЭК по результатам выполнения практикоориентированного задания для демонстрационного экзамена по специальности 38.02.07 Банковское дело</w:t>
      </w:r>
    </w:p>
    <w:p w:rsidR="00957FFE" w:rsidRPr="00957FFE" w:rsidRDefault="00957FFE" w:rsidP="00957FFE">
      <w:pPr>
        <w:spacing w:after="0" w:line="360" w:lineRule="auto"/>
        <w:jc w:val="both"/>
        <w:rPr>
          <w:rFonts w:ascii="Times New Roman" w:eastAsia="MS Mincho" w:hAnsi="Times New Roman" w:cs="Times New Roman"/>
          <w:spacing w:val="46"/>
          <w:sz w:val="24"/>
          <w:szCs w:val="24"/>
          <w:lang w:eastAsia="ru-RU"/>
        </w:rPr>
      </w:pPr>
    </w:p>
    <w:p w:rsidR="00957FFE" w:rsidRPr="00957FFE" w:rsidRDefault="00957FFE" w:rsidP="00957FFE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pacing w:val="46"/>
          <w:sz w:val="24"/>
          <w:szCs w:val="24"/>
          <w:lang w:eastAsia="ru-RU"/>
        </w:rPr>
        <w:t>Решение ГЭК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1 Признать, что студент _____</w:t>
      </w:r>
      <w:r w:rsidRPr="00957FFE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_________________________________ выполнил </w:t>
      </w:r>
    </w:p>
    <w:p w:rsidR="00957FFE" w:rsidRPr="00957FFE" w:rsidRDefault="00957FFE" w:rsidP="00957FFE">
      <w:pPr>
        <w:spacing w:after="0"/>
        <w:ind w:left="3540"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(ФИО)</w:t>
      </w:r>
    </w:p>
    <w:p w:rsidR="00957FFE" w:rsidRPr="00957FFE" w:rsidRDefault="00957FFE" w:rsidP="00957FFE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выпускную квалификационную работу (демонстрационный экзамен) с оценкой _____________________________________</w:t>
      </w:r>
    </w:p>
    <w:p w:rsidR="00957FFE" w:rsidRPr="00957FFE" w:rsidRDefault="00957FFE" w:rsidP="00957FFE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2 Отметить, что уровень практической подготовки обучающегося </w:t>
      </w: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соответствует/не соответствует </w:t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требованиям образовательного стандарта, предъявляемым к выпускнику, </w:t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освоившего основную профессиональную образовательную программу среднего профессионального образования по специальности 43.02.14 «Гостиничное дело».</w:t>
      </w:r>
    </w:p>
    <w:p w:rsidR="00957FFE" w:rsidRPr="00957FFE" w:rsidRDefault="00957FFE" w:rsidP="00957FFE">
      <w:pPr>
        <w:spacing w:after="0" w:line="360" w:lineRule="auto"/>
        <w:jc w:val="both"/>
        <w:rPr>
          <w:rFonts w:ascii="Times New Roman" w:eastAsia="MS Mincho" w:hAnsi="Times New Roman" w:cs="Times New Roman"/>
          <w:position w:val="-23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2551"/>
        <w:gridCol w:w="1504"/>
        <w:gridCol w:w="2593"/>
      </w:tblGrid>
      <w:tr w:rsidR="00957FFE" w:rsidRPr="00957FFE" w:rsidTr="00CF6174">
        <w:tc>
          <w:tcPr>
            <w:tcW w:w="2235" w:type="dxa"/>
            <w:shd w:val="clear" w:color="auto" w:fill="auto"/>
          </w:tcPr>
          <w:p w:rsidR="00957FFE" w:rsidRPr="00957FFE" w:rsidRDefault="00957FFE" w:rsidP="00957FFE">
            <w:pPr>
              <w:spacing w:after="0"/>
              <w:jc w:val="both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  <w:t>Председатель ГЭК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right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right"/>
              <w:rPr>
                <w:rFonts w:ascii="Times New Roman" w:eastAsia="MS Mincho" w:hAnsi="Times New Roman" w:cs="Times New Roman"/>
                <w:position w:val="-19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bottom w:val="single" w:sz="4" w:space="0" w:color="000000"/>
            </w:tcBorders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both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</w:tr>
      <w:tr w:rsidR="00957FFE" w:rsidRPr="00957FFE" w:rsidTr="00CF6174">
        <w:tc>
          <w:tcPr>
            <w:tcW w:w="2235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both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right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right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both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</w:tr>
      <w:tr w:rsidR="00957FFE" w:rsidRPr="00957FFE" w:rsidTr="00CF6174">
        <w:tc>
          <w:tcPr>
            <w:tcW w:w="2235" w:type="dxa"/>
            <w:shd w:val="clear" w:color="auto" w:fill="auto"/>
          </w:tcPr>
          <w:p w:rsidR="00957FFE" w:rsidRPr="00957FFE" w:rsidRDefault="00957FFE" w:rsidP="00957FFE">
            <w:pPr>
              <w:spacing w:after="0"/>
              <w:jc w:val="both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  <w:r w:rsidRPr="00957FFE"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  <w:t>Члены ГЭК</w:t>
            </w:r>
          </w:p>
        </w:tc>
        <w:tc>
          <w:tcPr>
            <w:tcW w:w="2551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right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right"/>
              <w:rPr>
                <w:rFonts w:ascii="Times New Roman" w:eastAsia="MS Mincho" w:hAnsi="Times New Roman" w:cs="Times New Roman"/>
                <w:position w:val="-19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both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</w:tr>
      <w:tr w:rsidR="00957FFE" w:rsidRPr="00957FFE" w:rsidTr="00CF6174">
        <w:tc>
          <w:tcPr>
            <w:tcW w:w="2235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both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right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right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both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</w:tr>
      <w:tr w:rsidR="00957FFE" w:rsidRPr="00957FFE" w:rsidTr="00CF6174">
        <w:tc>
          <w:tcPr>
            <w:tcW w:w="2235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both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right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right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both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</w:tr>
      <w:tr w:rsidR="00957FFE" w:rsidRPr="00957FFE" w:rsidTr="00CF6174">
        <w:tc>
          <w:tcPr>
            <w:tcW w:w="2235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both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right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right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both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</w:tr>
      <w:tr w:rsidR="00957FFE" w:rsidRPr="00957FFE" w:rsidTr="00CF6174">
        <w:tc>
          <w:tcPr>
            <w:tcW w:w="2235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both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right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right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both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</w:tr>
      <w:tr w:rsidR="00957FFE" w:rsidRPr="00957FFE" w:rsidTr="00CF6174">
        <w:tc>
          <w:tcPr>
            <w:tcW w:w="2235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both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right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right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both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</w:tr>
      <w:tr w:rsidR="00957FFE" w:rsidRPr="00957FFE" w:rsidTr="00CF6174">
        <w:tc>
          <w:tcPr>
            <w:tcW w:w="2235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both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right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right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both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</w:tr>
      <w:tr w:rsidR="00957FFE" w:rsidRPr="00957FFE" w:rsidTr="00CF6174">
        <w:tc>
          <w:tcPr>
            <w:tcW w:w="2235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both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right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right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  <w:tc>
          <w:tcPr>
            <w:tcW w:w="25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57FFE" w:rsidRPr="00957FFE" w:rsidRDefault="00957FFE" w:rsidP="00957FFE">
            <w:pPr>
              <w:snapToGrid w:val="0"/>
              <w:spacing w:after="0"/>
              <w:jc w:val="both"/>
              <w:rPr>
                <w:rFonts w:ascii="Times New Roman" w:eastAsia="MS Mincho" w:hAnsi="Times New Roman" w:cs="Times New Roman"/>
                <w:position w:val="-23"/>
                <w:sz w:val="24"/>
                <w:szCs w:val="24"/>
                <w:lang w:eastAsia="ru-RU"/>
              </w:rPr>
            </w:pPr>
          </w:p>
        </w:tc>
      </w:tr>
    </w:tbl>
    <w:p w:rsidR="00957FFE" w:rsidRPr="00957FFE" w:rsidRDefault="00957FFE" w:rsidP="00957FFE">
      <w:pPr>
        <w:spacing w:after="0" w:line="360" w:lineRule="auto"/>
        <w:ind w:left="2832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position w:val="-19"/>
          <w:sz w:val="24"/>
          <w:szCs w:val="24"/>
          <w:lang w:eastAsia="ru-RU"/>
        </w:rPr>
        <w:t>(подпись)</w:t>
      </w:r>
      <w:r w:rsidRPr="00957FFE">
        <w:rPr>
          <w:rFonts w:ascii="Times New Roman" w:eastAsia="MS Mincho" w:hAnsi="Times New Roman" w:cs="Times New Roman"/>
          <w:position w:val="-19"/>
          <w:sz w:val="24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position w:val="-19"/>
          <w:sz w:val="24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position w:val="-19"/>
          <w:sz w:val="24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position w:val="-19"/>
          <w:sz w:val="24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position w:val="-19"/>
          <w:sz w:val="24"/>
          <w:szCs w:val="24"/>
          <w:lang w:eastAsia="ru-RU"/>
        </w:rPr>
        <w:tab/>
        <w:t>(фамилия, и.о.)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Секретарь ГЭК</w:t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________________</w:t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___________________</w:t>
      </w: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b/>
          <w:szCs w:val="26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              (подпись) </w:t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 xml:space="preserve">                   (ФИО)</w:t>
      </w:r>
    </w:p>
    <w:p w:rsidR="00957FFE" w:rsidRPr="00957FFE" w:rsidRDefault="00957FFE" w:rsidP="00957FFE">
      <w:pPr>
        <w:pageBreakBefore/>
        <w:spacing w:before="240" w:after="240"/>
        <w:ind w:firstLine="709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lastRenderedPageBreak/>
        <w:t>ЗАДАНИЕ НА ДИПЛОМНУЮ РАБОТУ</w:t>
      </w:r>
    </w:p>
    <w:p w:rsidR="00957FFE" w:rsidRPr="00957FFE" w:rsidRDefault="00957FFE" w:rsidP="00957FFE">
      <w:pPr>
        <w:spacing w:after="0"/>
        <w:ind w:firstLine="709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Тематика дипломных работ разрабатывается руководителями дипломных работ, рассматривается на заседании ПЦК и утверждается приказом проректора по учебно-методической работе. Выполнение задания ВКР студентом сопровождается консультациями с руководителем дипломной работы.</w:t>
      </w:r>
    </w:p>
    <w:p w:rsidR="00957FFE" w:rsidRPr="00957FFE" w:rsidRDefault="00957FFE" w:rsidP="00957FFE">
      <w:pPr>
        <w:spacing w:before="240" w:after="240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ru-RU"/>
        </w:rPr>
        <w:t>Примерная тематика дипломных работ: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bCs/>
          <w:iCs/>
          <w:sz w:val="24"/>
          <w:lang w:eastAsia="ru-RU"/>
        </w:rPr>
        <w:t xml:space="preserve">ПМ.01. Ведение расчетных операций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1. Формирование ресурсной базы коммерческого банка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2. Организация линейки инвестиционных продуктов в коммерческих банках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3. Организация расчетных операций в коммерческом банке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4. Формы и порядок организации безналичных расчетов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5. Формы организации безналичных расчетов с участием юридических лиц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6. Организация кассовых операций в коммерческом банке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7. Организация расчетно-кассового обслуживания клиентов банка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8. Порядок проведения расчетных операций в коммерческих банках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9. Банковские карты в платежно-расчетных операциях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10. Банковские операции по организации переводов денежных средств юридических лиц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11. Банковские операции по организации переводов денежных средств физических лиц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12. Пассивные операции коммерческих банков и порядок их проведения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13. Активные операции коммерческих банков и порядок их проведения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14. Платежные инновации на рынке банковских услуг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15. Линейка продуктов банковских услуг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16. Банковские продукты в цифровой экономике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17. Организация бесконтактных платежей коммерческим банком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18. Современные банковские услуги, их влияние на доходность коммерческих банков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19. Розничная сеть в продаже банковских продуктов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20. Платежно-расчетные операции коммерческих банков в иностранной валюте с физическими лицами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>21. Платежно-расчетные операции коммерческих банков в иностранной валюте с юридическими лицами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22. Дистанционное банковское обслуживание физических лиц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23. Дистанционное банковское обслуживание юридических лиц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24. Интернет-banking как способ дистанционного банковского обслуживания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25. Организация внутреннего контроля за расчетными операциями в коммерческом банке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26. Внутренний контроль за валютными операциями в коммерческом банке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>27. Валютные операции коммерческих банков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28. Услуги коммерческих банков при обслуживании корпоративных клиентов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29. Предоставление услуг VIP-клиентам коммерческими банками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30. Эквайринг на рынке банковских услуг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31. Дополнительные банковские услуги коммерческих банков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32. Финансовые результаты деятельности коммерческого банка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33. Доходы коммерческих банков и порядок их формирования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lastRenderedPageBreak/>
        <w:t xml:space="preserve">34. Расходы коммерческих банков и направления и оптимизации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/>
          <w:bCs/>
          <w:iCs/>
          <w:sz w:val="24"/>
          <w:lang w:eastAsia="ru-RU"/>
        </w:rPr>
      </w:pP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bCs/>
          <w:iCs/>
          <w:sz w:val="24"/>
          <w:lang w:eastAsia="ru-RU"/>
        </w:rPr>
        <w:t xml:space="preserve">ПМ.02. Осуществление кредитных операций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1. Кредитная политика коммерческого банка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2. Кредитный портфель коммерческого банка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>3. Межбанковское кредитовании в формировании кредитного портфеля коммерческого банка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4. Развитие кредитования в коммерческих банках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5. Организация долгосрочного кредитования в коммерческом банке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6. Краткосрочное кредитование в коммерческом банке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7. Потребительское кредитование физических лиц.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8. Кредитование юридических лиц в коммерческом банке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9. Кредитование физических лиц в коммерческом банке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10. Целевые кредиты коммерческого банка: виды, порядок предоставления и контроля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11. Линейка банковских продуктов по кредитованию физических лиц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12. Линейка кредитных банковских продуктов и порядок их продажи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13. Организация и порядок кредитования субъектов малого и среднего бизнеса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>14. Кредитование субъектов малого и среднего бизнеса коммерческим банком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15. Автокредитование коммерческим банком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16. Ипотечное кредитование коммерческим банком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17. Социально-экономическое значение ипотечного кредитования коммерческим банком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>18. Государственная поддержка ипотечного кредитования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19. Кросс-продажи при кредитовании клиентов коммерческого банка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20. Оценка коммерческим банком платежеспособности физических лиц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21. Оценка коммерческим банком кредитоспособности юридических лиц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22. Критерии оценки клиента при подборе банковских продуктов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23. Интегральная оценка кредитоспособности заемщика на основе кредитного рейтинга физического лица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>24. Интегральная оценка кредитоспособности заемщика на основе кредитного рейтинга юридического лица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25. Кредитный риск, его структура и процесс управления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26. Методы снижения кредитного риска в коммерческом банке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27. Овердрафт и его использование в современных условиях кредитования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28. Банковские карты в кредитных операциях коммерческого банка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29. Инвестиционные банковские продукты и документальное оформление их предоставления клиенту.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 xml:space="preserve">30. Страхование кредитных операций коммерческого банка 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iCs/>
          <w:sz w:val="24"/>
          <w:lang w:eastAsia="ru-RU"/>
        </w:rPr>
        <w:t>31. Организация внутреннего контроля за кредитными операциями в коммерческом банке</w:t>
      </w:r>
    </w:p>
    <w:p w:rsidR="00957FFE" w:rsidRPr="00957FFE" w:rsidRDefault="00957FFE" w:rsidP="00957FFE">
      <w:pPr>
        <w:tabs>
          <w:tab w:val="left" w:pos="900"/>
          <w:tab w:val="right" w:leader="underscore" w:pos="9639"/>
        </w:tabs>
        <w:spacing w:after="0"/>
        <w:jc w:val="both"/>
        <w:rPr>
          <w:rFonts w:ascii="Times New Roman" w:eastAsia="MS Mincho" w:hAnsi="Times New Roman" w:cs="Times New Roman"/>
          <w:bCs/>
          <w:iCs/>
          <w:sz w:val="24"/>
          <w:lang w:eastAsia="ru-RU"/>
        </w:rPr>
      </w:pP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sz w:val="24"/>
          <w:shd w:val="clear" w:color="auto" w:fill="FFFFFF"/>
          <w:lang w:eastAsia="ru-RU"/>
        </w:rPr>
      </w:pP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br w:type="page"/>
      </w:r>
      <w:r w:rsidRPr="00957FFE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lastRenderedPageBreak/>
        <w:t>ОТЗЫВ РУКОВОДИТЕЛЯ О ВКР (ДИМЛОМНОМ ПРОЕКТЕ)</w:t>
      </w: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b/>
          <w:i/>
          <w:sz w:val="24"/>
          <w:lang w:eastAsia="ru-RU"/>
        </w:rPr>
      </w:pPr>
    </w:p>
    <w:p w:rsidR="00957FFE" w:rsidRPr="00957FFE" w:rsidRDefault="00957FFE" w:rsidP="00957FFE">
      <w:pPr>
        <w:autoSpaceDE w:val="0"/>
        <w:autoSpaceDN w:val="0"/>
        <w:adjustRightInd w:val="0"/>
        <w:jc w:val="center"/>
        <w:rPr>
          <w:rFonts w:ascii="Cambria" w:eastAsia="Cambria" w:hAnsi="Cambria" w:cs="Times New Roman"/>
          <w:color w:val="222222"/>
          <w:sz w:val="24"/>
          <w:szCs w:val="24"/>
          <w:shd w:val="clear" w:color="auto" w:fill="FFFFFF"/>
        </w:rPr>
      </w:pPr>
      <w:r w:rsidRPr="00957FFE">
        <w:rPr>
          <w:rFonts w:ascii="Cambria" w:eastAsia="Cambria" w:hAnsi="Cambria" w:cs="Times New Roman"/>
          <w:color w:val="222222"/>
          <w:sz w:val="24"/>
          <w:szCs w:val="24"/>
          <w:shd w:val="clear" w:color="auto" w:fill="FFFFFF"/>
        </w:rPr>
        <w:t>ГОСУДАРСТВЕННОЕ АВТОНОМНОЕ ОБРАЗОВАТЕЛЬНОЕ УЧРЕЖДЕНИЕ</w:t>
      </w:r>
    </w:p>
    <w:p w:rsidR="00957FFE" w:rsidRPr="00957FFE" w:rsidRDefault="00957FFE" w:rsidP="00957FFE">
      <w:pPr>
        <w:autoSpaceDE w:val="0"/>
        <w:autoSpaceDN w:val="0"/>
        <w:adjustRightInd w:val="0"/>
        <w:jc w:val="center"/>
        <w:rPr>
          <w:rFonts w:ascii="Cambria" w:eastAsia="Cambria" w:hAnsi="Cambria" w:cs="Times New Roman"/>
          <w:color w:val="222222"/>
          <w:sz w:val="24"/>
          <w:szCs w:val="24"/>
          <w:shd w:val="clear" w:color="auto" w:fill="FFFFFF"/>
        </w:rPr>
      </w:pPr>
      <w:r w:rsidRPr="00957FFE">
        <w:rPr>
          <w:rFonts w:ascii="Cambria" w:eastAsia="Cambria" w:hAnsi="Cambria" w:cs="Times New Roman"/>
          <w:color w:val="222222"/>
          <w:sz w:val="24"/>
          <w:szCs w:val="24"/>
          <w:shd w:val="clear" w:color="auto" w:fill="FFFFFF"/>
        </w:rPr>
        <w:t>ВЫСШЕГО ОБРАЗОВАНИЯ ЛЕНИНГРАДСКОЙ ОБЛАСТИ</w:t>
      </w:r>
    </w:p>
    <w:p w:rsidR="00957FFE" w:rsidRPr="00957FFE" w:rsidRDefault="00957FFE" w:rsidP="00957FFE">
      <w:pPr>
        <w:spacing w:after="0" w:line="360" w:lineRule="auto"/>
        <w:jc w:val="center"/>
        <w:rPr>
          <w:rFonts w:ascii="Times New Roman" w:eastAsia="MS Mincho" w:hAnsi="Times New Roman" w:cs="Times New Roman"/>
          <w:b/>
          <w:color w:val="222222"/>
          <w:sz w:val="24"/>
          <w:shd w:val="clear" w:color="auto" w:fill="FFFFFF"/>
          <w:lang w:eastAsia="ru-RU"/>
        </w:rPr>
      </w:pPr>
      <w:r w:rsidRPr="00957FFE">
        <w:rPr>
          <w:rFonts w:ascii="Times New Roman" w:eastAsia="MS Mincho" w:hAnsi="Times New Roman" w:cs="Times New Roman"/>
          <w:b/>
          <w:color w:val="222222"/>
          <w:sz w:val="24"/>
          <w:shd w:val="clear" w:color="auto" w:fill="FFFFFF"/>
          <w:lang w:eastAsia="ru-RU"/>
        </w:rPr>
        <w:t>«Ленинградский государственный университет имени А.С. Пушкина»</w:t>
      </w: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pacing w:val="40"/>
          <w:sz w:val="28"/>
          <w:szCs w:val="28"/>
          <w:lang w:eastAsia="ru-RU"/>
        </w:rPr>
        <w:t>ОТЗЫВ РУКОВОДИТЕЛЯ</w:t>
      </w: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 ДИПЛОМНОЙ РАБОТЕ (ПРОЕКТЕ)</w:t>
      </w: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b/>
          <w:i/>
          <w:sz w:val="24"/>
          <w:lang w:eastAsia="ru-RU"/>
        </w:rPr>
      </w:pP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16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Студент_________________Группа__________ Факультет_________</w:t>
      </w:r>
    </w:p>
    <w:p w:rsidR="00957FFE" w:rsidRPr="00957FFE" w:rsidRDefault="00957FFE" w:rsidP="00957FFE">
      <w:pPr>
        <w:tabs>
          <w:tab w:val="left" w:pos="3969"/>
        </w:tabs>
        <w:spacing w:after="0"/>
        <w:jc w:val="both"/>
        <w:rPr>
          <w:rFonts w:ascii="Times New Roman" w:eastAsia="MS Mincho" w:hAnsi="Times New Roman" w:cs="Times New Roman"/>
          <w:b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16"/>
          <w:lang w:eastAsia="ru-RU"/>
        </w:rPr>
        <w:t xml:space="preserve">                              (ФИО)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16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Квалификация</w:t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_________________________________________________________________</w:t>
      </w:r>
    </w:p>
    <w:p w:rsidR="00957FFE" w:rsidRPr="00957FFE" w:rsidRDefault="00957FFE" w:rsidP="00957FFE">
      <w:pPr>
        <w:tabs>
          <w:tab w:val="left" w:pos="3969"/>
        </w:tabs>
        <w:spacing w:after="0"/>
        <w:jc w:val="both"/>
        <w:rPr>
          <w:rFonts w:ascii="Times New Roman" w:eastAsia="MS Mincho" w:hAnsi="Times New Roman" w:cs="Times New Roman"/>
          <w:b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16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lang w:eastAsia="ru-RU"/>
        </w:rPr>
        <w:tab/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Направление подготовки (специальность) 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Направленность (профиль) ______________________________________________________</w:t>
      </w:r>
    </w:p>
    <w:p w:rsidR="00957FFE" w:rsidRPr="00957FFE" w:rsidRDefault="00957FFE" w:rsidP="00957FFE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Наименование темы:</w:t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16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Руководитель</w:t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957FFE" w:rsidRPr="00957FFE" w:rsidRDefault="00957FFE" w:rsidP="00957FFE">
      <w:pPr>
        <w:tabs>
          <w:tab w:val="left" w:pos="3402"/>
        </w:tabs>
        <w:spacing w:after="0" w:line="360" w:lineRule="auto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  <w:t>(Фамилия, И.О., место работы, должность, ученое звание, степень)</w:t>
      </w:r>
    </w:p>
    <w:p w:rsidR="00957FFE" w:rsidRPr="00957FFE" w:rsidRDefault="00957FFE" w:rsidP="00957FFE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pacing w:val="20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Отмеченные достоинства:</w:t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Отмеченные недостатки:</w:t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Заключение</w:t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Считаю, что дипломная работа студента(ки) ___________________ на 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 xml:space="preserve">                                       </w:t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  <w:t xml:space="preserve"> (ФИО)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16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тему «_________________</w:t>
      </w:r>
      <w:r w:rsidRPr="00957FFE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_________________________________________________________________________» </w:t>
      </w:r>
    </w:p>
    <w:p w:rsidR="00957FFE" w:rsidRPr="00957FFE" w:rsidRDefault="00957FFE" w:rsidP="00957FFE">
      <w:pPr>
        <w:spacing w:after="0"/>
        <w:ind w:left="1416"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>(название выпускной квалификационной работы)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16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соответствует требованиям, предъявляемым к дипломным работам по образовательным программам СПО, и заслуживает оценки ___________________________, а её автор присуждения квалификации ___________________________ по специальности _______________.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57FFE" w:rsidRPr="00957FFE" w:rsidRDefault="00957FFE" w:rsidP="00957FFE">
      <w:pPr>
        <w:tabs>
          <w:tab w:val="left" w:pos="6237"/>
        </w:tabs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Руководитель              _____________  __________________ «____» «______________» 20    г.   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  <w:t xml:space="preserve"> </w:t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  <w:t>(подпись)</w:t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  <w:t>(ФИО)</w:t>
      </w:r>
    </w:p>
    <w:p w:rsidR="00957FFE" w:rsidRPr="00957FFE" w:rsidRDefault="00957FFE" w:rsidP="00957FFE">
      <w:pPr>
        <w:tabs>
          <w:tab w:val="left" w:pos="6237"/>
        </w:tabs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57FFE" w:rsidRPr="00957FFE" w:rsidRDefault="00957FFE" w:rsidP="00957FFE">
      <w:pPr>
        <w:tabs>
          <w:tab w:val="left" w:pos="6237"/>
        </w:tabs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 отзывом ознакомлен_____________  __________________ «____» «______________» 20   г.   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  <w:t>(подпись)</w:t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  <w:t>(ФИО)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br w:type="page"/>
      </w: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lastRenderedPageBreak/>
        <w:t>ОТЗЫВ РЕЦЕНЗЕНТА О ДИПЛОМНОЙ РАББОТЕ (ПРОЕКТЕ))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957FFE" w:rsidRPr="00957FFE" w:rsidRDefault="00957FFE" w:rsidP="00957FFE">
      <w:pPr>
        <w:autoSpaceDE w:val="0"/>
        <w:autoSpaceDN w:val="0"/>
        <w:adjustRightInd w:val="0"/>
        <w:spacing w:after="0"/>
        <w:jc w:val="center"/>
        <w:rPr>
          <w:rFonts w:ascii="Cambria" w:eastAsia="Cambria" w:hAnsi="Cambria" w:cs="Times New Roman"/>
          <w:color w:val="222222"/>
          <w:sz w:val="24"/>
          <w:szCs w:val="24"/>
          <w:shd w:val="clear" w:color="auto" w:fill="FFFFFF"/>
        </w:rPr>
      </w:pPr>
      <w:r w:rsidRPr="00957FFE">
        <w:rPr>
          <w:rFonts w:ascii="Cambria" w:eastAsia="Cambria" w:hAnsi="Cambria" w:cs="Times New Roman"/>
          <w:color w:val="222222"/>
          <w:sz w:val="24"/>
          <w:szCs w:val="24"/>
          <w:shd w:val="clear" w:color="auto" w:fill="FFFFFF"/>
        </w:rPr>
        <w:t>ГОСУДАРСТВЕННОЕ АВТОНОМНОЕ ОБРАЗОВАТЕЛЬНОЕ УЧРЕЖДЕНИЕ</w:t>
      </w:r>
    </w:p>
    <w:p w:rsidR="00957FFE" w:rsidRPr="00957FFE" w:rsidRDefault="00957FFE" w:rsidP="00957FFE">
      <w:pPr>
        <w:autoSpaceDE w:val="0"/>
        <w:autoSpaceDN w:val="0"/>
        <w:adjustRightInd w:val="0"/>
        <w:spacing w:after="0"/>
        <w:jc w:val="center"/>
        <w:rPr>
          <w:rFonts w:ascii="Cambria" w:eastAsia="Cambria" w:hAnsi="Cambria" w:cs="Times New Roman"/>
          <w:color w:val="222222"/>
          <w:sz w:val="24"/>
          <w:szCs w:val="24"/>
          <w:shd w:val="clear" w:color="auto" w:fill="FFFFFF"/>
        </w:rPr>
      </w:pPr>
      <w:r w:rsidRPr="00957FFE">
        <w:rPr>
          <w:rFonts w:ascii="Cambria" w:eastAsia="Cambria" w:hAnsi="Cambria" w:cs="Times New Roman"/>
          <w:color w:val="222222"/>
          <w:sz w:val="24"/>
          <w:szCs w:val="24"/>
          <w:shd w:val="clear" w:color="auto" w:fill="FFFFFF"/>
        </w:rPr>
        <w:t>ВЫСШЕГО ОБРАЗОВАНИЯ ЛЕНИНГРАДСКОЙ ОБЛАСТИ</w:t>
      </w:r>
    </w:p>
    <w:p w:rsidR="00957FFE" w:rsidRPr="00957FFE" w:rsidRDefault="00957FFE" w:rsidP="00957FFE">
      <w:pPr>
        <w:spacing w:after="0" w:line="360" w:lineRule="auto"/>
        <w:jc w:val="center"/>
        <w:rPr>
          <w:rFonts w:ascii="Times New Roman" w:eastAsia="MS Mincho" w:hAnsi="Times New Roman" w:cs="Times New Roman"/>
          <w:b/>
          <w:color w:val="222222"/>
          <w:sz w:val="24"/>
          <w:shd w:val="clear" w:color="auto" w:fill="FFFFFF"/>
          <w:lang w:eastAsia="ru-RU"/>
        </w:rPr>
      </w:pPr>
      <w:r w:rsidRPr="00957FFE">
        <w:rPr>
          <w:rFonts w:ascii="Times New Roman" w:eastAsia="MS Mincho" w:hAnsi="Times New Roman" w:cs="Times New Roman"/>
          <w:b/>
          <w:color w:val="222222"/>
          <w:sz w:val="24"/>
          <w:shd w:val="clear" w:color="auto" w:fill="FFFFFF"/>
          <w:lang w:eastAsia="ru-RU"/>
        </w:rPr>
        <w:t>«Ленинградский государственный университет имени А.С. Пушкина»</w:t>
      </w: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b/>
          <w:sz w:val="26"/>
          <w:szCs w:val="26"/>
          <w:lang w:eastAsia="ru-RU"/>
        </w:rPr>
      </w:pP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pacing w:val="40"/>
          <w:sz w:val="32"/>
          <w:szCs w:val="24"/>
          <w:lang w:eastAsia="ru-RU"/>
        </w:rPr>
        <w:t>ОТЗЫВ РЕЦЕНЗЕНТА</w:t>
      </w: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 ДИПЛОМНОЙ РАБОТЕ (ДИПЛОМНОМ ПРОЕКТЕ)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16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Студент_________________Группа__________ Факультет_________</w:t>
      </w:r>
    </w:p>
    <w:p w:rsidR="00957FFE" w:rsidRPr="00957FFE" w:rsidRDefault="00957FFE" w:rsidP="00957FFE">
      <w:pPr>
        <w:tabs>
          <w:tab w:val="left" w:pos="3969"/>
        </w:tabs>
        <w:spacing w:after="0"/>
        <w:jc w:val="both"/>
        <w:rPr>
          <w:rFonts w:ascii="Times New Roman" w:eastAsia="MS Mincho" w:hAnsi="Times New Roman" w:cs="Times New Roman"/>
          <w:b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16"/>
          <w:lang w:eastAsia="ru-RU"/>
        </w:rPr>
        <w:t xml:space="preserve">                              (ФИО)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16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Квалификация</w:t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_________________________________________________________________</w:t>
      </w:r>
    </w:p>
    <w:p w:rsidR="00957FFE" w:rsidRPr="00957FFE" w:rsidRDefault="00957FFE" w:rsidP="00957FFE">
      <w:pPr>
        <w:tabs>
          <w:tab w:val="left" w:pos="3969"/>
        </w:tabs>
        <w:spacing w:after="0"/>
        <w:jc w:val="both"/>
        <w:rPr>
          <w:rFonts w:ascii="Times New Roman" w:eastAsia="MS Mincho" w:hAnsi="Times New Roman" w:cs="Times New Roman"/>
          <w:b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Направление подготовки (специальность)</w:t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Направленность (профиль) 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Наименование темы:</w:t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16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Рецензент___</w:t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957FFE" w:rsidRPr="00957FFE" w:rsidRDefault="00957FFE" w:rsidP="00957FFE">
      <w:pPr>
        <w:tabs>
          <w:tab w:val="left" w:pos="3402"/>
        </w:tabs>
        <w:spacing w:after="0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  <w:t>(Фамилия, И., О., место работы, должность, ученое звание, степень)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Отмеченные достоинства</w:t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Отмеченные недостатки:</w:t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16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Заключение</w:t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: Считаю, что выпускная квалификационная работа студента ________________</w:t>
      </w:r>
    </w:p>
    <w:p w:rsidR="00957FFE" w:rsidRPr="00957FFE" w:rsidRDefault="00957FFE" w:rsidP="00957FFE">
      <w:pPr>
        <w:tabs>
          <w:tab w:val="left" w:pos="3969"/>
        </w:tabs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16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lang w:eastAsia="ru-RU"/>
        </w:rPr>
        <w:tab/>
        <w:t>(ФИО)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16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на тему «______________________________________________________________________» </w:t>
      </w:r>
    </w:p>
    <w:p w:rsidR="00957FFE" w:rsidRPr="00957FFE" w:rsidRDefault="00957FFE" w:rsidP="00957FFE">
      <w:pPr>
        <w:spacing w:after="0"/>
        <w:ind w:left="1416" w:firstLine="708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>(название выпускной квалификационной работы)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16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соответствует требованиям, предъявляемым к ВКР по образовательным программам СПО, и заслуживает оценки ___________________________, а её автор присуждения квалификации ______________________ по направлению подготовки (специальности) ____________________.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57FFE" w:rsidRPr="00957FFE" w:rsidRDefault="00957FFE" w:rsidP="00957FFE">
      <w:pPr>
        <w:tabs>
          <w:tab w:val="left" w:pos="6237"/>
        </w:tabs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Рецензент                   _____________  ___________________ «____» «______________» 20    г.   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  <w:t>(подпись)</w:t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  <w:t xml:space="preserve">          (ФИО)</w:t>
      </w:r>
    </w:p>
    <w:p w:rsidR="00957FFE" w:rsidRPr="00957FFE" w:rsidRDefault="00957FFE" w:rsidP="00957FFE">
      <w:pPr>
        <w:tabs>
          <w:tab w:val="left" w:pos="6237"/>
        </w:tabs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 отзывом ознакомлен_____________  __________________ «____» «______________» 20   г.   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  <w:t>(подпись)</w:t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16"/>
          <w:szCs w:val="24"/>
          <w:lang w:eastAsia="ru-RU"/>
        </w:rPr>
        <w:tab/>
        <w:t>(ФИО)</w:t>
      </w: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b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lang w:eastAsia="ru-RU"/>
        </w:rPr>
        <w:lastRenderedPageBreak/>
        <w:t>ОТЧЕТ</w:t>
      </w: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b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lang w:eastAsia="ru-RU"/>
        </w:rPr>
        <w:t>председателя государственной экзаменационной комиссии по специальности</w:t>
      </w:r>
    </w:p>
    <w:p w:rsidR="00957FFE" w:rsidRPr="00957FFE" w:rsidRDefault="00957FFE" w:rsidP="00957FFE">
      <w:pPr>
        <w:spacing w:after="0"/>
        <w:jc w:val="center"/>
        <w:rPr>
          <w:rFonts w:ascii="Times New Roman" w:eastAsia="MS Mincho" w:hAnsi="Times New Roman" w:cs="Times New Roman"/>
          <w:b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sz w:val="24"/>
          <w:lang w:eastAsia="ru-RU"/>
        </w:rPr>
        <w:t>________________________________________________________________.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i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i/>
          <w:sz w:val="24"/>
          <w:lang w:eastAsia="ru-RU"/>
        </w:rPr>
        <w:t>Квалификация: 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b/>
          <w:b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bCs/>
          <w:sz w:val="24"/>
          <w:lang w:eastAsia="ru-RU"/>
        </w:rPr>
        <w:t>1. Состав государственной экзаменационной комиссии (ГЭК):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 xml:space="preserve">Состав государственной экзаменационной комиссии утвержден приказом ректора № _______ от _____________ года. 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 xml:space="preserve">Председатель ГЭК утвержден _______________ года директором </w:t>
      </w:r>
      <w:r w:rsidRPr="00957FFE">
        <w:rPr>
          <w:rFonts w:ascii="Times New Roman" w:eastAsia="MS Mincho" w:hAnsi="Times New Roman" w:cs="Times New Roman"/>
          <w:sz w:val="24"/>
          <w:szCs w:val="24"/>
          <w:lang w:eastAsia="ru-RU"/>
        </w:rPr>
        <w:t>Директор Департамента координации деятельности организаций высшего образования Министерства науки и высшего образования Российской Федерации 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 xml:space="preserve">Секретарь ГЭК утвержден приказом ________ от ______________ года.    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>Председатель комиссии: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>Члены комиссии: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>1.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>2.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>Секретарь ГЭК: _____________________________________________.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b/>
          <w:bCs/>
          <w:sz w:val="24"/>
          <w:lang w:eastAsia="ru-RU"/>
        </w:rPr>
      </w:pP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b/>
          <w:b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bCs/>
          <w:sz w:val="24"/>
          <w:lang w:eastAsia="ru-RU"/>
        </w:rPr>
        <w:t>2. Период работы ГЭК, количество заседаний.</w:t>
      </w:r>
    </w:p>
    <w:p w:rsidR="00957FFE" w:rsidRPr="00957FFE" w:rsidRDefault="00957FFE" w:rsidP="00957FFE">
      <w:pPr>
        <w:spacing w:after="0"/>
        <w:ind w:right="-483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 xml:space="preserve">    ГЭК кафедры ________ по направлению подготовки/специальности ___________ работала с ______________ по ___________. </w:t>
      </w:r>
    </w:p>
    <w:p w:rsidR="00957FFE" w:rsidRPr="00957FFE" w:rsidRDefault="00957FFE" w:rsidP="00957FFE">
      <w:pPr>
        <w:spacing w:after="0"/>
        <w:ind w:right="-483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 xml:space="preserve">Проведено _______ заседания: </w:t>
      </w:r>
      <w:r w:rsidRPr="00957FFE">
        <w:rPr>
          <w:rFonts w:ascii="Times New Roman" w:eastAsia="MS Mincho" w:hAnsi="Times New Roman" w:cs="Times New Roman"/>
          <w:sz w:val="24"/>
          <w:u w:val="single"/>
          <w:lang w:eastAsia="ru-RU"/>
        </w:rPr>
        <w:t>________(даты)____________________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b/>
          <w:b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bCs/>
          <w:sz w:val="24"/>
          <w:lang w:eastAsia="ru-RU"/>
        </w:rPr>
        <w:t>3. Сводка о результатах защиты: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 xml:space="preserve">     Всего допущено к защите _________ человек, в том числе:</w:t>
      </w:r>
    </w:p>
    <w:p w:rsidR="00957FFE" w:rsidRPr="00957FFE" w:rsidRDefault="00957FFE" w:rsidP="00957FFE">
      <w:pPr>
        <w:numPr>
          <w:ilvl w:val="0"/>
          <w:numId w:val="39"/>
        </w:numPr>
        <w:spacing w:after="0"/>
        <w:ind w:left="567" w:hanging="283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>с очной формы обучения - ______ человек;</w:t>
      </w:r>
    </w:p>
    <w:p w:rsidR="00957FFE" w:rsidRPr="00957FFE" w:rsidRDefault="00957FFE" w:rsidP="00957FFE">
      <w:pPr>
        <w:numPr>
          <w:ilvl w:val="0"/>
          <w:numId w:val="39"/>
        </w:numPr>
        <w:spacing w:after="0"/>
        <w:ind w:left="567" w:hanging="283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>с очно-заочной формы обучения – _______ человек.</w:t>
      </w:r>
    </w:p>
    <w:p w:rsidR="00957FFE" w:rsidRPr="00957FFE" w:rsidRDefault="00957FFE" w:rsidP="00957FFE">
      <w:pPr>
        <w:numPr>
          <w:ilvl w:val="0"/>
          <w:numId w:val="39"/>
        </w:numPr>
        <w:spacing w:after="0"/>
        <w:ind w:left="567" w:hanging="283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>с заочной формы обучения – _______ человек.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 xml:space="preserve"> Результаты защиты выпускных квалификационных работ:</w:t>
      </w:r>
    </w:p>
    <w:p w:rsidR="00957FFE" w:rsidRPr="00957FFE" w:rsidRDefault="00957FFE" w:rsidP="00957FFE">
      <w:pPr>
        <w:numPr>
          <w:ilvl w:val="0"/>
          <w:numId w:val="40"/>
        </w:numPr>
        <w:spacing w:after="0"/>
        <w:ind w:left="567" w:hanging="283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>на “отлично” - ____ чел.</w:t>
      </w:r>
    </w:p>
    <w:p w:rsidR="00957FFE" w:rsidRPr="00957FFE" w:rsidRDefault="00957FFE" w:rsidP="00957FFE">
      <w:pPr>
        <w:numPr>
          <w:ilvl w:val="0"/>
          <w:numId w:val="40"/>
        </w:numPr>
        <w:spacing w:after="0"/>
        <w:ind w:left="567" w:hanging="283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>на “хорошо”  -  ___ чел.</w:t>
      </w:r>
    </w:p>
    <w:p w:rsidR="00957FFE" w:rsidRPr="00957FFE" w:rsidRDefault="00957FFE" w:rsidP="00957FFE">
      <w:pPr>
        <w:numPr>
          <w:ilvl w:val="0"/>
          <w:numId w:val="40"/>
        </w:numPr>
        <w:spacing w:after="0"/>
        <w:ind w:left="567" w:hanging="283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>на “удовлетворительно” – ___ чел.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>Получили диплом «с отличием» _______ человек: ________</w:t>
      </w:r>
      <w:r w:rsidRPr="00957FFE">
        <w:rPr>
          <w:rFonts w:ascii="Times New Roman" w:eastAsia="MS Mincho" w:hAnsi="Times New Roman" w:cs="Times New Roman"/>
          <w:sz w:val="24"/>
          <w:u w:val="single"/>
          <w:lang w:eastAsia="ru-RU"/>
        </w:rPr>
        <w:t>Ф.И.О___</w:t>
      </w:r>
      <w:r w:rsidRPr="00957FFE">
        <w:rPr>
          <w:rFonts w:ascii="Times New Roman" w:eastAsia="MS Mincho" w:hAnsi="Times New Roman" w:cs="Times New Roman"/>
          <w:sz w:val="24"/>
          <w:lang w:eastAsia="ru-RU"/>
        </w:rPr>
        <w:t>____________________.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b/>
          <w:b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bCs/>
          <w:sz w:val="24"/>
          <w:lang w:eastAsia="ru-RU"/>
        </w:rPr>
        <w:t>4. Экзаменационная комиссия рекомендовала для промышленного внедрения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 xml:space="preserve">    ______________________________________________.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 xml:space="preserve"> </w:t>
      </w:r>
      <w:r w:rsidRPr="00957FFE">
        <w:rPr>
          <w:rFonts w:ascii="Times New Roman" w:eastAsia="MS Mincho" w:hAnsi="Times New Roman" w:cs="Times New Roman"/>
          <w:b/>
          <w:bCs/>
          <w:sz w:val="24"/>
          <w:lang w:eastAsia="ru-RU"/>
        </w:rPr>
        <w:t>5. В процессе защит студенты продемонстрировали (</w:t>
      </w:r>
      <w:r w:rsidRPr="00957FFE">
        <w:rPr>
          <w:rFonts w:ascii="Times New Roman" w:eastAsia="MS Mincho" w:hAnsi="Times New Roman" w:cs="Times New Roman"/>
          <w:i/>
          <w:sz w:val="24"/>
          <w:lang w:eastAsia="ru-RU"/>
        </w:rPr>
        <w:t xml:space="preserve">например, способность к коммуникации в устной и письменной формах, абстрактному мышлению, обобщению, анализу, систематизации, формулировать цели и задачи исследования, выявлять приоритеты решения задач, выбирать и создавать критерии оценки, применять современные методы исследования, оценивать и представлять результаты выполненной работы, формулированию цели, задачи и плана научного исследования, построению математических моделей объектов исследования и выбору численного метода их моделирования, разработке нового или выбор готового алгоритма решения задачи и т.п. </w:t>
      </w:r>
      <w:r w:rsidRPr="00957FFE">
        <w:rPr>
          <w:rFonts w:ascii="Times New Roman" w:eastAsia="MS Mincho" w:hAnsi="Times New Roman" w:cs="Times New Roman"/>
          <w:i/>
          <w:sz w:val="24"/>
          <w:lang w:eastAsia="ru-RU"/>
        </w:rPr>
        <w:lastRenderedPageBreak/>
        <w:t>указать в соответствии компетенциями, заявленными в ФГОС по вашему направлению подготовки</w:t>
      </w:r>
      <w:r w:rsidRPr="00957FFE">
        <w:rPr>
          <w:rFonts w:ascii="Times New Roman" w:eastAsia="MS Mincho" w:hAnsi="Times New Roman" w:cs="Times New Roman"/>
          <w:sz w:val="24"/>
          <w:lang w:eastAsia="ru-RU"/>
        </w:rPr>
        <w:t>) _____________________.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bCs/>
          <w:sz w:val="24"/>
          <w:lang w:eastAsia="ru-RU"/>
        </w:rPr>
        <w:t>6. Представленные к защите выпускные квалификационные работы</w:t>
      </w:r>
      <w:r w:rsidRPr="00957FFE">
        <w:rPr>
          <w:rFonts w:ascii="Times New Roman" w:eastAsia="MS Mincho" w:hAnsi="Times New Roman" w:cs="Times New Roman"/>
          <w:sz w:val="24"/>
          <w:lang w:eastAsia="ru-RU"/>
        </w:rPr>
        <w:t xml:space="preserve"> выполнены на актуальные для науки и техники темы и связаны с 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i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>(</w:t>
      </w:r>
      <w:r w:rsidRPr="00957FFE">
        <w:rPr>
          <w:rFonts w:ascii="Times New Roman" w:eastAsia="MS Mincho" w:hAnsi="Times New Roman" w:cs="Times New Roman"/>
          <w:i/>
          <w:sz w:val="24"/>
          <w:lang w:eastAsia="ru-RU"/>
        </w:rPr>
        <w:t>Отразить темы и количество дипломных работ, выполненных по заявкам предприятий, темы в области фундаментальных и поисковых научных исследований и т.д.;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i/>
          <w:sz w:val="24"/>
          <w:lang w:eastAsia="ru-RU"/>
        </w:rPr>
        <w:t>Отразить количество дипломных работ, рекомендованных к опубликованию, к внедрению, внедренных.</w:t>
      </w:r>
      <w:r w:rsidRPr="00957FFE">
        <w:rPr>
          <w:rFonts w:ascii="Times New Roman" w:eastAsia="MS Mincho" w:hAnsi="Times New Roman" w:cs="Times New Roman"/>
          <w:sz w:val="24"/>
          <w:lang w:eastAsia="ru-RU"/>
        </w:rPr>
        <w:t>)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bCs/>
          <w:sz w:val="24"/>
          <w:lang w:eastAsia="ru-RU"/>
        </w:rPr>
        <w:t>7. Пояснительные записки и чертежи выпускных квалификационных работ (дипломных проектов)</w:t>
      </w:r>
      <w:r w:rsidRPr="00957FFE">
        <w:rPr>
          <w:rFonts w:ascii="Times New Roman" w:eastAsia="MS Mincho" w:hAnsi="Times New Roman" w:cs="Times New Roman"/>
          <w:sz w:val="24"/>
          <w:lang w:eastAsia="ru-RU"/>
        </w:rPr>
        <w:t>, иллюстративный материал, за исключением мелких, несущественных замечаний, выполнены с соблюдением ГОСТов, ЕСПД, ЕСКД.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bCs/>
          <w:sz w:val="24"/>
          <w:lang w:eastAsia="ru-RU"/>
        </w:rPr>
        <w:t>8. При выполнении выпускных квалификационных работ</w:t>
      </w:r>
      <w:r w:rsidRPr="00957FFE">
        <w:rPr>
          <w:rFonts w:ascii="Times New Roman" w:eastAsia="MS Mincho" w:hAnsi="Times New Roman" w:cs="Times New Roman"/>
          <w:sz w:val="24"/>
          <w:lang w:eastAsia="ru-RU"/>
        </w:rPr>
        <w:t xml:space="preserve"> широко использовалась вычислительная техника, применялись пакеты программ …, создавались собственные программные продукты …_______________________________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bCs/>
          <w:sz w:val="24"/>
          <w:lang w:eastAsia="ru-RU"/>
        </w:rPr>
        <w:t>9. Государственная Экзаменационная комиссия отметила</w:t>
      </w:r>
      <w:r w:rsidRPr="00957FFE">
        <w:rPr>
          <w:rFonts w:ascii="Times New Roman" w:eastAsia="MS Mincho" w:hAnsi="Times New Roman" w:cs="Times New Roman"/>
          <w:sz w:val="24"/>
          <w:lang w:eastAsia="ru-RU"/>
        </w:rPr>
        <w:t xml:space="preserve"> оригинальность и особенно высокое качество выполнения и уровень защиты выпускной квалификационной работы </w:t>
      </w:r>
      <w:r w:rsidRPr="00957FFE">
        <w:rPr>
          <w:rFonts w:ascii="Times New Roman" w:eastAsia="MS Mincho" w:hAnsi="Times New Roman" w:cs="Times New Roman"/>
          <w:i/>
          <w:sz w:val="24"/>
          <w:u w:val="single"/>
          <w:lang w:eastAsia="ru-RU"/>
        </w:rPr>
        <w:t>(указать каких)</w:t>
      </w:r>
      <w:r w:rsidRPr="00957FFE">
        <w:rPr>
          <w:rFonts w:ascii="Times New Roman" w:eastAsia="MS Mincho" w:hAnsi="Times New Roman" w:cs="Times New Roman"/>
          <w:i/>
          <w:sz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i/>
          <w:sz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i/>
          <w:sz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i/>
          <w:sz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i/>
          <w:sz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i/>
          <w:sz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i/>
          <w:sz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i/>
          <w:sz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i/>
          <w:sz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i/>
          <w:sz w:val="24"/>
          <w:u w:val="single"/>
          <w:lang w:eastAsia="ru-RU"/>
        </w:rPr>
        <w:tab/>
      </w:r>
      <w:r w:rsidRPr="00957FFE">
        <w:rPr>
          <w:rFonts w:ascii="Times New Roman" w:eastAsia="MS Mincho" w:hAnsi="Times New Roman" w:cs="Times New Roman"/>
          <w:i/>
          <w:sz w:val="24"/>
          <w:u w:val="single"/>
          <w:lang w:eastAsia="ru-RU"/>
        </w:rPr>
        <w:tab/>
        <w:t>.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bCs/>
          <w:sz w:val="24"/>
          <w:lang w:eastAsia="ru-RU"/>
        </w:rPr>
        <w:t>10. Из недостатков, выявленных при защитах</w:t>
      </w:r>
      <w:r w:rsidRPr="00957FFE">
        <w:rPr>
          <w:rFonts w:ascii="Times New Roman" w:eastAsia="MS Mincho" w:hAnsi="Times New Roman" w:cs="Times New Roman"/>
          <w:sz w:val="24"/>
          <w:lang w:eastAsia="ru-RU"/>
        </w:rPr>
        <w:t>, можно отметить следующее: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>________________________________________________________________________________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b/>
          <w:b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bCs/>
          <w:sz w:val="24"/>
          <w:lang w:eastAsia="ru-RU"/>
        </w:rPr>
        <w:t>11. Из руководителей выпускных квалификационных работ (дипломных проектов) следует отметить:</w:t>
      </w:r>
    </w:p>
    <w:p w:rsidR="00957FFE" w:rsidRPr="00957FFE" w:rsidRDefault="00957FFE" w:rsidP="00957FFE">
      <w:pPr>
        <w:numPr>
          <w:ilvl w:val="0"/>
          <w:numId w:val="36"/>
        </w:numPr>
        <w:spacing w:after="0"/>
        <w:jc w:val="both"/>
        <w:rPr>
          <w:rFonts w:ascii="Times New Roman" w:eastAsia="MS Mincho" w:hAnsi="Times New Roman" w:cs="Times New Roman"/>
          <w:bCs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Cs/>
          <w:sz w:val="24"/>
          <w:lang w:eastAsia="ru-RU"/>
        </w:rPr>
        <w:t>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 xml:space="preserve">Выполненные под их руководством работы отличаются актуальностью, завершенностью и глубиной проработки темы, тщательно оформлены, имеют практическое значение и рекомендованы к внедрению. 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bCs/>
          <w:sz w:val="24"/>
          <w:lang w:eastAsia="ru-RU"/>
        </w:rPr>
        <w:t xml:space="preserve">12. Рецензии на выпускные квалификационные работы, </w:t>
      </w:r>
      <w:r w:rsidRPr="00957FFE">
        <w:rPr>
          <w:rFonts w:ascii="Times New Roman" w:eastAsia="MS Mincho" w:hAnsi="Times New Roman" w:cs="Times New Roman"/>
          <w:sz w:val="24"/>
          <w:lang w:eastAsia="ru-RU"/>
        </w:rPr>
        <w:t>в большинстве случаев, показывают профессиональное отношение к рецензированию, в большинстве рецензий имеются критические замечания по существу.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bCs/>
          <w:sz w:val="24"/>
          <w:lang w:eastAsia="ru-RU"/>
        </w:rPr>
        <w:t>13. Заседания ГЭК были хорошо организованы</w:t>
      </w:r>
      <w:r w:rsidRPr="00957FFE">
        <w:rPr>
          <w:rFonts w:ascii="Times New Roman" w:eastAsia="MS Mincho" w:hAnsi="Times New Roman" w:cs="Times New Roman"/>
          <w:sz w:val="24"/>
          <w:lang w:eastAsia="ru-RU"/>
        </w:rPr>
        <w:t xml:space="preserve">, все члены комиссии проявили активность и принимали участие в дискуссиях. 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b/>
          <w:bCs/>
          <w:sz w:val="24"/>
          <w:lang w:eastAsia="ru-RU"/>
        </w:rPr>
        <w:t>14. По результатам защит выпускных квалификационных работ</w:t>
      </w:r>
      <w:r w:rsidRPr="00957FFE">
        <w:rPr>
          <w:rFonts w:ascii="Times New Roman" w:eastAsia="MS Mincho" w:hAnsi="Times New Roman" w:cs="Times New Roman"/>
          <w:sz w:val="24"/>
          <w:lang w:eastAsia="ru-RU"/>
        </w:rPr>
        <w:t xml:space="preserve"> комиссия рекомендует:</w:t>
      </w:r>
    </w:p>
    <w:p w:rsidR="00957FFE" w:rsidRPr="00957FFE" w:rsidRDefault="00957FFE" w:rsidP="00957FFE">
      <w:pPr>
        <w:numPr>
          <w:ilvl w:val="0"/>
          <w:numId w:val="38"/>
        </w:num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>__________________________________________________________________________</w:t>
      </w:r>
    </w:p>
    <w:p w:rsidR="00957FFE" w:rsidRPr="00957FFE" w:rsidRDefault="00957FFE" w:rsidP="00957FFE">
      <w:pPr>
        <w:numPr>
          <w:ilvl w:val="0"/>
          <w:numId w:val="38"/>
        </w:num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>__________________________________________________________________________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>Председатель ГЭК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  <w:r w:rsidRPr="00957FFE">
        <w:rPr>
          <w:rFonts w:ascii="Times New Roman" w:eastAsia="MS Mincho" w:hAnsi="Times New Roman" w:cs="Times New Roman"/>
          <w:sz w:val="24"/>
          <w:lang w:eastAsia="ru-RU"/>
        </w:rPr>
        <w:t>(уч. степень, уч. звание)</w:t>
      </w:r>
      <w:r w:rsidRPr="00957FFE">
        <w:rPr>
          <w:rFonts w:ascii="Times New Roman" w:eastAsia="MS Mincho" w:hAnsi="Times New Roman" w:cs="Times New Roman"/>
          <w:sz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lang w:eastAsia="ru-RU"/>
        </w:rPr>
        <w:tab/>
      </w:r>
      <w:r w:rsidRPr="00957FFE">
        <w:rPr>
          <w:rFonts w:ascii="Times New Roman" w:eastAsia="MS Mincho" w:hAnsi="Times New Roman" w:cs="Times New Roman"/>
          <w:sz w:val="24"/>
          <w:lang w:eastAsia="ru-RU"/>
        </w:rPr>
        <w:tab/>
        <w:t>Ф.И.О.</w:t>
      </w: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sz w:val="24"/>
          <w:lang w:eastAsia="ru-RU"/>
        </w:rPr>
      </w:pPr>
    </w:p>
    <w:p w:rsidR="00957FFE" w:rsidRPr="00957FFE" w:rsidRDefault="00957FFE" w:rsidP="00957FFE">
      <w:pPr>
        <w:spacing w:after="0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957FFE" w:rsidRPr="00957FFE" w:rsidRDefault="00957FFE" w:rsidP="00957FFE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7FFE" w:rsidRPr="00957FFE" w:rsidSect="002761D8">
      <w:foot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178" w:rsidRDefault="00AA3178" w:rsidP="002A2FAA">
      <w:pPr>
        <w:spacing w:after="0" w:line="240" w:lineRule="auto"/>
      </w:pPr>
      <w:r>
        <w:separator/>
      </w:r>
    </w:p>
  </w:endnote>
  <w:endnote w:type="continuationSeparator" w:id="0">
    <w:p w:rsidR="00AA3178" w:rsidRDefault="00AA3178" w:rsidP="002A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2836443"/>
      <w:docPartObj>
        <w:docPartGallery w:val="Page Numbers (Bottom of Page)"/>
        <w:docPartUnique/>
      </w:docPartObj>
    </w:sdtPr>
    <w:sdtEndPr/>
    <w:sdtContent>
      <w:p w:rsidR="00E53670" w:rsidRDefault="00E536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33">
          <w:rPr>
            <w:noProof/>
          </w:rPr>
          <w:t>2</w:t>
        </w:r>
        <w:r>
          <w:fldChar w:fldCharType="end"/>
        </w:r>
      </w:p>
    </w:sdtContent>
  </w:sdt>
  <w:p w:rsidR="00E53670" w:rsidRDefault="00E536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178" w:rsidRDefault="00AA3178" w:rsidP="002A2FAA">
      <w:pPr>
        <w:spacing w:after="0" w:line="240" w:lineRule="auto"/>
      </w:pPr>
      <w:r>
        <w:separator/>
      </w:r>
    </w:p>
  </w:footnote>
  <w:footnote w:type="continuationSeparator" w:id="0">
    <w:p w:rsidR="00AA3178" w:rsidRDefault="00AA3178" w:rsidP="002A2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E352A9"/>
    <w:multiLevelType w:val="hybridMultilevel"/>
    <w:tmpl w:val="82DB14A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1EF733"/>
    <w:multiLevelType w:val="hybridMultilevel"/>
    <w:tmpl w:val="8A3A88B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605955"/>
    <w:multiLevelType w:val="hybridMultilevel"/>
    <w:tmpl w:val="0A42E5F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9EE886C"/>
    <w:multiLevelType w:val="hybridMultilevel"/>
    <w:tmpl w:val="24401D3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4AC6E88"/>
    <w:multiLevelType w:val="hybridMultilevel"/>
    <w:tmpl w:val="3EACA514"/>
    <w:lvl w:ilvl="0" w:tplc="56D0EAD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5571154"/>
    <w:multiLevelType w:val="hybridMultilevel"/>
    <w:tmpl w:val="47E08FB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6E123AB"/>
    <w:multiLevelType w:val="hybridMultilevel"/>
    <w:tmpl w:val="2CE6F208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F70C1"/>
    <w:multiLevelType w:val="hybridMultilevel"/>
    <w:tmpl w:val="F35CCF68"/>
    <w:lvl w:ilvl="0" w:tplc="365CE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4406FD"/>
    <w:multiLevelType w:val="hybridMultilevel"/>
    <w:tmpl w:val="70E68A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B0642"/>
    <w:multiLevelType w:val="multilevel"/>
    <w:tmpl w:val="A9CC6C9A"/>
    <w:lvl w:ilvl="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98C118A"/>
    <w:multiLevelType w:val="hybridMultilevel"/>
    <w:tmpl w:val="052604D0"/>
    <w:lvl w:ilvl="0" w:tplc="56D0EAD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B7C5E88"/>
    <w:multiLevelType w:val="multilevel"/>
    <w:tmpl w:val="9D601B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42851"/>
    <w:multiLevelType w:val="multilevel"/>
    <w:tmpl w:val="D20824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D89A2"/>
    <w:multiLevelType w:val="hybridMultilevel"/>
    <w:tmpl w:val="5A2982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F1305FC"/>
    <w:multiLevelType w:val="hybridMultilevel"/>
    <w:tmpl w:val="EC7A44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41B5D7D"/>
    <w:multiLevelType w:val="hybridMultilevel"/>
    <w:tmpl w:val="D6FBE7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938634B"/>
    <w:multiLevelType w:val="hybridMultilevel"/>
    <w:tmpl w:val="E2FC7F04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B287F"/>
    <w:multiLevelType w:val="multilevel"/>
    <w:tmpl w:val="A77AA4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95B24"/>
    <w:multiLevelType w:val="hybridMultilevel"/>
    <w:tmpl w:val="5D5C2AE4"/>
    <w:lvl w:ilvl="0" w:tplc="56D0EAD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C955D7B"/>
    <w:multiLevelType w:val="hybridMultilevel"/>
    <w:tmpl w:val="13EEFA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A6471"/>
    <w:multiLevelType w:val="hybridMultilevel"/>
    <w:tmpl w:val="1A7A22AE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72799"/>
    <w:multiLevelType w:val="hybridMultilevel"/>
    <w:tmpl w:val="92983A68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D1CB7"/>
    <w:multiLevelType w:val="hybridMultilevel"/>
    <w:tmpl w:val="FFC26D5C"/>
    <w:lvl w:ilvl="0" w:tplc="C7B62C48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4" w15:restartNumberingAfterBreak="0">
    <w:nsid w:val="4707221D"/>
    <w:multiLevelType w:val="hybridMultilevel"/>
    <w:tmpl w:val="B75CB3BA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D753D5"/>
    <w:multiLevelType w:val="multilevel"/>
    <w:tmpl w:val="BB9E4A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16AC4"/>
    <w:multiLevelType w:val="hybridMultilevel"/>
    <w:tmpl w:val="77440132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736CB"/>
    <w:multiLevelType w:val="hybridMultilevel"/>
    <w:tmpl w:val="F613190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9223BED"/>
    <w:multiLevelType w:val="hybridMultilevel"/>
    <w:tmpl w:val="59EADD32"/>
    <w:lvl w:ilvl="0" w:tplc="365CE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601A1"/>
    <w:multiLevelType w:val="hybridMultilevel"/>
    <w:tmpl w:val="4476B1D2"/>
    <w:lvl w:ilvl="0" w:tplc="365CE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DB4AE"/>
    <w:multiLevelType w:val="hybridMultilevel"/>
    <w:tmpl w:val="BC2A72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DBF4172"/>
    <w:multiLevelType w:val="multilevel"/>
    <w:tmpl w:val="EA8C92A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32" w15:restartNumberingAfterBreak="0">
    <w:nsid w:val="5DC33D15"/>
    <w:multiLevelType w:val="hybridMultilevel"/>
    <w:tmpl w:val="3FB0CF3A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 w15:restartNumberingAfterBreak="0">
    <w:nsid w:val="5E47DFFA"/>
    <w:multiLevelType w:val="hybridMultilevel"/>
    <w:tmpl w:val="51F7AA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16107B4"/>
    <w:multiLevelType w:val="multilevel"/>
    <w:tmpl w:val="67EC554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63AD2"/>
    <w:multiLevelType w:val="hybridMultilevel"/>
    <w:tmpl w:val="F20A0202"/>
    <w:lvl w:ilvl="0" w:tplc="56D0EAD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F22E9D1"/>
    <w:multiLevelType w:val="hybridMultilevel"/>
    <w:tmpl w:val="C92C671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F9865A1"/>
    <w:multiLevelType w:val="hybridMultilevel"/>
    <w:tmpl w:val="3B20C3FE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6634F"/>
    <w:multiLevelType w:val="hybridMultilevel"/>
    <w:tmpl w:val="14B24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A2A74"/>
    <w:multiLevelType w:val="hybridMultilevel"/>
    <w:tmpl w:val="CA42F1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30"/>
  </w:num>
  <w:num w:numId="4">
    <w:abstractNumId w:val="36"/>
  </w:num>
  <w:num w:numId="5">
    <w:abstractNumId w:val="6"/>
  </w:num>
  <w:num w:numId="6">
    <w:abstractNumId w:val="16"/>
  </w:num>
  <w:num w:numId="7">
    <w:abstractNumId w:val="2"/>
  </w:num>
  <w:num w:numId="8">
    <w:abstractNumId w:val="0"/>
  </w:num>
  <w:num w:numId="9">
    <w:abstractNumId w:val="14"/>
  </w:num>
  <w:num w:numId="10">
    <w:abstractNumId w:val="15"/>
  </w:num>
  <w:num w:numId="11">
    <w:abstractNumId w:val="3"/>
  </w:num>
  <w:num w:numId="12">
    <w:abstractNumId w:val="27"/>
  </w:num>
  <w:num w:numId="13">
    <w:abstractNumId w:val="18"/>
  </w:num>
  <w:num w:numId="14">
    <w:abstractNumId w:val="12"/>
  </w:num>
  <w:num w:numId="15">
    <w:abstractNumId w:val="34"/>
  </w:num>
  <w:num w:numId="16">
    <w:abstractNumId w:val="25"/>
  </w:num>
  <w:num w:numId="17">
    <w:abstractNumId w:val="13"/>
  </w:num>
  <w:num w:numId="1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0"/>
  </w:num>
  <w:num w:numId="21">
    <w:abstractNumId w:val="32"/>
  </w:num>
  <w:num w:numId="22">
    <w:abstractNumId w:val="31"/>
  </w:num>
  <w:num w:numId="23">
    <w:abstractNumId w:val="7"/>
  </w:num>
  <w:num w:numId="24">
    <w:abstractNumId w:val="11"/>
  </w:num>
  <w:num w:numId="25">
    <w:abstractNumId w:val="5"/>
  </w:num>
  <w:num w:numId="26">
    <w:abstractNumId w:val="17"/>
  </w:num>
  <w:num w:numId="27">
    <w:abstractNumId w:val="38"/>
  </w:num>
  <w:num w:numId="28">
    <w:abstractNumId w:val="35"/>
  </w:num>
  <w:num w:numId="29">
    <w:abstractNumId w:val="26"/>
  </w:num>
  <w:num w:numId="30">
    <w:abstractNumId w:val="21"/>
  </w:num>
  <w:num w:numId="31">
    <w:abstractNumId w:val="37"/>
  </w:num>
  <w:num w:numId="32">
    <w:abstractNumId w:val="22"/>
  </w:num>
  <w:num w:numId="33">
    <w:abstractNumId w:val="19"/>
  </w:num>
  <w:num w:numId="34">
    <w:abstractNumId w:val="24"/>
  </w:num>
  <w:num w:numId="35">
    <w:abstractNumId w:val="23"/>
  </w:num>
  <w:num w:numId="36">
    <w:abstractNumId w:val="9"/>
  </w:num>
  <w:num w:numId="37">
    <w:abstractNumId w:val="39"/>
  </w:num>
  <w:num w:numId="38">
    <w:abstractNumId w:val="28"/>
  </w:num>
  <w:num w:numId="39">
    <w:abstractNumId w:val="29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2A"/>
    <w:rsid w:val="00027642"/>
    <w:rsid w:val="00031B4F"/>
    <w:rsid w:val="000443A8"/>
    <w:rsid w:val="0004449A"/>
    <w:rsid w:val="00047853"/>
    <w:rsid w:val="000501DF"/>
    <w:rsid w:val="00052F37"/>
    <w:rsid w:val="0006359B"/>
    <w:rsid w:val="00076BDD"/>
    <w:rsid w:val="00080CD7"/>
    <w:rsid w:val="00087F36"/>
    <w:rsid w:val="000904A5"/>
    <w:rsid w:val="000A4CA6"/>
    <w:rsid w:val="000B0270"/>
    <w:rsid w:val="000B1B50"/>
    <w:rsid w:val="000B1E55"/>
    <w:rsid w:val="000B3472"/>
    <w:rsid w:val="000B6AEE"/>
    <w:rsid w:val="000C28E1"/>
    <w:rsid w:val="000C3F71"/>
    <w:rsid w:val="000C7B05"/>
    <w:rsid w:val="000D1CF4"/>
    <w:rsid w:val="000E318C"/>
    <w:rsid w:val="000E5879"/>
    <w:rsid w:val="000F3977"/>
    <w:rsid w:val="00106528"/>
    <w:rsid w:val="00107582"/>
    <w:rsid w:val="00111DE3"/>
    <w:rsid w:val="00112544"/>
    <w:rsid w:val="001129C9"/>
    <w:rsid w:val="00122694"/>
    <w:rsid w:val="00130C39"/>
    <w:rsid w:val="00136F04"/>
    <w:rsid w:val="001379C3"/>
    <w:rsid w:val="00147308"/>
    <w:rsid w:val="001649A0"/>
    <w:rsid w:val="001773AA"/>
    <w:rsid w:val="001802F8"/>
    <w:rsid w:val="00190A22"/>
    <w:rsid w:val="00195A54"/>
    <w:rsid w:val="001A5082"/>
    <w:rsid w:val="001D6B87"/>
    <w:rsid w:val="001E2DA6"/>
    <w:rsid w:val="001F263B"/>
    <w:rsid w:val="001F2F41"/>
    <w:rsid w:val="00201F88"/>
    <w:rsid w:val="00202DED"/>
    <w:rsid w:val="00203849"/>
    <w:rsid w:val="002043C8"/>
    <w:rsid w:val="002049C5"/>
    <w:rsid w:val="00210E09"/>
    <w:rsid w:val="00211675"/>
    <w:rsid w:val="00214277"/>
    <w:rsid w:val="00244E00"/>
    <w:rsid w:val="00262BDB"/>
    <w:rsid w:val="00267970"/>
    <w:rsid w:val="002761D8"/>
    <w:rsid w:val="00276F0C"/>
    <w:rsid w:val="002840A1"/>
    <w:rsid w:val="002A2FAA"/>
    <w:rsid w:val="002A6D6B"/>
    <w:rsid w:val="002C0F5B"/>
    <w:rsid w:val="002C15F6"/>
    <w:rsid w:val="002C3D20"/>
    <w:rsid w:val="002D2E44"/>
    <w:rsid w:val="002D6972"/>
    <w:rsid w:val="002E3278"/>
    <w:rsid w:val="002F2B6F"/>
    <w:rsid w:val="002F2E24"/>
    <w:rsid w:val="003079D3"/>
    <w:rsid w:val="003112D5"/>
    <w:rsid w:val="00322B95"/>
    <w:rsid w:val="00324E25"/>
    <w:rsid w:val="00330964"/>
    <w:rsid w:val="00355A02"/>
    <w:rsid w:val="00362A33"/>
    <w:rsid w:val="00372477"/>
    <w:rsid w:val="00377114"/>
    <w:rsid w:val="00381445"/>
    <w:rsid w:val="003824B7"/>
    <w:rsid w:val="00384256"/>
    <w:rsid w:val="00387BFE"/>
    <w:rsid w:val="00387F78"/>
    <w:rsid w:val="00392705"/>
    <w:rsid w:val="003A067E"/>
    <w:rsid w:val="003A4548"/>
    <w:rsid w:val="003B41A2"/>
    <w:rsid w:val="003D25EB"/>
    <w:rsid w:val="003E57B5"/>
    <w:rsid w:val="004078C8"/>
    <w:rsid w:val="00411AE5"/>
    <w:rsid w:val="004133F8"/>
    <w:rsid w:val="00427728"/>
    <w:rsid w:val="00427903"/>
    <w:rsid w:val="00430D00"/>
    <w:rsid w:val="00432088"/>
    <w:rsid w:val="00440B18"/>
    <w:rsid w:val="004528F1"/>
    <w:rsid w:val="00453D82"/>
    <w:rsid w:val="004556C0"/>
    <w:rsid w:val="0045603A"/>
    <w:rsid w:val="0046039E"/>
    <w:rsid w:val="00465BEC"/>
    <w:rsid w:val="00473D03"/>
    <w:rsid w:val="00480852"/>
    <w:rsid w:val="00486470"/>
    <w:rsid w:val="00492C29"/>
    <w:rsid w:val="004A176D"/>
    <w:rsid w:val="004A3E98"/>
    <w:rsid w:val="004A43A1"/>
    <w:rsid w:val="004C0EED"/>
    <w:rsid w:val="004E4EE4"/>
    <w:rsid w:val="004F0A44"/>
    <w:rsid w:val="004F3A3B"/>
    <w:rsid w:val="00513EA1"/>
    <w:rsid w:val="005146DB"/>
    <w:rsid w:val="00523624"/>
    <w:rsid w:val="005312DD"/>
    <w:rsid w:val="0054290D"/>
    <w:rsid w:val="00573673"/>
    <w:rsid w:val="00573F31"/>
    <w:rsid w:val="00576090"/>
    <w:rsid w:val="00586C22"/>
    <w:rsid w:val="005A78A3"/>
    <w:rsid w:val="005C06DC"/>
    <w:rsid w:val="005C7BD7"/>
    <w:rsid w:val="005D4FE1"/>
    <w:rsid w:val="005D6672"/>
    <w:rsid w:val="005E02D1"/>
    <w:rsid w:val="005F772A"/>
    <w:rsid w:val="005F7A98"/>
    <w:rsid w:val="0060103D"/>
    <w:rsid w:val="006023F8"/>
    <w:rsid w:val="00605E6A"/>
    <w:rsid w:val="0061791C"/>
    <w:rsid w:val="00627643"/>
    <w:rsid w:val="00630911"/>
    <w:rsid w:val="006601F5"/>
    <w:rsid w:val="006643CC"/>
    <w:rsid w:val="00664F95"/>
    <w:rsid w:val="00671681"/>
    <w:rsid w:val="00677B92"/>
    <w:rsid w:val="00683630"/>
    <w:rsid w:val="006970BA"/>
    <w:rsid w:val="006C19CF"/>
    <w:rsid w:val="006C4331"/>
    <w:rsid w:val="006D5E39"/>
    <w:rsid w:val="006E3A19"/>
    <w:rsid w:val="006F2A28"/>
    <w:rsid w:val="0071072D"/>
    <w:rsid w:val="00715A37"/>
    <w:rsid w:val="00720DA0"/>
    <w:rsid w:val="00727399"/>
    <w:rsid w:val="00742890"/>
    <w:rsid w:val="00745D33"/>
    <w:rsid w:val="007563FC"/>
    <w:rsid w:val="0077247F"/>
    <w:rsid w:val="00772EE9"/>
    <w:rsid w:val="0078329E"/>
    <w:rsid w:val="00785E46"/>
    <w:rsid w:val="0079005B"/>
    <w:rsid w:val="007A09EE"/>
    <w:rsid w:val="007B3B4F"/>
    <w:rsid w:val="007F7AFE"/>
    <w:rsid w:val="008002BC"/>
    <w:rsid w:val="00810F44"/>
    <w:rsid w:val="008173FE"/>
    <w:rsid w:val="00825779"/>
    <w:rsid w:val="008402B1"/>
    <w:rsid w:val="008525DF"/>
    <w:rsid w:val="00860E43"/>
    <w:rsid w:val="0086199E"/>
    <w:rsid w:val="008620A1"/>
    <w:rsid w:val="00862DDD"/>
    <w:rsid w:val="00867FD7"/>
    <w:rsid w:val="008742B4"/>
    <w:rsid w:val="00891022"/>
    <w:rsid w:val="00892FEB"/>
    <w:rsid w:val="00893646"/>
    <w:rsid w:val="008B5C5A"/>
    <w:rsid w:val="008C4F5A"/>
    <w:rsid w:val="008D159B"/>
    <w:rsid w:val="008E642A"/>
    <w:rsid w:val="008E70E3"/>
    <w:rsid w:val="008F0141"/>
    <w:rsid w:val="008F01A3"/>
    <w:rsid w:val="008F06E2"/>
    <w:rsid w:val="008F2819"/>
    <w:rsid w:val="00902CB4"/>
    <w:rsid w:val="009059B7"/>
    <w:rsid w:val="00914630"/>
    <w:rsid w:val="0092228F"/>
    <w:rsid w:val="00933004"/>
    <w:rsid w:val="00947C08"/>
    <w:rsid w:val="00957FFE"/>
    <w:rsid w:val="0097157E"/>
    <w:rsid w:val="00976684"/>
    <w:rsid w:val="00976857"/>
    <w:rsid w:val="009A76C3"/>
    <w:rsid w:val="009B5338"/>
    <w:rsid w:val="009B54BB"/>
    <w:rsid w:val="009C1ADB"/>
    <w:rsid w:val="009C2066"/>
    <w:rsid w:val="009C2FB4"/>
    <w:rsid w:val="009D6877"/>
    <w:rsid w:val="009D7AD2"/>
    <w:rsid w:val="009F4E89"/>
    <w:rsid w:val="009F734A"/>
    <w:rsid w:val="00A06CF5"/>
    <w:rsid w:val="00A1112D"/>
    <w:rsid w:val="00A12603"/>
    <w:rsid w:val="00A12F02"/>
    <w:rsid w:val="00A142C8"/>
    <w:rsid w:val="00A1620E"/>
    <w:rsid w:val="00A42805"/>
    <w:rsid w:val="00A558EC"/>
    <w:rsid w:val="00A577CD"/>
    <w:rsid w:val="00A62434"/>
    <w:rsid w:val="00A67A28"/>
    <w:rsid w:val="00A90D8E"/>
    <w:rsid w:val="00A94B65"/>
    <w:rsid w:val="00AA3178"/>
    <w:rsid w:val="00AA70AE"/>
    <w:rsid w:val="00AB44F0"/>
    <w:rsid w:val="00AB7DA9"/>
    <w:rsid w:val="00AC2AF5"/>
    <w:rsid w:val="00AC3EA4"/>
    <w:rsid w:val="00AC6845"/>
    <w:rsid w:val="00AD4098"/>
    <w:rsid w:val="00AF4325"/>
    <w:rsid w:val="00B02707"/>
    <w:rsid w:val="00B15392"/>
    <w:rsid w:val="00B27CCF"/>
    <w:rsid w:val="00B37CA7"/>
    <w:rsid w:val="00B419B8"/>
    <w:rsid w:val="00B50420"/>
    <w:rsid w:val="00B5242D"/>
    <w:rsid w:val="00B5782F"/>
    <w:rsid w:val="00B73AD9"/>
    <w:rsid w:val="00B76B60"/>
    <w:rsid w:val="00B7770E"/>
    <w:rsid w:val="00B94604"/>
    <w:rsid w:val="00B9498D"/>
    <w:rsid w:val="00BA33D3"/>
    <w:rsid w:val="00BD2363"/>
    <w:rsid w:val="00BD273B"/>
    <w:rsid w:val="00BD36E6"/>
    <w:rsid w:val="00BE07A2"/>
    <w:rsid w:val="00BE7EC2"/>
    <w:rsid w:val="00BF4A79"/>
    <w:rsid w:val="00C27212"/>
    <w:rsid w:val="00C34AAB"/>
    <w:rsid w:val="00C36CD0"/>
    <w:rsid w:val="00C53C13"/>
    <w:rsid w:val="00C6131D"/>
    <w:rsid w:val="00C6455A"/>
    <w:rsid w:val="00C67458"/>
    <w:rsid w:val="00C71A5D"/>
    <w:rsid w:val="00C8054D"/>
    <w:rsid w:val="00C82A6C"/>
    <w:rsid w:val="00C847E8"/>
    <w:rsid w:val="00CB132F"/>
    <w:rsid w:val="00CB5545"/>
    <w:rsid w:val="00CC7604"/>
    <w:rsid w:val="00CD4E78"/>
    <w:rsid w:val="00CE791C"/>
    <w:rsid w:val="00CF381B"/>
    <w:rsid w:val="00CF5291"/>
    <w:rsid w:val="00D11EFF"/>
    <w:rsid w:val="00D15380"/>
    <w:rsid w:val="00D209ED"/>
    <w:rsid w:val="00D22584"/>
    <w:rsid w:val="00D24E2E"/>
    <w:rsid w:val="00D26B5E"/>
    <w:rsid w:val="00D42405"/>
    <w:rsid w:val="00D511E5"/>
    <w:rsid w:val="00D655C2"/>
    <w:rsid w:val="00D72E22"/>
    <w:rsid w:val="00D762F6"/>
    <w:rsid w:val="00D84E4B"/>
    <w:rsid w:val="00D85E45"/>
    <w:rsid w:val="00DD2A02"/>
    <w:rsid w:val="00DD6C73"/>
    <w:rsid w:val="00DF4A13"/>
    <w:rsid w:val="00DF5384"/>
    <w:rsid w:val="00E04D06"/>
    <w:rsid w:val="00E118F9"/>
    <w:rsid w:val="00E27295"/>
    <w:rsid w:val="00E41263"/>
    <w:rsid w:val="00E459DF"/>
    <w:rsid w:val="00E4632B"/>
    <w:rsid w:val="00E529CC"/>
    <w:rsid w:val="00E53670"/>
    <w:rsid w:val="00E67FD4"/>
    <w:rsid w:val="00E74FB8"/>
    <w:rsid w:val="00E75382"/>
    <w:rsid w:val="00E821B7"/>
    <w:rsid w:val="00E93875"/>
    <w:rsid w:val="00E93D3D"/>
    <w:rsid w:val="00E95567"/>
    <w:rsid w:val="00E957E8"/>
    <w:rsid w:val="00EA5C64"/>
    <w:rsid w:val="00EC1399"/>
    <w:rsid w:val="00EC4778"/>
    <w:rsid w:val="00ED1900"/>
    <w:rsid w:val="00EE0D4E"/>
    <w:rsid w:val="00EE2DFF"/>
    <w:rsid w:val="00EE3119"/>
    <w:rsid w:val="00EE3AF4"/>
    <w:rsid w:val="00EE676C"/>
    <w:rsid w:val="00EF6CBA"/>
    <w:rsid w:val="00F068B2"/>
    <w:rsid w:val="00F07544"/>
    <w:rsid w:val="00F279C2"/>
    <w:rsid w:val="00F36DDA"/>
    <w:rsid w:val="00F40C1D"/>
    <w:rsid w:val="00F56E04"/>
    <w:rsid w:val="00F56E51"/>
    <w:rsid w:val="00F60F8E"/>
    <w:rsid w:val="00F614E8"/>
    <w:rsid w:val="00F776CC"/>
    <w:rsid w:val="00F82932"/>
    <w:rsid w:val="00FA3508"/>
    <w:rsid w:val="00FB73A1"/>
    <w:rsid w:val="00FD06B8"/>
    <w:rsid w:val="00FE2DCF"/>
    <w:rsid w:val="00FE5D9E"/>
    <w:rsid w:val="00FF2E67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6B60"/>
  <w15:docId w15:val="{CAEE6D81-465B-4340-BFB7-3B61C320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4E8"/>
  </w:style>
  <w:style w:type="paragraph" w:styleId="1">
    <w:name w:val="heading 1"/>
    <w:basedOn w:val="a"/>
    <w:next w:val="a"/>
    <w:link w:val="10"/>
    <w:uiPriority w:val="9"/>
    <w:qFormat/>
    <w:rsid w:val="00E5367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D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A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118F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A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2FAA"/>
  </w:style>
  <w:style w:type="paragraph" w:styleId="a7">
    <w:name w:val="footer"/>
    <w:basedOn w:val="a"/>
    <w:link w:val="a8"/>
    <w:uiPriority w:val="99"/>
    <w:unhideWhenUsed/>
    <w:rsid w:val="002A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2FAA"/>
  </w:style>
  <w:style w:type="paragraph" w:customStyle="1" w:styleId="11">
    <w:name w:val="Обычный1"/>
    <w:rsid w:val="008E642A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8E642A"/>
    <w:pPr>
      <w:spacing w:before="100" w:beforeAutospacing="1" w:after="100" w:afterAutospacing="1" w:line="273" w:lineRule="auto"/>
      <w:contextualSpacing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2D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97157E"/>
    <w:pPr>
      <w:spacing w:before="150" w:after="150" w:line="240" w:lineRule="auto"/>
      <w:ind w:left="150" w:right="150"/>
    </w:pPr>
    <w:rPr>
      <w:rFonts w:ascii="Verdana" w:eastAsia="Times New Roman" w:hAnsi="Verdana" w:cs="Times New Roman"/>
      <w:color w:val="424242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3670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E53670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E53670"/>
    <w:pPr>
      <w:spacing w:after="100"/>
    </w:pPr>
  </w:style>
  <w:style w:type="paragraph" w:styleId="ad">
    <w:name w:val="List Paragraph"/>
    <w:basedOn w:val="a"/>
    <w:uiPriority w:val="34"/>
    <w:qFormat/>
    <w:rsid w:val="002761D8"/>
    <w:pPr>
      <w:ind w:left="720"/>
      <w:contextualSpacing/>
    </w:pPr>
  </w:style>
  <w:style w:type="table" w:customStyle="1" w:styleId="14">
    <w:name w:val="Сетка таблицы1"/>
    <w:basedOn w:val="a1"/>
    <w:next w:val="a3"/>
    <w:uiPriority w:val="59"/>
    <w:rsid w:val="00957FFE"/>
    <w:rPr>
      <w:rFonts w:eastAsia="MS Mincho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6E934-DBBB-4763-A01F-E524983B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7508</Words>
  <Characters>42797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IYA</dc:creator>
  <cp:lastModifiedBy>Людмила Вениаминовна Беляшова</cp:lastModifiedBy>
  <cp:revision>5</cp:revision>
  <cp:lastPrinted>2020-12-25T06:00:00Z</cp:lastPrinted>
  <dcterms:created xsi:type="dcterms:W3CDTF">2022-08-01T11:49:00Z</dcterms:created>
  <dcterms:modified xsi:type="dcterms:W3CDTF">2023-05-08T11:22:00Z</dcterms:modified>
</cp:coreProperties>
</file>