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6D" w:rsidRDefault="00254F6D" w:rsidP="00254F6D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254F6D" w:rsidRPr="00EF276D" w:rsidRDefault="00254F6D" w:rsidP="00254F6D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254F6D" w:rsidRPr="00EF276D" w:rsidRDefault="00254F6D" w:rsidP="00254F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464ED8" w:rsidRDefault="00254F6D" w:rsidP="00254F6D">
      <w:pPr>
        <w:jc w:val="center"/>
      </w:pPr>
      <w:r>
        <w:rPr>
          <w:b/>
          <w:bCs/>
        </w:rPr>
        <w:t>Б</w:t>
      </w:r>
      <w:proofErr w:type="gramStart"/>
      <w:r>
        <w:rPr>
          <w:b/>
          <w:bCs/>
        </w:rPr>
        <w:t>1.</w:t>
      </w:r>
      <w:r w:rsidR="00FB404B">
        <w:rPr>
          <w:b/>
          <w:bCs/>
        </w:rPr>
        <w:t>О</w:t>
      </w:r>
      <w:r>
        <w:rPr>
          <w:b/>
          <w:bCs/>
        </w:rPr>
        <w:t>.</w:t>
      </w:r>
      <w:proofErr w:type="gramEnd"/>
      <w:r>
        <w:rPr>
          <w:b/>
          <w:bCs/>
        </w:rPr>
        <w:t>26</w:t>
      </w:r>
      <w:r w:rsidRPr="00464ED8">
        <w:rPr>
          <w:b/>
        </w:rPr>
        <w:t xml:space="preserve"> </w:t>
      </w:r>
      <w:r>
        <w:rPr>
          <w:b/>
          <w:bCs/>
        </w:rPr>
        <w:t>СЕМЕЙНОЕ</w:t>
      </w:r>
      <w:r w:rsidRPr="00464ED8">
        <w:rPr>
          <w:b/>
          <w:bCs/>
        </w:rPr>
        <w:t xml:space="preserve"> ПРАВО</w:t>
      </w: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254F6D" w:rsidRDefault="00254F6D" w:rsidP="00254F6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F27911">
        <w:rPr>
          <w:b/>
          <w:kern w:val="1"/>
          <w:lang w:eastAsia="zh-CN"/>
        </w:rPr>
        <w:t>Уголовное</w:t>
      </w:r>
      <w:r>
        <w:rPr>
          <w:b/>
          <w:kern w:val="1"/>
          <w:lang w:eastAsia="zh-CN"/>
        </w:rPr>
        <w:t xml:space="preserve"> право</w:t>
      </w:r>
    </w:p>
    <w:p w:rsidR="00254F6D" w:rsidRDefault="00254F6D" w:rsidP="00254F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156443" w:rsidRPr="00156443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254F6D" w:rsidRPr="00EF276D" w:rsidRDefault="00254F6D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254F6D" w:rsidRPr="00156443" w:rsidRDefault="00FB404B" w:rsidP="00254F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val="en-US" w:eastAsia="zh-CN"/>
        </w:rPr>
      </w:pPr>
      <w:r>
        <w:rPr>
          <w:kern w:val="1"/>
          <w:lang w:eastAsia="zh-CN"/>
        </w:rPr>
        <w:t>202</w:t>
      </w:r>
      <w:r w:rsidR="00156443">
        <w:rPr>
          <w:kern w:val="1"/>
          <w:lang w:val="en-US" w:eastAsia="zh-CN"/>
        </w:rPr>
        <w:t>2</w:t>
      </w:r>
      <w:bookmarkStart w:id="0" w:name="_GoBack"/>
      <w:bookmarkEnd w:id="0"/>
    </w:p>
    <w:p w:rsidR="00980454" w:rsidRPr="00A153B5" w:rsidRDefault="00980454" w:rsidP="000248D3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:rsidR="00980454" w:rsidRDefault="00980454" w:rsidP="00254F6D">
      <w:pPr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</w:p>
    <w:p w:rsidR="00980454" w:rsidRPr="00937A77" w:rsidRDefault="00C33C47" w:rsidP="00C33C47">
      <w:pPr>
        <w:spacing w:line="276" w:lineRule="auto"/>
        <w:ind w:left="360"/>
        <w:jc w:val="both"/>
        <w:rPr>
          <w:b/>
          <w:bCs/>
        </w:rPr>
      </w:pPr>
      <w:r w:rsidRPr="00C33C47">
        <w:t>Процесс изучения дисциплины направлен на формирование следующих компете</w:t>
      </w:r>
      <w:r w:rsidR="008F64DB">
        <w:t>нций</w:t>
      </w:r>
      <w:r w:rsidR="00980454" w:rsidRPr="007F18F6">
        <w:t>:</w:t>
      </w:r>
    </w:p>
    <w:p w:rsidR="00180434" w:rsidRDefault="00180434" w:rsidP="004B5D03">
      <w:pPr>
        <w:pStyle w:val="a6"/>
        <w:jc w:val="both"/>
        <w:rPr>
          <w:b/>
          <w:bCs/>
        </w:rPr>
      </w:pPr>
    </w:p>
    <w:tbl>
      <w:tblPr>
        <w:tblW w:w="9072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3969"/>
      </w:tblGrid>
      <w:tr w:rsidR="00254F6D" w:rsidRPr="005F6A96" w:rsidTr="00880AC9">
        <w:trPr>
          <w:trHeight w:val="858"/>
        </w:trPr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4F6D" w:rsidRPr="005F6A96" w:rsidRDefault="00254F6D" w:rsidP="00EA47A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5F6A96">
              <w:rPr>
                <w:color w:val="000000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4F6D" w:rsidRPr="005F6A96" w:rsidRDefault="00254F6D" w:rsidP="00EA47A8">
            <w:pPr>
              <w:pStyle w:val="a5"/>
              <w:jc w:val="center"/>
            </w:pPr>
            <w:r w:rsidRPr="005F6A96">
              <w:rPr>
                <w:color w:val="000000"/>
              </w:rPr>
              <w:t xml:space="preserve">Содержание компетенции </w:t>
            </w:r>
          </w:p>
          <w:p w:rsidR="00254F6D" w:rsidRPr="005F6A96" w:rsidRDefault="00254F6D" w:rsidP="00EA47A8">
            <w:pPr>
              <w:pStyle w:val="a5"/>
              <w:jc w:val="center"/>
            </w:pPr>
            <w:r w:rsidRPr="005F6A96">
              <w:rPr>
                <w:color w:val="000000"/>
              </w:rPr>
              <w:t>(или ее части)</w:t>
            </w:r>
          </w:p>
        </w:tc>
        <w:tc>
          <w:tcPr>
            <w:tcW w:w="396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54F6D" w:rsidRPr="005F6A96" w:rsidRDefault="00254F6D" w:rsidP="00EA47A8">
            <w:pPr>
              <w:pStyle w:val="a5"/>
              <w:jc w:val="center"/>
            </w:pPr>
            <w:r w:rsidRPr="005F6A96">
              <w:t>Индикаторы компетенций (код и содержание)</w:t>
            </w:r>
          </w:p>
        </w:tc>
      </w:tr>
      <w:tr w:rsidR="00880AC9" w:rsidRPr="005F6A96" w:rsidTr="00880AC9">
        <w:trPr>
          <w:trHeight w:val="424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F6A96"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  <w:r w:rsidRPr="00880AC9">
              <w:rPr>
                <w:rFonts w:ascii="Times New Roman" w:hAnsi="Times New Roman" w:cs="Times New Roma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ИУК-1.1. </w:t>
            </w:r>
            <w:r w:rsidRPr="00880AC9">
              <w:t>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880AC9" w:rsidRPr="005F6A96" w:rsidTr="00880AC9">
        <w:trPr>
          <w:trHeight w:val="424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ИУК-1.2. </w:t>
            </w:r>
            <w:r w:rsidRPr="00880AC9">
              <w:t>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880AC9" w:rsidRPr="005F6A96" w:rsidTr="00880AC9">
        <w:trPr>
          <w:trHeight w:val="424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EA47A8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ИУК-1.3 </w:t>
            </w:r>
            <w:r w:rsidRPr="00880AC9">
              <w:t>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880AC9" w:rsidRPr="005F6A96" w:rsidTr="00880AC9">
        <w:trPr>
          <w:trHeight w:val="424"/>
        </w:trPr>
        <w:tc>
          <w:tcPr>
            <w:tcW w:w="127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ИУК-2.1. </w:t>
            </w:r>
            <w:r w:rsidRPr="0093059F"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880AC9" w:rsidRPr="005F6A96" w:rsidTr="00880AC9">
        <w:trPr>
          <w:trHeight w:val="424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ИУК-2.2. </w:t>
            </w:r>
            <w:r w:rsidRPr="0093059F"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382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ИОПК-2.1 </w:t>
            </w:r>
            <w:r w:rsidRPr="0093059F">
              <w:t xml:space="preserve">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</w:t>
            </w:r>
            <w:r w:rsidRPr="0093059F">
              <w:lastRenderedPageBreak/>
              <w:t>и юридическим лицам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ИОПК-2.2. </w:t>
            </w:r>
            <w:r w:rsidRPr="0093059F">
              <w:t>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ИОПК-2.3. </w:t>
            </w:r>
            <w:r w:rsidRPr="0093059F">
              <w:t>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382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профессионально толковать нормы права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ИОПК-4.1.   </w:t>
            </w:r>
            <w:r w:rsidRPr="0093059F">
              <w:t>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ИОПК-4.2.  </w:t>
            </w:r>
            <w:r w:rsidRPr="0093059F">
              <w:t>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880AC9" w:rsidRPr="005F6A96" w:rsidTr="00880AC9">
        <w:trPr>
          <w:trHeight w:val="582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ИОПК-4.3.  </w:t>
            </w:r>
            <w:r w:rsidRPr="0093059F">
              <w:t>Владеет навыками по разъяснению норм права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  <w:p w:rsidR="00880AC9" w:rsidRPr="0093059F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93059F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ИОПК-6.1. </w:t>
            </w:r>
            <w:r w:rsidRPr="0093059F">
              <w:t>Определяет необходимость правового регулирования конкретных общественных отношений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ИОПК-6.2. </w:t>
            </w:r>
            <w:r w:rsidRPr="0093059F">
              <w:t>Выделяет особенности различных видов нормативных правовых актов и иных юридических документов</w:t>
            </w:r>
          </w:p>
        </w:tc>
      </w:tr>
      <w:tr w:rsidR="00880AC9" w:rsidRPr="005F6A96" w:rsidTr="00880AC9">
        <w:trPr>
          <w:trHeight w:val="977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Default="00880AC9" w:rsidP="00880AC9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80AC9" w:rsidRPr="005F6A96" w:rsidRDefault="00880AC9" w:rsidP="00880AC9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ИОПК-6.3. </w:t>
            </w:r>
            <w:r w:rsidRPr="0093059F">
              <w:t>Формулирует правовые предписания в проектах нормативных правовых актов и иных юридических документах</w:t>
            </w:r>
          </w:p>
        </w:tc>
      </w:tr>
    </w:tbl>
    <w:p w:rsidR="00254F6D" w:rsidRDefault="00254F6D" w:rsidP="00254F6D">
      <w:pPr>
        <w:rPr>
          <w:b/>
          <w:bCs/>
        </w:rPr>
      </w:pPr>
    </w:p>
    <w:p w:rsidR="00254F6D" w:rsidRDefault="00254F6D" w:rsidP="00254F6D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254F6D" w:rsidRDefault="00254F6D" w:rsidP="004B5D03">
      <w:pPr>
        <w:pStyle w:val="a6"/>
        <w:jc w:val="both"/>
        <w:rPr>
          <w:b/>
          <w:bCs/>
        </w:rPr>
      </w:pPr>
    </w:p>
    <w:p w:rsidR="00353072" w:rsidRPr="0036495D" w:rsidRDefault="00353072" w:rsidP="00AF2A88">
      <w:pPr>
        <w:pStyle w:val="a6"/>
        <w:ind w:firstLine="567"/>
        <w:jc w:val="both"/>
        <w:rPr>
          <w:bCs/>
          <w:u w:val="single"/>
        </w:rPr>
      </w:pPr>
      <w:r w:rsidRPr="0036495D">
        <w:rPr>
          <w:bCs/>
          <w:u w:val="single"/>
        </w:rPr>
        <w:t>Цель курса:</w:t>
      </w:r>
      <w:r w:rsidRPr="0036495D">
        <w:rPr>
          <w:bCs/>
        </w:rPr>
        <w:t xml:space="preserve"> </w:t>
      </w:r>
      <w:r w:rsidR="0036495D" w:rsidRPr="0036495D">
        <w:rPr>
          <w:bCs/>
        </w:rPr>
        <w:t>овладение студентами правовых знаний в области семейных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правосознание.</w:t>
      </w:r>
    </w:p>
    <w:p w:rsidR="00353072" w:rsidRDefault="00353072" w:rsidP="00AF2A88">
      <w:pPr>
        <w:pStyle w:val="a6"/>
        <w:ind w:firstLine="567"/>
        <w:jc w:val="both"/>
        <w:rPr>
          <w:bCs/>
        </w:rPr>
      </w:pPr>
      <w:r w:rsidRPr="0036495D">
        <w:rPr>
          <w:bCs/>
          <w:u w:val="single"/>
        </w:rPr>
        <w:lastRenderedPageBreak/>
        <w:t>Задачи курса:</w:t>
      </w:r>
      <w:r w:rsidR="0036495D">
        <w:rPr>
          <w:bCs/>
          <w:u w:val="single"/>
        </w:rPr>
        <w:t xml:space="preserve"> </w:t>
      </w:r>
      <w:r w:rsidR="0036495D" w:rsidRPr="0036495D">
        <w:rPr>
          <w:bCs/>
        </w:rPr>
        <w:t>готовность студентов принимать участие в подготовке нормативно-правовых актов; привить студентам навыки обоснованно принимать в пределах должностных обязанностей решения, а также совершать действия, связанные с реализацией правовых норм по решению конкретных вопросов, составлению юридических документов; развить умение консультирования граждан по вопросам, возникающим в семейно-правовой сфере.</w:t>
      </w:r>
    </w:p>
    <w:p w:rsidR="008F4E9D" w:rsidRPr="00C72703" w:rsidRDefault="008F4E9D" w:rsidP="008F4E9D">
      <w:pPr>
        <w:spacing w:line="276" w:lineRule="auto"/>
        <w:ind w:firstLine="709"/>
        <w:jc w:val="both"/>
      </w:pPr>
      <w:r>
        <w:t xml:space="preserve">Предшествующими для изучения </w:t>
      </w:r>
      <w:r w:rsidR="00FC4D9B">
        <w:t>курса «Семейное право»</w:t>
      </w:r>
      <w:r>
        <w:t xml:space="preserve"> являются</w:t>
      </w:r>
      <w:r w:rsidR="00FC4D9B">
        <w:t xml:space="preserve"> следующие</w:t>
      </w:r>
      <w:r>
        <w:t xml:space="preserve"> дисциплины: </w:t>
      </w:r>
      <w:r w:rsidRPr="00C72703">
        <w:rPr>
          <w:color w:val="000000"/>
        </w:rPr>
        <w:t xml:space="preserve">«Теория государства и права», </w:t>
      </w:r>
      <w:r w:rsidR="006B78D2">
        <w:rPr>
          <w:color w:val="000000"/>
        </w:rPr>
        <w:t>«Конституционное право», «Римское право».</w:t>
      </w:r>
    </w:p>
    <w:p w:rsidR="008F4E9D" w:rsidRDefault="008F4E9D" w:rsidP="008F4E9D">
      <w:pPr>
        <w:spacing w:line="276" w:lineRule="auto"/>
        <w:ind w:firstLine="709"/>
        <w:jc w:val="both"/>
      </w:pPr>
      <w:r>
        <w:t xml:space="preserve">После изучения </w:t>
      </w:r>
      <w:proofErr w:type="gramStart"/>
      <w:r>
        <w:t>дисциплины</w:t>
      </w:r>
      <w:proofErr w:type="gramEnd"/>
      <w:r>
        <w:t xml:space="preserve"> обучающиеся смогут использовать сформированные компетенции в процессе освоения следующих дисциплин: «Но</w:t>
      </w:r>
      <w:r w:rsidR="007F10DF">
        <w:t>тариат», «Наследственное право», «</w:t>
      </w:r>
      <w:r w:rsidR="007F10DF" w:rsidRPr="007F10DF">
        <w:t>Актуальные проблемы теории государства и права</w:t>
      </w:r>
      <w:r w:rsidR="007F10DF">
        <w:t>».</w:t>
      </w:r>
    </w:p>
    <w:p w:rsidR="008F4E9D" w:rsidRPr="0036495D" w:rsidRDefault="008F4E9D" w:rsidP="00AF2A88">
      <w:pPr>
        <w:pStyle w:val="a6"/>
        <w:ind w:firstLine="567"/>
        <w:jc w:val="both"/>
        <w:rPr>
          <w:bCs/>
          <w:u w:val="single"/>
        </w:rPr>
      </w:pPr>
    </w:p>
    <w:p w:rsidR="00980454" w:rsidRDefault="00980454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980454" w:rsidRDefault="00980454" w:rsidP="00662F33">
      <w:pPr>
        <w:jc w:val="both"/>
      </w:pPr>
      <w:r w:rsidRPr="00255A37">
        <w:t xml:space="preserve">Общая трудоемкость освоения дисциплины составляет </w:t>
      </w:r>
      <w:r w:rsidR="00E776F6">
        <w:t>3</w:t>
      </w:r>
      <w:r>
        <w:t xml:space="preserve"> </w:t>
      </w:r>
      <w:r w:rsidR="00E776F6">
        <w:t>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E776F6">
        <w:t xml:space="preserve">108 </w:t>
      </w:r>
      <w:r>
        <w:t xml:space="preserve">академических </w:t>
      </w:r>
      <w:r w:rsidRPr="00255A37">
        <w:t>час</w:t>
      </w:r>
      <w:r>
        <w:t>а</w:t>
      </w:r>
      <w:r w:rsidRPr="00255A37">
        <w:t>.</w:t>
      </w:r>
    </w:p>
    <w:p w:rsidR="00254F6D" w:rsidRPr="00464ED8" w:rsidRDefault="00254F6D" w:rsidP="00254F6D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54F6D" w:rsidRPr="00464ED8" w:rsidTr="00EA47A8">
        <w:trPr>
          <w:trHeight w:val="219"/>
        </w:trPr>
        <w:tc>
          <w:tcPr>
            <w:tcW w:w="6346" w:type="dxa"/>
          </w:tcPr>
          <w:p w:rsidR="00254F6D" w:rsidRPr="00464ED8" w:rsidRDefault="00254F6D" w:rsidP="00EA47A8">
            <w:pPr>
              <w:jc w:val="center"/>
            </w:pPr>
            <w:r w:rsidRPr="00464ED8">
              <w:t>Вид учебной работы</w:t>
            </w:r>
          </w:p>
          <w:p w:rsidR="00254F6D" w:rsidRPr="00464ED8" w:rsidRDefault="00254F6D" w:rsidP="00EA47A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254F6D" w:rsidRPr="00464ED8" w:rsidRDefault="00254F6D" w:rsidP="00EA47A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254F6D" w:rsidRPr="00464ED8" w:rsidTr="00EA47A8">
        <w:trPr>
          <w:trHeight w:val="219"/>
        </w:trPr>
        <w:tc>
          <w:tcPr>
            <w:tcW w:w="6346" w:type="dxa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59" w:type="dxa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60" w:type="dxa"/>
          </w:tcPr>
          <w:p w:rsidR="00254F6D" w:rsidRPr="007A349B" w:rsidRDefault="00254F6D" w:rsidP="00EA47A8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254F6D" w:rsidRPr="00464ED8" w:rsidTr="00EA47A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0</w:t>
            </w:r>
          </w:p>
        </w:tc>
      </w:tr>
      <w:tr w:rsidR="00254F6D" w:rsidRPr="00464ED8" w:rsidTr="00EA47A8">
        <w:tc>
          <w:tcPr>
            <w:tcW w:w="6346" w:type="dxa"/>
            <w:hideMark/>
          </w:tcPr>
          <w:p w:rsidR="00254F6D" w:rsidRPr="00464ED8" w:rsidRDefault="00254F6D" w:rsidP="00EA47A8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</w:p>
        </w:tc>
      </w:tr>
      <w:tr w:rsidR="00254F6D" w:rsidRPr="00464ED8" w:rsidTr="00EA47A8">
        <w:tc>
          <w:tcPr>
            <w:tcW w:w="6346" w:type="dxa"/>
            <w:hideMark/>
          </w:tcPr>
          <w:p w:rsidR="00254F6D" w:rsidRPr="00464ED8" w:rsidRDefault="00254F6D" w:rsidP="00EA47A8">
            <w:r w:rsidRPr="00464ED8">
              <w:t>Лекции</w:t>
            </w:r>
          </w:p>
        </w:tc>
        <w:tc>
          <w:tcPr>
            <w:tcW w:w="1559" w:type="dxa"/>
          </w:tcPr>
          <w:p w:rsidR="00254F6D" w:rsidRPr="00880AC9" w:rsidRDefault="00254F6D" w:rsidP="00880A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880AC9">
              <w:rPr>
                <w:b/>
                <w:lang w:val="en-US"/>
              </w:rPr>
              <w:t>6</w:t>
            </w:r>
          </w:p>
        </w:tc>
        <w:tc>
          <w:tcPr>
            <w:tcW w:w="1560" w:type="dxa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54F6D" w:rsidRPr="00464ED8" w:rsidTr="00EA47A8">
        <w:tc>
          <w:tcPr>
            <w:tcW w:w="6346" w:type="dxa"/>
            <w:hideMark/>
          </w:tcPr>
          <w:p w:rsidR="00254F6D" w:rsidRPr="00464ED8" w:rsidRDefault="00880AC9" w:rsidP="00880AC9">
            <w:r>
              <w:t xml:space="preserve">Практические занятия </w:t>
            </w:r>
            <w:r w:rsidR="00254F6D" w:rsidRPr="00464ED8">
              <w:t xml:space="preserve"> </w:t>
            </w:r>
          </w:p>
        </w:tc>
        <w:tc>
          <w:tcPr>
            <w:tcW w:w="1559" w:type="dxa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54F6D" w:rsidRPr="00464ED8" w:rsidTr="00EA47A8">
        <w:tc>
          <w:tcPr>
            <w:tcW w:w="6346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</w:p>
        </w:tc>
      </w:tr>
      <w:tr w:rsidR="00254F6D" w:rsidRPr="00464ED8" w:rsidTr="00EA47A8">
        <w:tc>
          <w:tcPr>
            <w:tcW w:w="6346" w:type="dxa"/>
            <w:shd w:val="clear" w:color="auto" w:fill="D9D9D9"/>
            <w:hideMark/>
          </w:tcPr>
          <w:p w:rsidR="00254F6D" w:rsidRPr="00464ED8" w:rsidRDefault="00254F6D" w:rsidP="005E3E89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254F6D" w:rsidRPr="00464ED8" w:rsidRDefault="00254F6D" w:rsidP="00EA47A8">
            <w:pPr>
              <w:jc w:val="center"/>
              <w:rPr>
                <w:b/>
                <w:bCs/>
              </w:rPr>
            </w:pPr>
            <w:r w:rsidRPr="00464ED8">
              <w:rPr>
                <w:b/>
                <w:bCs/>
              </w:rPr>
              <w:t>36</w:t>
            </w:r>
          </w:p>
        </w:tc>
      </w:tr>
      <w:tr w:rsidR="00254F6D" w:rsidRPr="00464ED8" w:rsidTr="00EA47A8">
        <w:tc>
          <w:tcPr>
            <w:tcW w:w="6346" w:type="dxa"/>
            <w:hideMark/>
          </w:tcPr>
          <w:p w:rsidR="00254F6D" w:rsidRPr="00464ED8" w:rsidRDefault="00254F6D" w:rsidP="00EA47A8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254F6D" w:rsidRPr="00464ED8" w:rsidTr="00EA47A8">
        <w:tc>
          <w:tcPr>
            <w:tcW w:w="6346" w:type="dxa"/>
            <w:hideMark/>
          </w:tcPr>
          <w:p w:rsidR="00254F6D" w:rsidRPr="00464ED8" w:rsidRDefault="00254F6D" w:rsidP="00EA47A8">
            <w:r w:rsidRPr="00464ED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464ED8">
              <w:rPr>
                <w:b/>
              </w:rPr>
              <w:t>33,65</w:t>
            </w:r>
          </w:p>
        </w:tc>
      </w:tr>
      <w:tr w:rsidR="00254F6D" w:rsidRPr="00464ED8" w:rsidTr="00EA47A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254F6D" w:rsidRPr="00464ED8" w:rsidRDefault="00254F6D" w:rsidP="00254F6D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:rsidR="00254F6D" w:rsidRPr="00464ED8" w:rsidRDefault="00254F6D" w:rsidP="00254F6D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254F6D" w:rsidRPr="00464ED8" w:rsidTr="00EA47A8">
        <w:trPr>
          <w:trHeight w:val="219"/>
        </w:trPr>
        <w:tc>
          <w:tcPr>
            <w:tcW w:w="6349" w:type="dxa"/>
          </w:tcPr>
          <w:p w:rsidR="00254F6D" w:rsidRPr="00464ED8" w:rsidRDefault="00254F6D" w:rsidP="00EA47A8">
            <w:pPr>
              <w:jc w:val="center"/>
            </w:pPr>
            <w:r w:rsidRPr="00464ED8">
              <w:t>Вид учебной работы</w:t>
            </w:r>
          </w:p>
          <w:p w:rsidR="00254F6D" w:rsidRPr="00464ED8" w:rsidRDefault="00254F6D" w:rsidP="00EA47A8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254F6D" w:rsidRPr="00464ED8" w:rsidRDefault="00254F6D" w:rsidP="00EA47A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254F6D" w:rsidRPr="00464ED8" w:rsidTr="00EA47A8">
        <w:trPr>
          <w:trHeight w:val="219"/>
        </w:trPr>
        <w:tc>
          <w:tcPr>
            <w:tcW w:w="6349" w:type="dxa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60" w:type="dxa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61" w:type="dxa"/>
          </w:tcPr>
          <w:p w:rsidR="00254F6D" w:rsidRPr="00464ED8" w:rsidRDefault="00254F6D" w:rsidP="00EA47A8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254F6D" w:rsidRPr="00464ED8" w:rsidTr="00EA47A8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</w:tr>
      <w:tr w:rsidR="00254F6D" w:rsidRPr="00464ED8" w:rsidTr="00EA47A8">
        <w:tc>
          <w:tcPr>
            <w:tcW w:w="6349" w:type="dxa"/>
            <w:hideMark/>
          </w:tcPr>
          <w:p w:rsidR="00254F6D" w:rsidRPr="00464ED8" w:rsidRDefault="00254F6D" w:rsidP="00EA47A8">
            <w:r w:rsidRPr="00464ED8">
              <w:t>в том числе:</w:t>
            </w:r>
          </w:p>
        </w:tc>
        <w:tc>
          <w:tcPr>
            <w:tcW w:w="3121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</w:p>
        </w:tc>
      </w:tr>
      <w:tr w:rsidR="00254F6D" w:rsidRPr="00464ED8" w:rsidTr="00EA47A8">
        <w:tc>
          <w:tcPr>
            <w:tcW w:w="6349" w:type="dxa"/>
            <w:hideMark/>
          </w:tcPr>
          <w:p w:rsidR="00254F6D" w:rsidRPr="00464ED8" w:rsidRDefault="00254F6D" w:rsidP="00EA47A8">
            <w:r w:rsidRPr="00464ED8">
              <w:t>Лекции</w:t>
            </w:r>
          </w:p>
        </w:tc>
        <w:tc>
          <w:tcPr>
            <w:tcW w:w="1560" w:type="dxa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561" w:type="dxa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54F6D" w:rsidRPr="00464ED8" w:rsidTr="00880AC9">
        <w:tc>
          <w:tcPr>
            <w:tcW w:w="6349" w:type="dxa"/>
            <w:hideMark/>
          </w:tcPr>
          <w:p w:rsidR="00254F6D" w:rsidRPr="00464ED8" w:rsidRDefault="00254F6D" w:rsidP="00880AC9">
            <w:r w:rsidRPr="00464ED8">
              <w:t xml:space="preserve">Практические занятия </w:t>
            </w:r>
          </w:p>
        </w:tc>
        <w:tc>
          <w:tcPr>
            <w:tcW w:w="1560" w:type="dxa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254F6D" w:rsidRPr="00464ED8" w:rsidTr="00EA47A8">
        <w:tc>
          <w:tcPr>
            <w:tcW w:w="6349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</w:tr>
      <w:tr w:rsidR="00254F6D" w:rsidRPr="00464ED8" w:rsidTr="00EA47A8">
        <w:tc>
          <w:tcPr>
            <w:tcW w:w="6349" w:type="dxa"/>
            <w:shd w:val="clear" w:color="auto" w:fill="D9D9D9"/>
            <w:hideMark/>
          </w:tcPr>
          <w:p w:rsidR="00254F6D" w:rsidRPr="00464ED8" w:rsidRDefault="00254F6D" w:rsidP="00EA47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254F6D" w:rsidRPr="00464ED8" w:rsidRDefault="00254F6D" w:rsidP="00EA47A8">
            <w:pPr>
              <w:jc w:val="center"/>
              <w:rPr>
                <w:b/>
                <w:bCs/>
              </w:rPr>
            </w:pPr>
            <w:r w:rsidRPr="00464ED8">
              <w:rPr>
                <w:b/>
                <w:bCs/>
              </w:rPr>
              <w:t>36</w:t>
            </w:r>
          </w:p>
        </w:tc>
      </w:tr>
      <w:tr w:rsidR="00254F6D" w:rsidRPr="00464ED8" w:rsidTr="00EA47A8">
        <w:tc>
          <w:tcPr>
            <w:tcW w:w="6349" w:type="dxa"/>
            <w:hideMark/>
          </w:tcPr>
          <w:p w:rsidR="00254F6D" w:rsidRPr="00464ED8" w:rsidRDefault="00254F6D" w:rsidP="00EA47A8">
            <w:r w:rsidRPr="00464ED8">
              <w:t>контактная работа</w:t>
            </w:r>
          </w:p>
        </w:tc>
        <w:tc>
          <w:tcPr>
            <w:tcW w:w="3121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254F6D" w:rsidRPr="00464ED8" w:rsidTr="00EA47A8">
        <w:tc>
          <w:tcPr>
            <w:tcW w:w="6349" w:type="dxa"/>
            <w:hideMark/>
          </w:tcPr>
          <w:p w:rsidR="00254F6D" w:rsidRPr="00464ED8" w:rsidRDefault="00254F6D" w:rsidP="00EA47A8">
            <w:r w:rsidRPr="00464ED8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464ED8">
              <w:rPr>
                <w:b/>
              </w:rPr>
              <w:t>33,65</w:t>
            </w:r>
          </w:p>
        </w:tc>
      </w:tr>
      <w:tr w:rsidR="00254F6D" w:rsidRPr="00464ED8" w:rsidTr="00EA47A8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254F6D">
              <w:rPr>
                <w:b/>
              </w:rPr>
              <w:t>108/3</w:t>
            </w:r>
          </w:p>
        </w:tc>
      </w:tr>
    </w:tbl>
    <w:p w:rsidR="00254F6D" w:rsidRPr="00464ED8" w:rsidRDefault="00254F6D" w:rsidP="00254F6D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54F6D" w:rsidRPr="00464ED8" w:rsidTr="00880AC9">
        <w:trPr>
          <w:trHeight w:val="219"/>
        </w:trPr>
        <w:tc>
          <w:tcPr>
            <w:tcW w:w="6346" w:type="dxa"/>
            <w:shd w:val="clear" w:color="auto" w:fill="auto"/>
          </w:tcPr>
          <w:p w:rsidR="00254F6D" w:rsidRPr="00464ED8" w:rsidRDefault="00254F6D" w:rsidP="00EA47A8">
            <w:pPr>
              <w:jc w:val="center"/>
            </w:pPr>
            <w:r w:rsidRPr="00464ED8">
              <w:t>Вид учебной работы</w:t>
            </w:r>
          </w:p>
          <w:p w:rsidR="00254F6D" w:rsidRPr="00464ED8" w:rsidRDefault="00254F6D" w:rsidP="00EA47A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  <w:hideMark/>
          </w:tcPr>
          <w:p w:rsidR="00254F6D" w:rsidRPr="00464ED8" w:rsidRDefault="00254F6D" w:rsidP="00EA47A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254F6D" w:rsidRPr="00464ED8" w:rsidTr="00880AC9">
        <w:trPr>
          <w:trHeight w:val="219"/>
        </w:trPr>
        <w:tc>
          <w:tcPr>
            <w:tcW w:w="6346" w:type="dxa"/>
            <w:shd w:val="clear" w:color="auto" w:fill="auto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54F6D" w:rsidRPr="00464ED8" w:rsidRDefault="00254F6D" w:rsidP="00EA47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54F6D" w:rsidRPr="00464ED8" w:rsidRDefault="00254F6D" w:rsidP="00EA47A8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254F6D" w:rsidRPr="00464ED8" w:rsidTr="00880AC9">
        <w:trPr>
          <w:trHeight w:val="424"/>
        </w:trPr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r w:rsidRPr="00464ED8">
              <w:t>в том числе: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880AC9" w:rsidRDefault="00254F6D" w:rsidP="00EA47A8">
            <w:pPr>
              <w:jc w:val="center"/>
              <w:rPr>
                <w:b/>
                <w:lang w:val="en-US"/>
              </w:rPr>
            </w:pP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r w:rsidRPr="00464ED8">
              <w:t>Лекции</w:t>
            </w:r>
          </w:p>
        </w:tc>
        <w:tc>
          <w:tcPr>
            <w:tcW w:w="1559" w:type="dxa"/>
            <w:shd w:val="clear" w:color="auto" w:fill="auto"/>
          </w:tcPr>
          <w:p w:rsidR="00254F6D" w:rsidRPr="00464ED8" w:rsidRDefault="00880AC9" w:rsidP="00EA47A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r w:rsidRPr="00464ED8">
              <w:t xml:space="preserve">Практические занятия  </w:t>
            </w:r>
          </w:p>
        </w:tc>
        <w:tc>
          <w:tcPr>
            <w:tcW w:w="1559" w:type="dxa"/>
            <w:shd w:val="clear" w:color="auto" w:fill="auto"/>
          </w:tcPr>
          <w:p w:rsidR="00254F6D" w:rsidRPr="00464ED8" w:rsidRDefault="00880AC9" w:rsidP="00EA47A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254F6D" w:rsidRPr="00464ED8" w:rsidRDefault="00880AC9" w:rsidP="00EA47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880AC9" w:rsidRDefault="00880AC9" w:rsidP="00EA4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</w:t>
            </w: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880AC9" w:rsidRDefault="00880AC9" w:rsidP="00EA47A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r w:rsidRPr="00464ED8">
              <w:t>контактная работа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880AC9" w:rsidRDefault="00880AC9" w:rsidP="00EA47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,35</w:t>
            </w:r>
          </w:p>
        </w:tc>
      </w:tr>
      <w:tr w:rsidR="00254F6D" w:rsidRPr="00464ED8" w:rsidTr="00880AC9"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r w:rsidRPr="00464ED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464ED8" w:rsidRDefault="00880AC9" w:rsidP="00EA47A8">
            <w:pPr>
              <w:jc w:val="center"/>
              <w:rPr>
                <w:b/>
              </w:rPr>
            </w:pPr>
            <w:r>
              <w:rPr>
                <w:b/>
              </w:rPr>
              <w:t>6,65</w:t>
            </w:r>
          </w:p>
        </w:tc>
      </w:tr>
      <w:tr w:rsidR="00254F6D" w:rsidRPr="00464ED8" w:rsidTr="00EA47A8">
        <w:trPr>
          <w:trHeight w:val="342"/>
        </w:trPr>
        <w:tc>
          <w:tcPr>
            <w:tcW w:w="6346" w:type="dxa"/>
            <w:shd w:val="clear" w:color="auto" w:fill="auto"/>
            <w:hideMark/>
          </w:tcPr>
          <w:p w:rsidR="00254F6D" w:rsidRPr="00464ED8" w:rsidRDefault="00254F6D" w:rsidP="00EA47A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4F6D" w:rsidRPr="00464ED8" w:rsidRDefault="00254F6D" w:rsidP="00EA47A8">
            <w:pPr>
              <w:jc w:val="center"/>
              <w:rPr>
                <w:b/>
              </w:rPr>
            </w:pPr>
            <w:r w:rsidRPr="00254F6D">
              <w:rPr>
                <w:b/>
              </w:rPr>
              <w:t>108/3</w:t>
            </w:r>
          </w:p>
        </w:tc>
      </w:tr>
    </w:tbl>
    <w:p w:rsidR="00E12BB1" w:rsidRDefault="00E12BB1" w:rsidP="00662F33">
      <w:pPr>
        <w:jc w:val="both"/>
      </w:pPr>
    </w:p>
    <w:p w:rsidR="0036495D" w:rsidRPr="0067790B" w:rsidRDefault="0036495D" w:rsidP="0036495D">
      <w:pPr>
        <w:jc w:val="both"/>
        <w:rPr>
          <w:b/>
          <w:bCs/>
          <w:color w:val="FF0000"/>
        </w:rPr>
      </w:pPr>
    </w:p>
    <w:p w:rsidR="00980454" w:rsidRDefault="00980454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7790B" w:rsidRDefault="0067790B" w:rsidP="0067790B">
      <w:pPr>
        <w:pStyle w:val="ab"/>
        <w:spacing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7790B" w:rsidRDefault="0067790B" w:rsidP="0067790B">
      <w:pPr>
        <w:rPr>
          <w:b/>
          <w:bCs/>
          <w:lang w:val="x-none"/>
        </w:rPr>
      </w:pPr>
    </w:p>
    <w:p w:rsidR="00980454" w:rsidRPr="00162958" w:rsidRDefault="00980454" w:rsidP="000573FC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 xml:space="preserve">4.1. </w:t>
      </w:r>
      <w:r w:rsidR="00254F6D" w:rsidRPr="00254F6D">
        <w:rPr>
          <w:b/>
          <w:bCs/>
          <w:caps/>
        </w:rPr>
        <w:t>Б</w:t>
      </w:r>
      <w:r w:rsidR="00254F6D" w:rsidRPr="00254F6D">
        <w:rPr>
          <w:b/>
          <w:bCs/>
        </w:rPr>
        <w:t>локи (разделы) дисциплины</w:t>
      </w:r>
    </w:p>
    <w:p w:rsidR="00C51E0B" w:rsidRPr="002D6C48" w:rsidRDefault="00C51E0B" w:rsidP="00C51E0B">
      <w:pPr>
        <w:jc w:val="center"/>
        <w:rPr>
          <w:b/>
          <w:bCs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806"/>
        <w:gridCol w:w="8458"/>
        <w:gridCol w:w="47"/>
      </w:tblGrid>
      <w:tr w:rsidR="00254F6D" w:rsidRPr="002D6C48" w:rsidTr="00880AC9">
        <w:trPr>
          <w:gridBefore w:val="1"/>
          <w:gridAfter w:val="1"/>
          <w:wBefore w:w="22" w:type="dxa"/>
          <w:wAfter w:w="47" w:type="dxa"/>
          <w:trHeight w:val="368"/>
          <w:jc w:val="center"/>
        </w:trPr>
        <w:tc>
          <w:tcPr>
            <w:tcW w:w="806" w:type="dxa"/>
            <w:vMerge w:val="restart"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  <w:r w:rsidRPr="002D6C48">
              <w:rPr>
                <w:b/>
                <w:bCs/>
              </w:rPr>
              <w:t>№</w:t>
            </w:r>
          </w:p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  <w:r w:rsidRPr="002D6C48">
              <w:rPr>
                <w:b/>
                <w:bCs/>
              </w:rPr>
              <w:t>п/п</w:t>
            </w:r>
          </w:p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</w:p>
        </w:tc>
        <w:tc>
          <w:tcPr>
            <w:tcW w:w="8458" w:type="dxa"/>
            <w:vMerge w:val="restart"/>
            <w:tcBorders>
              <w:left w:val="single" w:sz="8" w:space="0" w:color="auto"/>
            </w:tcBorders>
            <w:vAlign w:val="center"/>
          </w:tcPr>
          <w:p w:rsidR="00254F6D" w:rsidRPr="002D6C48" w:rsidRDefault="002E01CC" w:rsidP="00365F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блока (раздела) дисциплины</w:t>
            </w:r>
          </w:p>
        </w:tc>
      </w:tr>
      <w:tr w:rsidR="00254F6D" w:rsidRPr="002D6C48" w:rsidTr="00880AC9">
        <w:trPr>
          <w:gridBefore w:val="1"/>
          <w:gridAfter w:val="1"/>
          <w:wBefore w:w="22" w:type="dxa"/>
          <w:wAfter w:w="47" w:type="dxa"/>
          <w:trHeight w:val="402"/>
          <w:jc w:val="center"/>
        </w:trPr>
        <w:tc>
          <w:tcPr>
            <w:tcW w:w="806" w:type="dxa"/>
            <w:vMerge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</w:p>
        </w:tc>
        <w:tc>
          <w:tcPr>
            <w:tcW w:w="8458" w:type="dxa"/>
            <w:vMerge/>
            <w:tcBorders>
              <w:lef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</w:p>
        </w:tc>
      </w:tr>
      <w:tr w:rsidR="00254F6D" w:rsidRPr="002D6C48" w:rsidTr="00880AC9">
        <w:trPr>
          <w:gridBefore w:val="1"/>
          <w:gridAfter w:val="1"/>
          <w:wBefore w:w="22" w:type="dxa"/>
          <w:wAfter w:w="47" w:type="dxa"/>
          <w:trHeight w:val="276"/>
          <w:jc w:val="center"/>
        </w:trPr>
        <w:tc>
          <w:tcPr>
            <w:tcW w:w="806" w:type="dxa"/>
            <w:vMerge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</w:p>
        </w:tc>
        <w:tc>
          <w:tcPr>
            <w:tcW w:w="8458" w:type="dxa"/>
            <w:vMerge/>
            <w:tcBorders>
              <w:lef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b/>
                <w:bCs/>
              </w:rPr>
            </w:pPr>
          </w:p>
        </w:tc>
      </w:tr>
      <w:tr w:rsidR="00254F6D" w:rsidRPr="002D6C48" w:rsidTr="00880AC9">
        <w:trPr>
          <w:trHeight w:val="282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</w:pPr>
            <w:r>
              <w:t>1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 xml:space="preserve">Основные начала семейного законодательства </w:t>
            </w:r>
          </w:p>
        </w:tc>
      </w:tr>
      <w:tr w:rsidR="00254F6D" w:rsidRPr="002D6C48" w:rsidTr="00880AC9">
        <w:trPr>
          <w:trHeight w:val="405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</w:pPr>
            <w:r>
              <w:t>2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Семейные правоотношения</w:t>
            </w:r>
          </w:p>
        </w:tc>
      </w:tr>
      <w:tr w:rsidR="00254F6D" w:rsidRPr="002D6C48" w:rsidTr="00880AC9">
        <w:trPr>
          <w:trHeight w:val="286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</w:pPr>
            <w:r>
              <w:t>3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Брак</w:t>
            </w:r>
          </w:p>
        </w:tc>
      </w:tr>
      <w:tr w:rsidR="00254F6D" w:rsidRPr="002D6C48" w:rsidTr="00880AC9">
        <w:trPr>
          <w:trHeight w:val="416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Pr="002D6C48" w:rsidRDefault="00254F6D" w:rsidP="00365FA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Права и обязанности супругов</w:t>
            </w:r>
          </w:p>
        </w:tc>
      </w:tr>
      <w:tr w:rsidR="00254F6D" w:rsidRPr="002D6C48" w:rsidTr="00880AC9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Default="00254F6D" w:rsidP="00365FA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5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Права и обязанности родителей и детей</w:t>
            </w:r>
          </w:p>
        </w:tc>
      </w:tr>
      <w:tr w:rsidR="00254F6D" w:rsidRPr="002D6C48" w:rsidTr="00880AC9">
        <w:trPr>
          <w:trHeight w:val="55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Default="00254F6D" w:rsidP="00365FA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Алиментные обязательства</w:t>
            </w:r>
          </w:p>
        </w:tc>
      </w:tr>
      <w:tr w:rsidR="00254F6D" w:rsidRPr="002D6C48" w:rsidTr="00880AC9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Default="00254F6D" w:rsidP="00365FA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Pr="006F3061" w:rsidRDefault="00254F6D" w:rsidP="00365FA8">
            <w:r w:rsidRPr="006F3061">
              <w:t>Формы воспитания детей, оставшихся без попечения родителей</w:t>
            </w:r>
          </w:p>
        </w:tc>
      </w:tr>
      <w:tr w:rsidR="00254F6D" w:rsidRPr="002D6C48" w:rsidTr="00880AC9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254F6D" w:rsidRDefault="00254F6D" w:rsidP="00365FA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254F6D" w:rsidRDefault="00254F6D" w:rsidP="00365FA8">
            <w:r w:rsidRPr="006F3061">
              <w:t>Применение семейного законодательства к правоотношениям с участием иностранных граждан и лиц без гражданства</w:t>
            </w:r>
          </w:p>
        </w:tc>
      </w:tr>
    </w:tbl>
    <w:p w:rsidR="00C51E0B" w:rsidRDefault="00C51E0B" w:rsidP="00D0740C">
      <w:pPr>
        <w:jc w:val="center"/>
        <w:rPr>
          <w:b/>
          <w:bCs/>
        </w:rPr>
      </w:pPr>
    </w:p>
    <w:p w:rsidR="00980454" w:rsidRPr="00C51E0B" w:rsidRDefault="00980454" w:rsidP="00C51E0B">
      <w:pPr>
        <w:spacing w:line="276" w:lineRule="auto"/>
        <w:rPr>
          <w:b/>
          <w:bCs/>
          <w:caps/>
        </w:rPr>
      </w:pPr>
      <w:r w:rsidRPr="00C51E0B">
        <w:rPr>
          <w:b/>
          <w:bCs/>
          <w:caps/>
        </w:rPr>
        <w:t xml:space="preserve">4.2. </w:t>
      </w:r>
      <w:r w:rsidR="00254F6D" w:rsidRPr="00254F6D">
        <w:rPr>
          <w:b/>
          <w:bCs/>
          <w:caps/>
        </w:rPr>
        <w:t>П</w:t>
      </w:r>
      <w:r w:rsidR="00254F6D" w:rsidRPr="00254F6D">
        <w:rPr>
          <w:b/>
          <w:bCs/>
        </w:rPr>
        <w:t>римерная тематика курсовых работ (проектов)</w:t>
      </w:r>
    </w:p>
    <w:p w:rsidR="00980454" w:rsidRPr="00C51E0B" w:rsidRDefault="00254F6D" w:rsidP="00C51E0B">
      <w:pPr>
        <w:spacing w:line="276" w:lineRule="auto"/>
        <w:rPr>
          <w:bCs/>
        </w:rPr>
      </w:pPr>
      <w:r>
        <w:rPr>
          <w:bCs/>
        </w:rPr>
        <w:t>Курсовые работы</w:t>
      </w:r>
      <w:r w:rsidR="00980454" w:rsidRPr="00C51E0B">
        <w:rPr>
          <w:bCs/>
        </w:rPr>
        <w:t xml:space="preserve"> учебным планом не предусмотрены </w:t>
      </w:r>
    </w:p>
    <w:p w:rsidR="00C51E0B" w:rsidRDefault="00C51E0B" w:rsidP="00830585">
      <w:pPr>
        <w:spacing w:line="360" w:lineRule="auto"/>
        <w:rPr>
          <w:b/>
          <w:bCs/>
          <w:caps/>
        </w:rPr>
      </w:pPr>
    </w:p>
    <w:p w:rsidR="000A31D5" w:rsidRDefault="00EC3A41" w:rsidP="00880AC9">
      <w:pPr>
        <w:jc w:val="both"/>
        <w:rPr>
          <w:b/>
          <w:bCs/>
        </w:rPr>
      </w:pPr>
      <w:r>
        <w:rPr>
          <w:b/>
          <w:bCs/>
          <w:caps/>
        </w:rPr>
        <w:t>4.</w:t>
      </w:r>
      <w:r w:rsidR="00880AC9">
        <w:rPr>
          <w:b/>
          <w:bCs/>
          <w:caps/>
        </w:rPr>
        <w:t>3</w:t>
      </w:r>
      <w:r>
        <w:rPr>
          <w:b/>
          <w:bCs/>
          <w:caps/>
        </w:rPr>
        <w:t xml:space="preserve"> </w:t>
      </w:r>
      <w:r w:rsidR="000A31D5" w:rsidRPr="00464ED8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880AC9" w:rsidRDefault="00880AC9" w:rsidP="00880AC9">
      <w:pPr>
        <w:jc w:val="both"/>
        <w:rPr>
          <w:b/>
          <w:bCs/>
        </w:rPr>
      </w:pPr>
      <w:r w:rsidRPr="00880AC9">
        <w:rPr>
          <w:b/>
          <w:bCs/>
        </w:rPr>
        <w:t>Практическая подготовка*.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0A31D5" w:rsidRPr="00464ED8" w:rsidTr="00EA47A8">
        <w:trPr>
          <w:trHeight w:val="1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  <w:r w:rsidRPr="009775EC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  <w:r w:rsidRPr="009775E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</w:pPr>
            <w:r w:rsidRPr="009775E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A31D5" w:rsidRPr="009775EC" w:rsidRDefault="000A31D5" w:rsidP="00EA47A8">
            <w:pPr>
              <w:pStyle w:val="a5"/>
              <w:spacing w:after="240"/>
              <w:jc w:val="center"/>
              <w:rPr>
                <w:b/>
              </w:rPr>
            </w:pPr>
          </w:p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  <w:r w:rsidRPr="009775EC">
              <w:rPr>
                <w:b/>
              </w:rPr>
              <w:t xml:space="preserve">Практическая </w:t>
            </w:r>
            <w:r w:rsidRPr="009775EC">
              <w:rPr>
                <w:b/>
              </w:rPr>
              <w:lastRenderedPageBreak/>
              <w:t>подготовка*</w:t>
            </w:r>
          </w:p>
        </w:tc>
      </w:tr>
      <w:tr w:rsidR="000A31D5" w:rsidRPr="00464ED8" w:rsidTr="00EA47A8">
        <w:trPr>
          <w:trHeight w:val="5"/>
        </w:trPr>
        <w:tc>
          <w:tcPr>
            <w:tcW w:w="675" w:type="dxa"/>
            <w:vMerge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  <w:r w:rsidRPr="009775EC">
              <w:rPr>
                <w:b/>
              </w:rPr>
              <w:t xml:space="preserve">Форма </w:t>
            </w:r>
            <w:r w:rsidRPr="009775EC">
              <w:rPr>
                <w:b/>
              </w:rPr>
              <w:lastRenderedPageBreak/>
              <w:t>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  <w:r w:rsidRPr="009775EC">
              <w:rPr>
                <w:b/>
              </w:rPr>
              <w:lastRenderedPageBreak/>
              <w:t xml:space="preserve">Наименование </w:t>
            </w:r>
            <w:r w:rsidRPr="009775EC">
              <w:rPr>
                <w:b/>
              </w:rPr>
              <w:lastRenderedPageBreak/>
              <w:t>видов занятий</w:t>
            </w:r>
          </w:p>
        </w:tc>
        <w:tc>
          <w:tcPr>
            <w:tcW w:w="1901" w:type="dxa"/>
            <w:vMerge/>
            <w:shd w:val="clear" w:color="auto" w:fill="auto"/>
          </w:tcPr>
          <w:p w:rsidR="000A31D5" w:rsidRPr="009775EC" w:rsidRDefault="000A31D5" w:rsidP="00EA47A8">
            <w:pPr>
              <w:pStyle w:val="a5"/>
              <w:jc w:val="center"/>
              <w:rPr>
                <w:b/>
              </w:rPr>
            </w:pPr>
          </w:p>
        </w:tc>
      </w:tr>
      <w:tr w:rsidR="00880AC9" w:rsidRPr="00464ED8" w:rsidTr="00985589">
        <w:trPr>
          <w:trHeight w:val="45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 xml:space="preserve">Основные начала семейного законодательства 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46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Семейные правоотношения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Брак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>
            <w: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  <w:r>
              <w:t>Решение практических задач, составление брачного договора</w:t>
            </w: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Права и обязанности супругов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Права и обязанности родителей и детей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Алиментные обязательства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left w:val="single" w:sz="4" w:space="0" w:color="auto"/>
            </w:tcBorders>
          </w:tcPr>
          <w:p w:rsidR="00880AC9" w:rsidRPr="007F18F6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Pr="009775EC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Pr="006F3061" w:rsidRDefault="00880AC9" w:rsidP="00880AC9">
            <w:r w:rsidRPr="006F3061">
              <w:t>Формы воспитания детей, оставшихся без попечения родителей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left w:val="single" w:sz="4" w:space="0" w:color="auto"/>
            </w:tcBorders>
          </w:tcPr>
          <w:p w:rsidR="00880AC9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880AC9" w:rsidRPr="00464ED8" w:rsidTr="00985589">
        <w:trPr>
          <w:trHeight w:val="7"/>
        </w:trPr>
        <w:tc>
          <w:tcPr>
            <w:tcW w:w="675" w:type="dxa"/>
            <w:shd w:val="clear" w:color="auto" w:fill="auto"/>
          </w:tcPr>
          <w:p w:rsidR="00880AC9" w:rsidRPr="009775EC" w:rsidRDefault="00880AC9" w:rsidP="00880AC9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880AC9" w:rsidRDefault="00880AC9" w:rsidP="00880AC9">
            <w:r w:rsidRPr="006F3061">
              <w:t>Применение семейного законодательства к правоотношениям с участием иностранных граждан и лиц без гражданства</w:t>
            </w:r>
          </w:p>
        </w:tc>
        <w:tc>
          <w:tcPr>
            <w:tcW w:w="2268" w:type="dxa"/>
            <w:shd w:val="clear" w:color="auto" w:fill="auto"/>
          </w:tcPr>
          <w:p w:rsidR="00880AC9" w:rsidRPr="00F30843" w:rsidRDefault="00880AC9" w:rsidP="00880AC9"/>
        </w:tc>
        <w:tc>
          <w:tcPr>
            <w:tcW w:w="1843" w:type="dxa"/>
            <w:tcBorders>
              <w:left w:val="single" w:sz="4" w:space="0" w:color="auto"/>
            </w:tcBorders>
          </w:tcPr>
          <w:p w:rsidR="00880AC9" w:rsidRDefault="00880AC9" w:rsidP="00880AC9">
            <w:pPr>
              <w:pStyle w:val="a5"/>
            </w:pPr>
          </w:p>
        </w:tc>
        <w:tc>
          <w:tcPr>
            <w:tcW w:w="1901" w:type="dxa"/>
            <w:shd w:val="clear" w:color="auto" w:fill="auto"/>
          </w:tcPr>
          <w:p w:rsidR="00880AC9" w:rsidRDefault="00880AC9" w:rsidP="00880A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</w:tbl>
    <w:p w:rsidR="000A31D5" w:rsidRDefault="000A31D5" w:rsidP="000A31D5">
      <w:pPr>
        <w:jc w:val="both"/>
        <w:rPr>
          <w:bCs/>
        </w:rPr>
      </w:pPr>
      <w:r w:rsidRPr="004A03FE">
        <w:rPr>
          <w:bCs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0A31D5" w:rsidRDefault="000A31D5" w:rsidP="000A31D5">
      <w:pPr>
        <w:rPr>
          <w:b/>
          <w:bCs/>
        </w:rPr>
      </w:pPr>
    </w:p>
    <w:p w:rsidR="00980454" w:rsidRPr="00162958" w:rsidRDefault="00980454" w:rsidP="002171AE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80454" w:rsidRDefault="00980454" w:rsidP="002171AE">
      <w:pPr>
        <w:rPr>
          <w:b/>
          <w:bCs/>
        </w:rPr>
      </w:pPr>
    </w:p>
    <w:p w:rsidR="00980454" w:rsidRDefault="00980454" w:rsidP="002171AE">
      <w:pPr>
        <w:rPr>
          <w:b/>
          <w:bCs/>
          <w:caps/>
        </w:rPr>
      </w:pPr>
      <w:r w:rsidRPr="00162958">
        <w:rPr>
          <w:b/>
          <w:bCs/>
          <w:caps/>
        </w:rPr>
        <w:t xml:space="preserve">5.1 </w:t>
      </w:r>
      <w:r w:rsidR="000A31D5">
        <w:rPr>
          <w:b/>
          <w:bCs/>
          <w:caps/>
        </w:rPr>
        <w:t>Т</w:t>
      </w:r>
      <w:r w:rsidR="000A31D5" w:rsidRPr="000A31D5">
        <w:rPr>
          <w:b/>
          <w:bCs/>
        </w:rPr>
        <w:t>емы для творческой самостоятельной работы обучающегося</w:t>
      </w:r>
    </w:p>
    <w:p w:rsidR="00D8630D" w:rsidRDefault="000A31D5" w:rsidP="009B74A6">
      <w:pPr>
        <w:rPr>
          <w:bCs/>
        </w:rPr>
      </w:pPr>
      <w:r w:rsidRPr="000A31D5">
        <w:rPr>
          <w:bCs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B74A6" w:rsidRDefault="009B74A6" w:rsidP="009B74A6">
      <w:pPr>
        <w:rPr>
          <w:b/>
          <w:bCs/>
        </w:rPr>
      </w:pPr>
    </w:p>
    <w:p w:rsidR="00980454" w:rsidRPr="00162958" w:rsidRDefault="000A31D5" w:rsidP="00625492">
      <w:pPr>
        <w:rPr>
          <w:b/>
          <w:bCs/>
          <w:caps/>
        </w:rPr>
      </w:pPr>
      <w:r>
        <w:rPr>
          <w:b/>
          <w:bCs/>
          <w:caps/>
        </w:rPr>
        <w:t>5.2</w:t>
      </w:r>
      <w:r w:rsidR="00980454" w:rsidRPr="00162958">
        <w:rPr>
          <w:b/>
          <w:bCs/>
          <w:caps/>
        </w:rPr>
        <w:t xml:space="preserve"> Т</w:t>
      </w:r>
      <w:r w:rsidRPr="00162958">
        <w:rPr>
          <w:b/>
          <w:bCs/>
        </w:rPr>
        <w:t>емы для рефератов</w:t>
      </w:r>
    </w:p>
    <w:p w:rsidR="00980454" w:rsidRPr="00B30FFD" w:rsidRDefault="00980454" w:rsidP="00625492">
      <w:pPr>
        <w:rPr>
          <w:b/>
          <w:bCs/>
        </w:rPr>
      </w:pP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 w:rsidRPr="00C74A30">
        <w:rPr>
          <w:bCs/>
        </w:rPr>
        <w:t xml:space="preserve">1.Применение к брачно-семейным отношениям гражданского законодательства.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 w:rsidRPr="00C74A30">
        <w:rPr>
          <w:bCs/>
        </w:rPr>
        <w:t>2.Защита семейных прав судом.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3</w:t>
      </w:r>
      <w:r w:rsidRPr="00C74A30">
        <w:rPr>
          <w:bCs/>
        </w:rPr>
        <w:t>.Меры семейно-правовой ответственности.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4</w:t>
      </w:r>
      <w:r w:rsidRPr="00C74A30">
        <w:rPr>
          <w:bCs/>
        </w:rPr>
        <w:t>. Правовой статус супругов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5</w:t>
      </w:r>
      <w:r w:rsidRPr="00C74A30">
        <w:rPr>
          <w:bCs/>
        </w:rPr>
        <w:t xml:space="preserve">.Отличие расторжения брака от признания брака недействительным.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6</w:t>
      </w:r>
      <w:r w:rsidRPr="00C74A30">
        <w:rPr>
          <w:bCs/>
        </w:rPr>
        <w:t>.Акты гражданского состояния.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7</w:t>
      </w:r>
      <w:r w:rsidRPr="00C74A30">
        <w:rPr>
          <w:bCs/>
        </w:rPr>
        <w:t xml:space="preserve">.Договоры об отчуждении имущества между супругами.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8</w:t>
      </w:r>
      <w:r w:rsidRPr="00C74A30">
        <w:rPr>
          <w:bCs/>
        </w:rPr>
        <w:t>.Недействительность брачного договора.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9</w:t>
      </w:r>
      <w:r w:rsidRPr="00C74A30">
        <w:rPr>
          <w:bCs/>
        </w:rPr>
        <w:t xml:space="preserve">.Установление происхождения ребенка. 2.Отобрание ребенка при непосредственной угрозе жизни ребенка или его здоровью.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lastRenderedPageBreak/>
        <w:t>10</w:t>
      </w:r>
      <w:r w:rsidRPr="00C74A30">
        <w:rPr>
          <w:bCs/>
        </w:rPr>
        <w:t>.Участие родителей в дополнительных расходах на детей.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1</w:t>
      </w:r>
      <w:r w:rsidRPr="00C74A30">
        <w:rPr>
          <w:bCs/>
        </w:rPr>
        <w:t xml:space="preserve">1.Порядок взыскания алиментов с лиц, осужденных к лишению свободы и ограниченных в свободе.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1</w:t>
      </w:r>
      <w:r w:rsidRPr="00C74A30">
        <w:rPr>
          <w:bCs/>
        </w:rPr>
        <w:t>2.Порядок взыскания алиментов с лиц, осужденных к лишению свободы и ограниченных в свободе.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 w:rsidRPr="00C74A30">
        <w:rPr>
          <w:bCs/>
        </w:rPr>
        <w:t>1</w:t>
      </w:r>
      <w:r>
        <w:rPr>
          <w:bCs/>
        </w:rPr>
        <w:t>3</w:t>
      </w:r>
      <w:r w:rsidRPr="00C74A30">
        <w:rPr>
          <w:bCs/>
        </w:rPr>
        <w:t xml:space="preserve">.Правила усыновления детей иностранными гражданами.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14</w:t>
      </w:r>
      <w:r w:rsidRPr="00C74A30">
        <w:rPr>
          <w:bCs/>
        </w:rPr>
        <w:t xml:space="preserve">.Приемная семья. 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15</w:t>
      </w:r>
      <w:r w:rsidRPr="00C74A30">
        <w:rPr>
          <w:bCs/>
        </w:rPr>
        <w:t>.Понятие и цели опеки и попечительства</w:t>
      </w:r>
    </w:p>
    <w:p w:rsidR="0037725D" w:rsidRPr="00C74A30" w:rsidRDefault="0037725D" w:rsidP="0037725D">
      <w:pPr>
        <w:spacing w:line="276" w:lineRule="auto"/>
        <w:jc w:val="both"/>
        <w:rPr>
          <w:bCs/>
        </w:rPr>
      </w:pPr>
      <w:r w:rsidRPr="00C74A30">
        <w:rPr>
          <w:bCs/>
        </w:rPr>
        <w:t>1</w:t>
      </w:r>
      <w:r>
        <w:rPr>
          <w:bCs/>
        </w:rPr>
        <w:t>6</w:t>
      </w:r>
      <w:r w:rsidRPr="00C74A30">
        <w:rPr>
          <w:bCs/>
        </w:rPr>
        <w:t xml:space="preserve">.Международное усыновление. </w:t>
      </w:r>
    </w:p>
    <w:p w:rsidR="0037725D" w:rsidRDefault="0037725D" w:rsidP="0037725D">
      <w:pPr>
        <w:spacing w:line="276" w:lineRule="auto"/>
        <w:jc w:val="both"/>
        <w:rPr>
          <w:bCs/>
        </w:rPr>
      </w:pPr>
      <w:r>
        <w:rPr>
          <w:bCs/>
        </w:rPr>
        <w:t>17</w:t>
      </w:r>
      <w:r w:rsidRPr="00C74A30">
        <w:rPr>
          <w:bCs/>
        </w:rPr>
        <w:t>.Меры контроля над иностранными семьями, усыновившими российских детей.</w:t>
      </w:r>
    </w:p>
    <w:p w:rsidR="008F4E9D" w:rsidRDefault="008F4E9D" w:rsidP="0037725D">
      <w:pPr>
        <w:spacing w:line="276" w:lineRule="auto"/>
        <w:jc w:val="both"/>
        <w:rPr>
          <w:bCs/>
        </w:rPr>
      </w:pPr>
    </w:p>
    <w:p w:rsidR="000C794B" w:rsidRDefault="000C794B" w:rsidP="000C794B">
      <w:pPr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C794B" w:rsidRDefault="000C794B" w:rsidP="000C794B">
      <w:pPr>
        <w:rPr>
          <w:b/>
          <w:bCs/>
        </w:rPr>
      </w:pPr>
    </w:p>
    <w:p w:rsidR="000C794B" w:rsidRDefault="000C794B" w:rsidP="000C794B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503"/>
        <w:gridCol w:w="3403"/>
      </w:tblGrid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Форма текущего контроля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r>
              <w:t>Тема 1. Основные начала семейного законодательства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spacing w:val="-8"/>
              </w:rPr>
            </w:pPr>
            <w:r>
              <w:t>Тема 2. Семейные правоотношения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r>
              <w:t>Тема 3. Брак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r>
              <w:t>Тема 4. Права и обязанности супругов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r>
              <w:t>Тема 5. Права и обязанности родителей и детей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r>
              <w:t>Тема 6. Алиментные обязательства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r>
              <w:t>Тема 7. Формы воспитания детей, оставшихся без попечения родителей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  <w:tr w:rsidR="000C794B" w:rsidTr="000C79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r>
              <w:t>Тема 8. Применение семейного законодательства к правоотношениям с участием иностранных граждан и лиц без гражданства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4B" w:rsidRDefault="000C794B">
            <w:pPr>
              <w:rPr>
                <w:bCs/>
              </w:rPr>
            </w:pPr>
            <w:r>
              <w:rPr>
                <w:bCs/>
              </w:rPr>
              <w:t>Тестовые задания</w:t>
            </w:r>
          </w:p>
        </w:tc>
      </w:tr>
    </w:tbl>
    <w:p w:rsidR="000C794B" w:rsidRDefault="000C794B" w:rsidP="000C794B">
      <w:pPr>
        <w:rPr>
          <w:b/>
          <w:bCs/>
        </w:rPr>
      </w:pPr>
    </w:p>
    <w:p w:rsidR="00980454" w:rsidRDefault="00980454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559"/>
        <w:gridCol w:w="29"/>
        <w:gridCol w:w="1388"/>
        <w:gridCol w:w="900"/>
        <w:gridCol w:w="1368"/>
        <w:gridCol w:w="1074"/>
      </w:tblGrid>
      <w:tr w:rsidR="00175A6A" w:rsidRPr="00175A6A" w:rsidTr="00CB4CC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75A6A" w:rsidRPr="00175A6A" w:rsidRDefault="00175A6A" w:rsidP="00175A6A">
            <w:pPr>
              <w:spacing w:line="360" w:lineRule="auto"/>
              <w:jc w:val="center"/>
            </w:pPr>
            <w:r w:rsidRPr="00175A6A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175A6A" w:rsidRPr="00175A6A" w:rsidRDefault="00175A6A" w:rsidP="00175A6A">
            <w:pPr>
              <w:jc w:val="center"/>
            </w:pPr>
            <w:r w:rsidRPr="00175A6A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175A6A" w:rsidRPr="00175A6A" w:rsidRDefault="00175A6A" w:rsidP="00175A6A">
            <w:pPr>
              <w:jc w:val="center"/>
            </w:pPr>
            <w:r w:rsidRPr="00175A6A">
              <w:t>Авторы</w:t>
            </w:r>
          </w:p>
        </w:tc>
        <w:tc>
          <w:tcPr>
            <w:tcW w:w="1417" w:type="dxa"/>
            <w:gridSpan w:val="2"/>
            <w:vMerge w:val="restart"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75A6A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175A6A" w:rsidRPr="00175A6A" w:rsidRDefault="00175A6A" w:rsidP="00175A6A">
            <w:pPr>
              <w:jc w:val="center"/>
            </w:pPr>
            <w:r w:rsidRPr="00175A6A">
              <w:t>Наличие</w:t>
            </w:r>
          </w:p>
        </w:tc>
      </w:tr>
      <w:tr w:rsidR="00175A6A" w:rsidRPr="00175A6A" w:rsidTr="00CB4CC0">
        <w:trPr>
          <w:cantSplit/>
          <w:trHeight w:val="519"/>
        </w:trPr>
        <w:tc>
          <w:tcPr>
            <w:tcW w:w="648" w:type="dxa"/>
            <w:vMerge/>
          </w:tcPr>
          <w:p w:rsidR="00175A6A" w:rsidRPr="00175A6A" w:rsidRDefault="00175A6A" w:rsidP="00175A6A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175A6A" w:rsidRPr="00175A6A" w:rsidRDefault="00175A6A" w:rsidP="00175A6A">
            <w:pPr>
              <w:jc w:val="center"/>
            </w:pPr>
          </w:p>
        </w:tc>
        <w:tc>
          <w:tcPr>
            <w:tcW w:w="1559" w:type="dxa"/>
            <w:vMerge/>
          </w:tcPr>
          <w:p w:rsidR="00175A6A" w:rsidRPr="00175A6A" w:rsidRDefault="00175A6A" w:rsidP="00175A6A">
            <w:pPr>
              <w:jc w:val="center"/>
            </w:pPr>
          </w:p>
        </w:tc>
        <w:tc>
          <w:tcPr>
            <w:tcW w:w="1417" w:type="dxa"/>
            <w:gridSpan w:val="2"/>
            <w:vMerge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175A6A" w:rsidRPr="00175A6A" w:rsidRDefault="00175A6A" w:rsidP="00175A6A">
            <w:pPr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в научно-</w:t>
            </w:r>
            <w:proofErr w:type="spellStart"/>
            <w:r w:rsidRPr="00175A6A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175A6A">
              <w:rPr>
                <w:sz w:val="20"/>
                <w:szCs w:val="20"/>
              </w:rPr>
              <w:t xml:space="preserve">, </w:t>
            </w:r>
            <w:proofErr w:type="spellStart"/>
            <w:r w:rsidRPr="00175A6A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175A6A" w:rsidRPr="00175A6A" w:rsidRDefault="00175A6A" w:rsidP="00175A6A">
            <w:pPr>
              <w:jc w:val="center"/>
            </w:pPr>
            <w:r w:rsidRPr="00175A6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75A6A" w:rsidRPr="00175A6A" w:rsidTr="00175A6A">
        <w:trPr>
          <w:trHeight w:val="575"/>
        </w:trPr>
        <w:tc>
          <w:tcPr>
            <w:tcW w:w="648" w:type="dxa"/>
          </w:tcPr>
          <w:p w:rsidR="00175A6A" w:rsidRPr="00175A6A" w:rsidRDefault="00175A6A" w:rsidP="00175A6A">
            <w:pPr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1</w:t>
            </w:r>
          </w:p>
        </w:tc>
        <w:tc>
          <w:tcPr>
            <w:tcW w:w="2154" w:type="dxa"/>
          </w:tcPr>
          <w:p w:rsidR="00175A6A" w:rsidRPr="00175A6A" w:rsidRDefault="000A31D5" w:rsidP="000A31D5">
            <w:pPr>
              <w:rPr>
                <w:color w:val="000000" w:themeColor="text1"/>
              </w:rPr>
            </w:pPr>
            <w:r w:rsidRPr="000A31D5">
              <w:rPr>
                <w:color w:val="000000" w:themeColor="text1"/>
              </w:rPr>
              <w:t xml:space="preserve">Семейное право : учебник : 4-е изд., </w:t>
            </w:r>
            <w:proofErr w:type="spellStart"/>
            <w:r w:rsidRPr="000A31D5">
              <w:rPr>
                <w:color w:val="000000" w:themeColor="text1"/>
              </w:rPr>
              <w:t>перераб</w:t>
            </w:r>
            <w:proofErr w:type="spellEnd"/>
            <w:r w:rsidRPr="000A31D5">
              <w:rPr>
                <w:color w:val="000000" w:themeColor="text1"/>
              </w:rPr>
              <w:t xml:space="preserve">. и доп.– 319 с. : ил. </w:t>
            </w:r>
          </w:p>
        </w:tc>
        <w:tc>
          <w:tcPr>
            <w:tcW w:w="1588" w:type="dxa"/>
            <w:gridSpan w:val="2"/>
          </w:tcPr>
          <w:p w:rsidR="00175A6A" w:rsidRPr="00175A6A" w:rsidRDefault="000A31D5" w:rsidP="00175A6A">
            <w:pPr>
              <w:rPr>
                <w:color w:val="000000" w:themeColor="text1"/>
              </w:rPr>
            </w:pPr>
            <w:r w:rsidRPr="000A31D5">
              <w:rPr>
                <w:color w:val="000000" w:themeColor="text1"/>
              </w:rPr>
              <w:t>под ред. П.В. Крашенинникова</w:t>
            </w:r>
          </w:p>
        </w:tc>
        <w:tc>
          <w:tcPr>
            <w:tcW w:w="1388" w:type="dxa"/>
          </w:tcPr>
          <w:p w:rsidR="00175A6A" w:rsidRPr="00175A6A" w:rsidRDefault="000A31D5" w:rsidP="00175A6A">
            <w:pPr>
              <w:rPr>
                <w:color w:val="000000" w:themeColor="text1"/>
              </w:rPr>
            </w:pPr>
            <w:r w:rsidRPr="000A31D5">
              <w:rPr>
                <w:color w:val="000000" w:themeColor="text1"/>
              </w:rPr>
              <w:t>Москва : Статут</w:t>
            </w:r>
          </w:p>
        </w:tc>
        <w:tc>
          <w:tcPr>
            <w:tcW w:w="900" w:type="dxa"/>
          </w:tcPr>
          <w:p w:rsidR="00175A6A" w:rsidRPr="00175A6A" w:rsidRDefault="000A31D5" w:rsidP="00175A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368" w:type="dxa"/>
          </w:tcPr>
          <w:p w:rsidR="00175A6A" w:rsidRPr="00175A6A" w:rsidRDefault="00175A6A" w:rsidP="00175A6A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0A31D5" w:rsidRPr="00CB4CC0" w:rsidRDefault="00265E48" w:rsidP="000A31D5">
            <w:pPr>
              <w:rPr>
                <w:color w:val="000000" w:themeColor="text1"/>
                <w:sz w:val="20"/>
                <w:szCs w:val="20"/>
              </w:rPr>
            </w:pPr>
            <w:hyperlink r:id="rId8" w:history="1">
              <w:r w:rsidR="000A31D5" w:rsidRPr="00D30E88">
                <w:rPr>
                  <w:rStyle w:val="af3"/>
                  <w:sz w:val="20"/>
                  <w:szCs w:val="20"/>
                </w:rPr>
                <w:t>https://biblioclub.ru/index.php?page=book&amp;id=563860</w:t>
              </w:r>
            </w:hyperlink>
          </w:p>
        </w:tc>
      </w:tr>
      <w:tr w:rsidR="000A31D5" w:rsidRPr="00175A6A" w:rsidTr="00175A6A">
        <w:trPr>
          <w:trHeight w:val="463"/>
        </w:trPr>
        <w:tc>
          <w:tcPr>
            <w:tcW w:w="648" w:type="dxa"/>
          </w:tcPr>
          <w:p w:rsidR="000A31D5" w:rsidRPr="00175A6A" w:rsidRDefault="000A31D5" w:rsidP="000A31D5">
            <w:pPr>
              <w:jc w:val="center"/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2</w:t>
            </w:r>
          </w:p>
        </w:tc>
        <w:tc>
          <w:tcPr>
            <w:tcW w:w="2154" w:type="dxa"/>
          </w:tcPr>
          <w:p w:rsidR="000A31D5" w:rsidRPr="00175A6A" w:rsidRDefault="00880AC9" w:rsidP="00880A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880AC9">
              <w:rPr>
                <w:color w:val="000000" w:themeColor="text1"/>
              </w:rPr>
              <w:t xml:space="preserve">емейное право : учебник </w:t>
            </w:r>
          </w:p>
        </w:tc>
        <w:tc>
          <w:tcPr>
            <w:tcW w:w="1588" w:type="dxa"/>
            <w:gridSpan w:val="2"/>
          </w:tcPr>
          <w:p w:rsidR="000A31D5" w:rsidRPr="00175A6A" w:rsidRDefault="00880AC9" w:rsidP="000A31D5">
            <w:pPr>
              <w:rPr>
                <w:color w:val="000000" w:themeColor="text1"/>
              </w:rPr>
            </w:pPr>
            <w:r w:rsidRPr="00880AC9">
              <w:rPr>
                <w:color w:val="000000" w:themeColor="text1"/>
              </w:rPr>
              <w:t>А. Н. Левушкин, Е. Ю. Качалова, А. И. Коновалов и др. ; под ред. А. Н. Левушкина.</w:t>
            </w:r>
          </w:p>
        </w:tc>
        <w:tc>
          <w:tcPr>
            <w:tcW w:w="1388" w:type="dxa"/>
          </w:tcPr>
          <w:p w:rsidR="000A31D5" w:rsidRPr="00175A6A" w:rsidRDefault="00880AC9" w:rsidP="000A31D5">
            <w:pPr>
              <w:rPr>
                <w:color w:val="000000" w:themeColor="text1"/>
              </w:rPr>
            </w:pPr>
            <w:r w:rsidRPr="00880AC9">
              <w:rPr>
                <w:color w:val="000000" w:themeColor="text1"/>
              </w:rPr>
              <w:t xml:space="preserve">Москва : </w:t>
            </w:r>
            <w:proofErr w:type="spellStart"/>
            <w:r w:rsidRPr="00880AC9">
              <w:rPr>
                <w:color w:val="000000" w:themeColor="text1"/>
              </w:rPr>
              <w:t>Юнити</w:t>
            </w:r>
            <w:proofErr w:type="spellEnd"/>
            <w:r w:rsidRPr="00880AC9">
              <w:rPr>
                <w:color w:val="000000" w:themeColor="text1"/>
              </w:rPr>
              <w:t>-Дана</w:t>
            </w:r>
          </w:p>
        </w:tc>
        <w:tc>
          <w:tcPr>
            <w:tcW w:w="900" w:type="dxa"/>
          </w:tcPr>
          <w:p w:rsidR="000A31D5" w:rsidRPr="00175A6A" w:rsidRDefault="00880AC9" w:rsidP="000A31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1368" w:type="dxa"/>
          </w:tcPr>
          <w:p w:rsidR="000A31D5" w:rsidRPr="00175A6A" w:rsidRDefault="000A31D5" w:rsidP="000A31D5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0A31D5" w:rsidRDefault="00265E48" w:rsidP="000A31D5">
            <w:pPr>
              <w:rPr>
                <w:color w:val="000000" w:themeColor="text1"/>
                <w:sz w:val="20"/>
                <w:szCs w:val="20"/>
              </w:rPr>
            </w:pPr>
            <w:hyperlink r:id="rId9" w:history="1">
              <w:r w:rsidR="00880AC9" w:rsidRPr="004F7623">
                <w:rPr>
                  <w:rStyle w:val="af3"/>
                  <w:sz w:val="20"/>
                  <w:szCs w:val="20"/>
                </w:rPr>
                <w:t>https://biblioclub.ru/index.php?page=book&amp;id=615767</w:t>
              </w:r>
            </w:hyperlink>
          </w:p>
          <w:p w:rsidR="00880AC9" w:rsidRPr="000A31D5" w:rsidRDefault="00880AC9" w:rsidP="000A31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A31D5" w:rsidRPr="00175A6A" w:rsidTr="00175A6A">
        <w:tc>
          <w:tcPr>
            <w:tcW w:w="648" w:type="dxa"/>
          </w:tcPr>
          <w:p w:rsidR="000A31D5" w:rsidRPr="00175A6A" w:rsidRDefault="000A31D5" w:rsidP="000A31D5">
            <w:pPr>
              <w:jc w:val="center"/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3</w:t>
            </w:r>
          </w:p>
        </w:tc>
        <w:tc>
          <w:tcPr>
            <w:tcW w:w="2154" w:type="dxa"/>
          </w:tcPr>
          <w:p w:rsidR="000A31D5" w:rsidRPr="00175A6A" w:rsidRDefault="00AE4954" w:rsidP="00AE4954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t xml:space="preserve">Актуальные </w:t>
            </w:r>
            <w:r w:rsidRPr="00AE4954">
              <w:rPr>
                <w:color w:val="000000" w:themeColor="text1"/>
              </w:rPr>
              <w:lastRenderedPageBreak/>
              <w:t>проблемы гражданского и семей</w:t>
            </w:r>
            <w:r>
              <w:rPr>
                <w:color w:val="000000" w:themeColor="text1"/>
              </w:rPr>
              <w:t xml:space="preserve">ного права : учебное пособие : </w:t>
            </w:r>
            <w:r w:rsidRPr="00AE4954">
              <w:rPr>
                <w:color w:val="000000" w:themeColor="text1"/>
              </w:rPr>
              <w:t xml:space="preserve">237 с. </w:t>
            </w:r>
          </w:p>
        </w:tc>
        <w:tc>
          <w:tcPr>
            <w:tcW w:w="1588" w:type="dxa"/>
            <w:gridSpan w:val="2"/>
          </w:tcPr>
          <w:p w:rsidR="000A31D5" w:rsidRPr="00175A6A" w:rsidRDefault="00AE4954" w:rsidP="000A31D5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lastRenderedPageBreak/>
              <w:t xml:space="preserve">Т.В. </w:t>
            </w:r>
            <w:r w:rsidRPr="00AE4954">
              <w:rPr>
                <w:color w:val="000000" w:themeColor="text1"/>
              </w:rPr>
              <w:lastRenderedPageBreak/>
              <w:t xml:space="preserve">Епифанова, Т.В. </w:t>
            </w:r>
            <w:proofErr w:type="spellStart"/>
            <w:r w:rsidRPr="00AE4954">
              <w:rPr>
                <w:color w:val="000000" w:themeColor="text1"/>
              </w:rPr>
              <w:t>Шатковская</w:t>
            </w:r>
            <w:proofErr w:type="spellEnd"/>
            <w:r w:rsidRPr="00AE4954">
              <w:rPr>
                <w:color w:val="000000" w:themeColor="text1"/>
              </w:rPr>
              <w:t>, Т.А. Мосиенко и др.</w:t>
            </w:r>
          </w:p>
        </w:tc>
        <w:tc>
          <w:tcPr>
            <w:tcW w:w="1388" w:type="dxa"/>
          </w:tcPr>
          <w:p w:rsidR="000A31D5" w:rsidRPr="00175A6A" w:rsidRDefault="00AE4954" w:rsidP="000A31D5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lastRenderedPageBreak/>
              <w:t>Ростов-на-</w:t>
            </w:r>
            <w:r w:rsidRPr="00AE4954">
              <w:rPr>
                <w:color w:val="000000" w:themeColor="text1"/>
              </w:rPr>
              <w:lastRenderedPageBreak/>
              <w:t>Дону : Издательско-полиграфический комплекс РГЭУ (РИНХ)</w:t>
            </w:r>
          </w:p>
        </w:tc>
        <w:tc>
          <w:tcPr>
            <w:tcW w:w="900" w:type="dxa"/>
          </w:tcPr>
          <w:p w:rsidR="000A31D5" w:rsidRPr="00175A6A" w:rsidRDefault="00AE4954" w:rsidP="000A31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2019</w:t>
            </w:r>
          </w:p>
        </w:tc>
        <w:tc>
          <w:tcPr>
            <w:tcW w:w="1368" w:type="dxa"/>
          </w:tcPr>
          <w:p w:rsidR="000A31D5" w:rsidRPr="00175A6A" w:rsidRDefault="000A31D5" w:rsidP="000A31D5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0A31D5" w:rsidRPr="00AE4954" w:rsidRDefault="00265E48" w:rsidP="000A31D5">
            <w:pPr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AE4954" w:rsidRPr="00AE4954">
                <w:rPr>
                  <w:rStyle w:val="af3"/>
                  <w:sz w:val="22"/>
                  <w:szCs w:val="22"/>
                </w:rPr>
                <w:t>https://bi</w:t>
              </w:r>
              <w:r w:rsidR="00AE4954" w:rsidRPr="00AE4954">
                <w:rPr>
                  <w:rStyle w:val="af3"/>
                  <w:sz w:val="22"/>
                  <w:szCs w:val="22"/>
                </w:rPr>
                <w:lastRenderedPageBreak/>
                <w:t>blioclub.ru/index.php?page=book&amp;id=567394</w:t>
              </w:r>
            </w:hyperlink>
          </w:p>
          <w:p w:rsidR="00AE4954" w:rsidRPr="00175A6A" w:rsidRDefault="00AE4954" w:rsidP="000A31D5">
            <w:pPr>
              <w:rPr>
                <w:color w:val="000000" w:themeColor="text1"/>
              </w:rPr>
            </w:pPr>
          </w:p>
        </w:tc>
      </w:tr>
      <w:tr w:rsidR="000A31D5" w:rsidRPr="00175A6A" w:rsidTr="00175A6A">
        <w:tc>
          <w:tcPr>
            <w:tcW w:w="648" w:type="dxa"/>
          </w:tcPr>
          <w:p w:rsidR="000A31D5" w:rsidRPr="00175A6A" w:rsidRDefault="000A31D5" w:rsidP="000A3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154" w:type="dxa"/>
          </w:tcPr>
          <w:p w:rsidR="000A31D5" w:rsidRDefault="00AE4954" w:rsidP="00AE4954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t>Правовые позиции Конституционного Суда Российской Федерации по вопросам семейного права: наст</w:t>
            </w:r>
            <w:r>
              <w:rPr>
                <w:color w:val="000000" w:themeColor="text1"/>
              </w:rPr>
              <w:t>ольная книга юриста : в 2-х т.</w:t>
            </w:r>
          </w:p>
        </w:tc>
        <w:tc>
          <w:tcPr>
            <w:tcW w:w="1588" w:type="dxa"/>
            <w:gridSpan w:val="2"/>
          </w:tcPr>
          <w:p w:rsidR="000A31D5" w:rsidRDefault="00AE4954" w:rsidP="000A31D5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t>сост. и авт. предисл. Ю.А. Зайцева.</w:t>
            </w:r>
          </w:p>
        </w:tc>
        <w:tc>
          <w:tcPr>
            <w:tcW w:w="1388" w:type="dxa"/>
          </w:tcPr>
          <w:p w:rsidR="000A31D5" w:rsidRDefault="00AE4954" w:rsidP="000A31D5">
            <w:pPr>
              <w:rPr>
                <w:color w:val="000000" w:themeColor="text1"/>
              </w:rPr>
            </w:pPr>
            <w:r w:rsidRPr="00AE4954">
              <w:rPr>
                <w:color w:val="000000" w:themeColor="text1"/>
              </w:rPr>
              <w:t>Москва : Прометей</w:t>
            </w:r>
          </w:p>
        </w:tc>
        <w:tc>
          <w:tcPr>
            <w:tcW w:w="900" w:type="dxa"/>
          </w:tcPr>
          <w:p w:rsidR="000A31D5" w:rsidRDefault="00AE4954" w:rsidP="000A31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</w:t>
            </w:r>
          </w:p>
        </w:tc>
        <w:tc>
          <w:tcPr>
            <w:tcW w:w="1368" w:type="dxa"/>
          </w:tcPr>
          <w:p w:rsidR="000A31D5" w:rsidRPr="00175A6A" w:rsidRDefault="000A31D5" w:rsidP="000A31D5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0A31D5" w:rsidRPr="00AE4954" w:rsidRDefault="00265E48" w:rsidP="000A31D5">
            <w:pPr>
              <w:rPr>
                <w:color w:val="000000" w:themeColor="text1"/>
                <w:sz w:val="22"/>
                <w:szCs w:val="22"/>
              </w:rPr>
            </w:pPr>
            <w:hyperlink r:id="rId11" w:history="1">
              <w:r w:rsidR="00AE4954" w:rsidRPr="00AE4954">
                <w:rPr>
                  <w:rStyle w:val="af3"/>
                  <w:sz w:val="22"/>
                  <w:szCs w:val="22"/>
                </w:rPr>
                <w:t>https://biblioclub.ru/index.php?page=book&amp;id=483230</w:t>
              </w:r>
            </w:hyperlink>
          </w:p>
          <w:p w:rsidR="00AE4954" w:rsidRPr="00175A6A" w:rsidRDefault="00AE4954" w:rsidP="000A31D5">
            <w:pPr>
              <w:rPr>
                <w:color w:val="000000" w:themeColor="text1"/>
              </w:rPr>
            </w:pPr>
          </w:p>
        </w:tc>
      </w:tr>
    </w:tbl>
    <w:p w:rsidR="00980454" w:rsidRPr="000F23C3" w:rsidRDefault="00980454" w:rsidP="000F23C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CB4CC0" w:rsidRPr="004850E4" w:rsidRDefault="00CB4CC0" w:rsidP="00175A6A">
      <w:pPr>
        <w:rPr>
          <w:b/>
          <w:bCs/>
        </w:rPr>
      </w:pPr>
    </w:p>
    <w:p w:rsidR="000A31D5" w:rsidRDefault="000A31D5" w:rsidP="000A31D5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880AC9" w:rsidRPr="00B16E06" w:rsidRDefault="00880AC9" w:rsidP="000A31D5">
      <w:pPr>
        <w:jc w:val="both"/>
        <w:rPr>
          <w:b/>
          <w:bCs/>
        </w:rPr>
      </w:pPr>
    </w:p>
    <w:p w:rsidR="00880AC9" w:rsidRPr="003C0E55" w:rsidRDefault="00880AC9" w:rsidP="00880AC9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3"/>
          </w:rPr>
          <w:t>http://нэб.рф/</w:t>
        </w:r>
      </w:hyperlink>
    </w:p>
    <w:p w:rsidR="00880AC9" w:rsidRPr="003C0E55" w:rsidRDefault="00880AC9" w:rsidP="00880AC9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f3"/>
          </w:rPr>
          <w:t>https://elibrary.ru</w:t>
        </w:r>
      </w:hyperlink>
    </w:p>
    <w:p w:rsidR="00880AC9" w:rsidRPr="003C0E55" w:rsidRDefault="00880AC9" w:rsidP="00880AC9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f3"/>
          </w:rPr>
          <w:t>https://cyberleninka.ru/</w:t>
        </w:r>
      </w:hyperlink>
    </w:p>
    <w:p w:rsidR="00880AC9" w:rsidRPr="003C0E55" w:rsidRDefault="00880AC9" w:rsidP="00880AC9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3"/>
          </w:rPr>
          <w:t>http://www.biblioclub.ru/</w:t>
        </w:r>
      </w:hyperlink>
    </w:p>
    <w:p w:rsidR="00880AC9" w:rsidRPr="003C0E55" w:rsidRDefault="00880AC9" w:rsidP="00880AC9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3"/>
          </w:rPr>
          <w:t>http://www.rsl.ru/</w:t>
        </w:r>
      </w:hyperlink>
    </w:p>
    <w:p w:rsidR="000A31D5" w:rsidRPr="001805B6" w:rsidRDefault="000A31D5" w:rsidP="000A31D5">
      <w:pPr>
        <w:pStyle w:val="3"/>
        <w:tabs>
          <w:tab w:val="left" w:pos="0"/>
        </w:tabs>
        <w:spacing w:line="240" w:lineRule="auto"/>
        <w:ind w:left="927" w:firstLine="0"/>
      </w:pP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A31D5" w:rsidRPr="00D81C6A" w:rsidRDefault="000A31D5" w:rsidP="000A31D5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A31D5" w:rsidRPr="00D81C6A" w:rsidRDefault="000A31D5" w:rsidP="000A31D5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A31D5" w:rsidRPr="00D81C6A" w:rsidRDefault="000A31D5" w:rsidP="000A31D5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0A31D5" w:rsidRPr="00D81C6A" w:rsidRDefault="000A31D5" w:rsidP="000A31D5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0A31D5" w:rsidRPr="00D81C6A" w:rsidRDefault="000A31D5" w:rsidP="000A31D5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0A31D5" w:rsidRPr="00D81C6A" w:rsidRDefault="000A31D5" w:rsidP="000A31D5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0A31D5" w:rsidRPr="00D81C6A" w:rsidRDefault="000A31D5" w:rsidP="000A31D5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0A31D5" w:rsidRPr="00D81C6A" w:rsidRDefault="000A31D5" w:rsidP="000A31D5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0A31D5" w:rsidRDefault="000A31D5" w:rsidP="000A31D5">
      <w:pPr>
        <w:tabs>
          <w:tab w:val="left" w:pos="788"/>
        </w:tabs>
        <w:suppressAutoHyphens/>
        <w:contextualSpacing/>
        <w:jc w:val="both"/>
        <w:rPr>
          <w:rFonts w:eastAsia="WenQuanYi Micro Hei"/>
          <w:b/>
          <w:color w:val="000000"/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A31D5" w:rsidRPr="00D81C6A" w:rsidRDefault="000A31D5" w:rsidP="000A31D5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:rsidR="000A31D5" w:rsidRPr="009775EC" w:rsidRDefault="000A31D5" w:rsidP="000A31D5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1.</w:t>
      </w:r>
      <w:r w:rsidRPr="009775EC">
        <w:rPr>
          <w:rFonts w:eastAsia="WenQuanYi Micro Hei"/>
          <w:kern w:val="1"/>
          <w:lang w:eastAsia="zh-CN"/>
        </w:rPr>
        <w:tab/>
        <w:t xml:space="preserve">Официальная Россия http://www.gov.ru/  </w:t>
      </w:r>
    </w:p>
    <w:p w:rsidR="000A31D5" w:rsidRPr="009775EC" w:rsidRDefault="000A31D5" w:rsidP="000A31D5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2.</w:t>
      </w:r>
      <w:r w:rsidRPr="009775EC">
        <w:rPr>
          <w:rFonts w:eastAsia="WenQuanYi Micro Hei"/>
          <w:kern w:val="1"/>
          <w:lang w:eastAsia="zh-CN"/>
        </w:rPr>
        <w:tab/>
        <w:t xml:space="preserve">Юридический сайт http://uristy.ucoz.ru/ </w:t>
      </w:r>
    </w:p>
    <w:p w:rsidR="000A31D5" w:rsidRPr="00D81C6A" w:rsidRDefault="000A31D5" w:rsidP="000A31D5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3.</w:t>
      </w:r>
      <w:r w:rsidRPr="009775EC">
        <w:rPr>
          <w:rFonts w:eastAsia="WenQuanYi Micro Hei"/>
          <w:kern w:val="1"/>
          <w:lang w:eastAsia="zh-CN"/>
        </w:rPr>
        <w:tab/>
        <w:t>Правовая система ГАРАНТ http://www.garant.ru/</w:t>
      </w: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A31D5" w:rsidRPr="00D81C6A" w:rsidRDefault="000A31D5" w:rsidP="000A31D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980454" w:rsidRDefault="00980454" w:rsidP="000A31D5">
      <w:pPr>
        <w:spacing w:line="360" w:lineRule="auto"/>
        <w:rPr>
          <w:b/>
          <w:bCs/>
        </w:rPr>
      </w:pPr>
    </w:p>
    <w:sectPr w:rsidR="00980454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E48" w:rsidRDefault="00265E48">
      <w:r>
        <w:separator/>
      </w:r>
    </w:p>
  </w:endnote>
  <w:endnote w:type="continuationSeparator" w:id="0">
    <w:p w:rsidR="00265E48" w:rsidRDefault="0026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E48" w:rsidRDefault="00265E48">
      <w:r>
        <w:separator/>
      </w:r>
    </w:p>
  </w:footnote>
  <w:footnote w:type="continuationSeparator" w:id="0">
    <w:p w:rsidR="00265E48" w:rsidRDefault="0026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FA8" w:rsidRDefault="00365FA8" w:rsidP="0014477D">
    <w:pPr>
      <w:pStyle w:val="a6"/>
      <w:framePr w:wrap="auto" w:vAnchor="text" w:hAnchor="margin" w:xAlign="right" w:y="1"/>
      <w:rPr>
        <w:rStyle w:val="a8"/>
      </w:rPr>
    </w:pPr>
  </w:p>
  <w:p w:rsidR="00365FA8" w:rsidRDefault="00365FA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F0A9F"/>
    <w:multiLevelType w:val="hybridMultilevel"/>
    <w:tmpl w:val="27F8AB74"/>
    <w:lvl w:ilvl="0" w:tplc="F844C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F1383F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A80007"/>
    <w:multiLevelType w:val="hybridMultilevel"/>
    <w:tmpl w:val="5246AEF0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4C000E"/>
    <w:multiLevelType w:val="multilevel"/>
    <w:tmpl w:val="A3F210C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3DD961C5"/>
    <w:multiLevelType w:val="hybridMultilevel"/>
    <w:tmpl w:val="1428A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C970495"/>
    <w:multiLevelType w:val="hybridMultilevel"/>
    <w:tmpl w:val="FFF04B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8005D72"/>
    <w:multiLevelType w:val="hybridMultilevel"/>
    <w:tmpl w:val="A9D042C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006F820">
      <w:start w:val="3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5C6AA58C">
      <w:start w:val="10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13"/>
  </w:num>
  <w:num w:numId="5">
    <w:abstractNumId w:val="21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24"/>
  </w:num>
  <w:num w:numId="12">
    <w:abstractNumId w:val="6"/>
  </w:num>
  <w:num w:numId="13">
    <w:abstractNumId w:val="9"/>
  </w:num>
  <w:num w:numId="14">
    <w:abstractNumId w:val="15"/>
  </w:num>
  <w:num w:numId="15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8"/>
  </w:num>
  <w:num w:numId="24">
    <w:abstractNumId w:val="25"/>
  </w:num>
  <w:num w:numId="25">
    <w:abstractNumId w:val="19"/>
  </w:num>
  <w:num w:numId="26">
    <w:abstractNumId w:val="1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5577"/>
    <w:rsid w:val="0000673C"/>
    <w:rsid w:val="000113DB"/>
    <w:rsid w:val="000248D3"/>
    <w:rsid w:val="00026D7C"/>
    <w:rsid w:val="000335AC"/>
    <w:rsid w:val="00035B0A"/>
    <w:rsid w:val="00037EA9"/>
    <w:rsid w:val="00040027"/>
    <w:rsid w:val="0004305E"/>
    <w:rsid w:val="0004633E"/>
    <w:rsid w:val="00047B55"/>
    <w:rsid w:val="00051D77"/>
    <w:rsid w:val="000573FC"/>
    <w:rsid w:val="000577BD"/>
    <w:rsid w:val="000608AF"/>
    <w:rsid w:val="0006461A"/>
    <w:rsid w:val="00065678"/>
    <w:rsid w:val="00080264"/>
    <w:rsid w:val="00094455"/>
    <w:rsid w:val="000A31D5"/>
    <w:rsid w:val="000B12C2"/>
    <w:rsid w:val="000C1225"/>
    <w:rsid w:val="000C266A"/>
    <w:rsid w:val="000C3C96"/>
    <w:rsid w:val="000C794B"/>
    <w:rsid w:val="000C7AAA"/>
    <w:rsid w:val="000D305F"/>
    <w:rsid w:val="000D7760"/>
    <w:rsid w:val="000E374D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6C9A"/>
    <w:rsid w:val="00121712"/>
    <w:rsid w:val="0012224D"/>
    <w:rsid w:val="001237DA"/>
    <w:rsid w:val="00125F21"/>
    <w:rsid w:val="00127686"/>
    <w:rsid w:val="00133F3B"/>
    <w:rsid w:val="001357B4"/>
    <w:rsid w:val="001415B7"/>
    <w:rsid w:val="0014276E"/>
    <w:rsid w:val="00144479"/>
    <w:rsid w:val="0014477D"/>
    <w:rsid w:val="00151163"/>
    <w:rsid w:val="00154600"/>
    <w:rsid w:val="00155342"/>
    <w:rsid w:val="00156443"/>
    <w:rsid w:val="00156E8D"/>
    <w:rsid w:val="00162958"/>
    <w:rsid w:val="0016387E"/>
    <w:rsid w:val="001639BB"/>
    <w:rsid w:val="00164F19"/>
    <w:rsid w:val="00166E82"/>
    <w:rsid w:val="00167708"/>
    <w:rsid w:val="001759F6"/>
    <w:rsid w:val="00175A6A"/>
    <w:rsid w:val="00180434"/>
    <w:rsid w:val="001856FD"/>
    <w:rsid w:val="001860FC"/>
    <w:rsid w:val="00187CF7"/>
    <w:rsid w:val="001A6011"/>
    <w:rsid w:val="001A7AFD"/>
    <w:rsid w:val="001B6146"/>
    <w:rsid w:val="001D000A"/>
    <w:rsid w:val="00203488"/>
    <w:rsid w:val="00204E5A"/>
    <w:rsid w:val="002104F8"/>
    <w:rsid w:val="00214166"/>
    <w:rsid w:val="002152A6"/>
    <w:rsid w:val="0021569F"/>
    <w:rsid w:val="002171AE"/>
    <w:rsid w:val="00220028"/>
    <w:rsid w:val="002308B2"/>
    <w:rsid w:val="0023651E"/>
    <w:rsid w:val="00241D54"/>
    <w:rsid w:val="00242A89"/>
    <w:rsid w:val="00250360"/>
    <w:rsid w:val="002532D4"/>
    <w:rsid w:val="00254D8E"/>
    <w:rsid w:val="00254F6D"/>
    <w:rsid w:val="00255A37"/>
    <w:rsid w:val="002565ED"/>
    <w:rsid w:val="0026216B"/>
    <w:rsid w:val="00262AE6"/>
    <w:rsid w:val="00262C9F"/>
    <w:rsid w:val="00265008"/>
    <w:rsid w:val="00265E48"/>
    <w:rsid w:val="00270AD8"/>
    <w:rsid w:val="00274B6D"/>
    <w:rsid w:val="00277691"/>
    <w:rsid w:val="0028500D"/>
    <w:rsid w:val="00287117"/>
    <w:rsid w:val="00287EEA"/>
    <w:rsid w:val="00290F9E"/>
    <w:rsid w:val="00291922"/>
    <w:rsid w:val="00292259"/>
    <w:rsid w:val="0029574A"/>
    <w:rsid w:val="00295E15"/>
    <w:rsid w:val="002A1608"/>
    <w:rsid w:val="002A31AB"/>
    <w:rsid w:val="002A4612"/>
    <w:rsid w:val="002A79D1"/>
    <w:rsid w:val="002B3445"/>
    <w:rsid w:val="002B36AA"/>
    <w:rsid w:val="002B3AAF"/>
    <w:rsid w:val="002B4680"/>
    <w:rsid w:val="002C1B9B"/>
    <w:rsid w:val="002C1F8A"/>
    <w:rsid w:val="002C4ACA"/>
    <w:rsid w:val="002C4D65"/>
    <w:rsid w:val="002C5F5E"/>
    <w:rsid w:val="002D1739"/>
    <w:rsid w:val="002D1A22"/>
    <w:rsid w:val="002D6C48"/>
    <w:rsid w:val="002D7648"/>
    <w:rsid w:val="002E01CC"/>
    <w:rsid w:val="002E5DEA"/>
    <w:rsid w:val="002F49A9"/>
    <w:rsid w:val="00300098"/>
    <w:rsid w:val="00311C9C"/>
    <w:rsid w:val="00312431"/>
    <w:rsid w:val="0031439C"/>
    <w:rsid w:val="0031568E"/>
    <w:rsid w:val="003202E3"/>
    <w:rsid w:val="00320923"/>
    <w:rsid w:val="003300DA"/>
    <w:rsid w:val="00341595"/>
    <w:rsid w:val="00345B5E"/>
    <w:rsid w:val="00353072"/>
    <w:rsid w:val="00360191"/>
    <w:rsid w:val="00360688"/>
    <w:rsid w:val="00362924"/>
    <w:rsid w:val="0036495D"/>
    <w:rsid w:val="00365FA8"/>
    <w:rsid w:val="0037260C"/>
    <w:rsid w:val="0037327E"/>
    <w:rsid w:val="00375D0A"/>
    <w:rsid w:val="00375D0C"/>
    <w:rsid w:val="00376828"/>
    <w:rsid w:val="0037725D"/>
    <w:rsid w:val="00381412"/>
    <w:rsid w:val="00384D63"/>
    <w:rsid w:val="00385E56"/>
    <w:rsid w:val="003904D5"/>
    <w:rsid w:val="00390C2C"/>
    <w:rsid w:val="00395E94"/>
    <w:rsid w:val="003971CC"/>
    <w:rsid w:val="003A38C9"/>
    <w:rsid w:val="003B7A73"/>
    <w:rsid w:val="003C10A4"/>
    <w:rsid w:val="003C18D3"/>
    <w:rsid w:val="003C20B5"/>
    <w:rsid w:val="003C5353"/>
    <w:rsid w:val="003D0DFD"/>
    <w:rsid w:val="003D6685"/>
    <w:rsid w:val="003E1908"/>
    <w:rsid w:val="003E26E9"/>
    <w:rsid w:val="003E5AD1"/>
    <w:rsid w:val="003E76EA"/>
    <w:rsid w:val="003E7DDB"/>
    <w:rsid w:val="003F1628"/>
    <w:rsid w:val="003F3D7A"/>
    <w:rsid w:val="003F458A"/>
    <w:rsid w:val="003F6817"/>
    <w:rsid w:val="004027A5"/>
    <w:rsid w:val="00402F0D"/>
    <w:rsid w:val="00407CC6"/>
    <w:rsid w:val="004124E8"/>
    <w:rsid w:val="00416031"/>
    <w:rsid w:val="00432BBF"/>
    <w:rsid w:val="00434012"/>
    <w:rsid w:val="00437AE5"/>
    <w:rsid w:val="0044027D"/>
    <w:rsid w:val="00450FE6"/>
    <w:rsid w:val="00461990"/>
    <w:rsid w:val="00461EB2"/>
    <w:rsid w:val="00463323"/>
    <w:rsid w:val="00470D55"/>
    <w:rsid w:val="00471090"/>
    <w:rsid w:val="00474EFB"/>
    <w:rsid w:val="00475B0E"/>
    <w:rsid w:val="00476248"/>
    <w:rsid w:val="00480C8C"/>
    <w:rsid w:val="00481059"/>
    <w:rsid w:val="00481124"/>
    <w:rsid w:val="00483CA6"/>
    <w:rsid w:val="004850E4"/>
    <w:rsid w:val="00491414"/>
    <w:rsid w:val="0049279E"/>
    <w:rsid w:val="004A0059"/>
    <w:rsid w:val="004A08FC"/>
    <w:rsid w:val="004A0EB5"/>
    <w:rsid w:val="004A3032"/>
    <w:rsid w:val="004A608E"/>
    <w:rsid w:val="004A60D4"/>
    <w:rsid w:val="004A6EA9"/>
    <w:rsid w:val="004A7D3E"/>
    <w:rsid w:val="004B4E1D"/>
    <w:rsid w:val="004B5711"/>
    <w:rsid w:val="004B5D03"/>
    <w:rsid w:val="004B6E80"/>
    <w:rsid w:val="004C0089"/>
    <w:rsid w:val="004C351C"/>
    <w:rsid w:val="004C4935"/>
    <w:rsid w:val="004C633C"/>
    <w:rsid w:val="004C7491"/>
    <w:rsid w:val="004D355B"/>
    <w:rsid w:val="004D4D7E"/>
    <w:rsid w:val="004D7D80"/>
    <w:rsid w:val="004F3ED9"/>
    <w:rsid w:val="004F4A23"/>
    <w:rsid w:val="005009D3"/>
    <w:rsid w:val="00505083"/>
    <w:rsid w:val="00514AB5"/>
    <w:rsid w:val="005168DA"/>
    <w:rsid w:val="00520749"/>
    <w:rsid w:val="00526079"/>
    <w:rsid w:val="00526E5C"/>
    <w:rsid w:val="00526EEB"/>
    <w:rsid w:val="0053349D"/>
    <w:rsid w:val="00534A7B"/>
    <w:rsid w:val="005400B1"/>
    <w:rsid w:val="00540F92"/>
    <w:rsid w:val="00543D54"/>
    <w:rsid w:val="00544A56"/>
    <w:rsid w:val="005518CE"/>
    <w:rsid w:val="00556A53"/>
    <w:rsid w:val="005605F9"/>
    <w:rsid w:val="00561B16"/>
    <w:rsid w:val="00563D93"/>
    <w:rsid w:val="00580BB9"/>
    <w:rsid w:val="00592BF6"/>
    <w:rsid w:val="00592D2B"/>
    <w:rsid w:val="00593C0C"/>
    <w:rsid w:val="005949B5"/>
    <w:rsid w:val="00595272"/>
    <w:rsid w:val="005965C5"/>
    <w:rsid w:val="00597235"/>
    <w:rsid w:val="005A2BC0"/>
    <w:rsid w:val="005A4816"/>
    <w:rsid w:val="005B28B9"/>
    <w:rsid w:val="005B424D"/>
    <w:rsid w:val="005B63C0"/>
    <w:rsid w:val="005B6BAC"/>
    <w:rsid w:val="005C4902"/>
    <w:rsid w:val="005C5D06"/>
    <w:rsid w:val="005D7D9C"/>
    <w:rsid w:val="005E1F02"/>
    <w:rsid w:val="005E3E89"/>
    <w:rsid w:val="005E5045"/>
    <w:rsid w:val="005F76A6"/>
    <w:rsid w:val="005F7E2E"/>
    <w:rsid w:val="00601AAD"/>
    <w:rsid w:val="00607AB5"/>
    <w:rsid w:val="0061123D"/>
    <w:rsid w:val="00612515"/>
    <w:rsid w:val="00613D0D"/>
    <w:rsid w:val="00616FEE"/>
    <w:rsid w:val="00625492"/>
    <w:rsid w:val="00626D24"/>
    <w:rsid w:val="00634FFF"/>
    <w:rsid w:val="0063674C"/>
    <w:rsid w:val="00640082"/>
    <w:rsid w:val="00640C2C"/>
    <w:rsid w:val="00647D81"/>
    <w:rsid w:val="00653102"/>
    <w:rsid w:val="00662147"/>
    <w:rsid w:val="00662F33"/>
    <w:rsid w:val="0066357D"/>
    <w:rsid w:val="00667C53"/>
    <w:rsid w:val="0067345C"/>
    <w:rsid w:val="00676891"/>
    <w:rsid w:val="0067790B"/>
    <w:rsid w:val="00680C8A"/>
    <w:rsid w:val="00683331"/>
    <w:rsid w:val="00683656"/>
    <w:rsid w:val="00687425"/>
    <w:rsid w:val="0068798D"/>
    <w:rsid w:val="00691465"/>
    <w:rsid w:val="006918BE"/>
    <w:rsid w:val="006935CF"/>
    <w:rsid w:val="006960EE"/>
    <w:rsid w:val="006A018B"/>
    <w:rsid w:val="006A211A"/>
    <w:rsid w:val="006A2B79"/>
    <w:rsid w:val="006A64CE"/>
    <w:rsid w:val="006A697C"/>
    <w:rsid w:val="006A7986"/>
    <w:rsid w:val="006B152D"/>
    <w:rsid w:val="006B45BC"/>
    <w:rsid w:val="006B52D6"/>
    <w:rsid w:val="006B5E95"/>
    <w:rsid w:val="006B6150"/>
    <w:rsid w:val="006B78D2"/>
    <w:rsid w:val="006C2160"/>
    <w:rsid w:val="006C27EF"/>
    <w:rsid w:val="006C2A1F"/>
    <w:rsid w:val="006D03EF"/>
    <w:rsid w:val="006E2274"/>
    <w:rsid w:val="006E2B69"/>
    <w:rsid w:val="006E7CAF"/>
    <w:rsid w:val="006F0E83"/>
    <w:rsid w:val="00701D00"/>
    <w:rsid w:val="0070492D"/>
    <w:rsid w:val="00710144"/>
    <w:rsid w:val="00726F50"/>
    <w:rsid w:val="00731AAF"/>
    <w:rsid w:val="00734819"/>
    <w:rsid w:val="007409EC"/>
    <w:rsid w:val="00741DFE"/>
    <w:rsid w:val="007460AF"/>
    <w:rsid w:val="0075502A"/>
    <w:rsid w:val="00760AE0"/>
    <w:rsid w:val="00760F3F"/>
    <w:rsid w:val="0076580D"/>
    <w:rsid w:val="007677F8"/>
    <w:rsid w:val="0076793F"/>
    <w:rsid w:val="007701B2"/>
    <w:rsid w:val="00774F34"/>
    <w:rsid w:val="0077528F"/>
    <w:rsid w:val="00782BCE"/>
    <w:rsid w:val="0078452F"/>
    <w:rsid w:val="00787D60"/>
    <w:rsid w:val="00797AF6"/>
    <w:rsid w:val="007A1B6C"/>
    <w:rsid w:val="007A6C23"/>
    <w:rsid w:val="007B7351"/>
    <w:rsid w:val="007C7A0F"/>
    <w:rsid w:val="007D2486"/>
    <w:rsid w:val="007D5303"/>
    <w:rsid w:val="007E09EC"/>
    <w:rsid w:val="007E3394"/>
    <w:rsid w:val="007E381C"/>
    <w:rsid w:val="007F10DF"/>
    <w:rsid w:val="007F18F6"/>
    <w:rsid w:val="007F2766"/>
    <w:rsid w:val="008068B5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676"/>
    <w:rsid w:val="0083699D"/>
    <w:rsid w:val="00843AF9"/>
    <w:rsid w:val="0084451A"/>
    <w:rsid w:val="00847D5C"/>
    <w:rsid w:val="00850F4C"/>
    <w:rsid w:val="00851D2A"/>
    <w:rsid w:val="00852CA6"/>
    <w:rsid w:val="008537E0"/>
    <w:rsid w:val="008543B3"/>
    <w:rsid w:val="00854B15"/>
    <w:rsid w:val="00854B71"/>
    <w:rsid w:val="00861319"/>
    <w:rsid w:val="00861EE0"/>
    <w:rsid w:val="00862063"/>
    <w:rsid w:val="0086555D"/>
    <w:rsid w:val="008655D4"/>
    <w:rsid w:val="00866514"/>
    <w:rsid w:val="00870AA3"/>
    <w:rsid w:val="008720C9"/>
    <w:rsid w:val="008761E0"/>
    <w:rsid w:val="00877549"/>
    <w:rsid w:val="00877CF7"/>
    <w:rsid w:val="008807C3"/>
    <w:rsid w:val="00880AC9"/>
    <w:rsid w:val="00883F1D"/>
    <w:rsid w:val="00886C79"/>
    <w:rsid w:val="00890BF1"/>
    <w:rsid w:val="00896E21"/>
    <w:rsid w:val="008A047C"/>
    <w:rsid w:val="008A4226"/>
    <w:rsid w:val="008A49BD"/>
    <w:rsid w:val="008A5963"/>
    <w:rsid w:val="008A5D41"/>
    <w:rsid w:val="008B4338"/>
    <w:rsid w:val="008B5F57"/>
    <w:rsid w:val="008C0989"/>
    <w:rsid w:val="008C2262"/>
    <w:rsid w:val="008C6072"/>
    <w:rsid w:val="008D1095"/>
    <w:rsid w:val="008D7331"/>
    <w:rsid w:val="008D7592"/>
    <w:rsid w:val="008E03A3"/>
    <w:rsid w:val="008E1A75"/>
    <w:rsid w:val="008E6C87"/>
    <w:rsid w:val="008F28FB"/>
    <w:rsid w:val="008F4E9D"/>
    <w:rsid w:val="008F64DB"/>
    <w:rsid w:val="008F6837"/>
    <w:rsid w:val="00900D35"/>
    <w:rsid w:val="009133E9"/>
    <w:rsid w:val="00926A1A"/>
    <w:rsid w:val="00927401"/>
    <w:rsid w:val="0092751B"/>
    <w:rsid w:val="00934D82"/>
    <w:rsid w:val="00937A77"/>
    <w:rsid w:val="00941318"/>
    <w:rsid w:val="00942C67"/>
    <w:rsid w:val="009460C4"/>
    <w:rsid w:val="009500F3"/>
    <w:rsid w:val="00960581"/>
    <w:rsid w:val="00964FC4"/>
    <w:rsid w:val="00971602"/>
    <w:rsid w:val="0097522C"/>
    <w:rsid w:val="00976173"/>
    <w:rsid w:val="00980454"/>
    <w:rsid w:val="00983E13"/>
    <w:rsid w:val="009849CB"/>
    <w:rsid w:val="00985A7E"/>
    <w:rsid w:val="0099367E"/>
    <w:rsid w:val="009A10A1"/>
    <w:rsid w:val="009A3949"/>
    <w:rsid w:val="009A4B2A"/>
    <w:rsid w:val="009A7979"/>
    <w:rsid w:val="009B305C"/>
    <w:rsid w:val="009B6F5C"/>
    <w:rsid w:val="009B74A6"/>
    <w:rsid w:val="009C060E"/>
    <w:rsid w:val="009C1DC1"/>
    <w:rsid w:val="009D4525"/>
    <w:rsid w:val="009D5024"/>
    <w:rsid w:val="009D5172"/>
    <w:rsid w:val="009E02E3"/>
    <w:rsid w:val="009E135F"/>
    <w:rsid w:val="009E47CD"/>
    <w:rsid w:val="009E529A"/>
    <w:rsid w:val="009E75D3"/>
    <w:rsid w:val="009F10D6"/>
    <w:rsid w:val="009F6A08"/>
    <w:rsid w:val="009F6D89"/>
    <w:rsid w:val="00A03CF0"/>
    <w:rsid w:val="00A10876"/>
    <w:rsid w:val="00A153B5"/>
    <w:rsid w:val="00A22611"/>
    <w:rsid w:val="00A228F6"/>
    <w:rsid w:val="00A307CC"/>
    <w:rsid w:val="00A31E4A"/>
    <w:rsid w:val="00A33B02"/>
    <w:rsid w:val="00A34C68"/>
    <w:rsid w:val="00A35D6B"/>
    <w:rsid w:val="00A3787B"/>
    <w:rsid w:val="00A37A59"/>
    <w:rsid w:val="00A45B9F"/>
    <w:rsid w:val="00A47F3F"/>
    <w:rsid w:val="00A54CF4"/>
    <w:rsid w:val="00A64DCE"/>
    <w:rsid w:val="00A80898"/>
    <w:rsid w:val="00A82E4F"/>
    <w:rsid w:val="00A91354"/>
    <w:rsid w:val="00A92778"/>
    <w:rsid w:val="00A95739"/>
    <w:rsid w:val="00AA0AEF"/>
    <w:rsid w:val="00AA6F95"/>
    <w:rsid w:val="00AC1E9D"/>
    <w:rsid w:val="00AC2315"/>
    <w:rsid w:val="00AC58BD"/>
    <w:rsid w:val="00AC5F7A"/>
    <w:rsid w:val="00AC69BA"/>
    <w:rsid w:val="00AC6E66"/>
    <w:rsid w:val="00AD36FB"/>
    <w:rsid w:val="00AD72A2"/>
    <w:rsid w:val="00AE1002"/>
    <w:rsid w:val="00AE1CEA"/>
    <w:rsid w:val="00AE293A"/>
    <w:rsid w:val="00AE4954"/>
    <w:rsid w:val="00AF14AF"/>
    <w:rsid w:val="00AF179B"/>
    <w:rsid w:val="00AF2A88"/>
    <w:rsid w:val="00AF52D8"/>
    <w:rsid w:val="00AF65A0"/>
    <w:rsid w:val="00AF7C4D"/>
    <w:rsid w:val="00B05C3E"/>
    <w:rsid w:val="00B10A6D"/>
    <w:rsid w:val="00B16E06"/>
    <w:rsid w:val="00B16F29"/>
    <w:rsid w:val="00B20C62"/>
    <w:rsid w:val="00B30FFD"/>
    <w:rsid w:val="00B4504B"/>
    <w:rsid w:val="00B45071"/>
    <w:rsid w:val="00B50946"/>
    <w:rsid w:val="00B50F78"/>
    <w:rsid w:val="00B50F9D"/>
    <w:rsid w:val="00B56BD9"/>
    <w:rsid w:val="00B637C2"/>
    <w:rsid w:val="00B6400E"/>
    <w:rsid w:val="00B65766"/>
    <w:rsid w:val="00B67C1D"/>
    <w:rsid w:val="00B75581"/>
    <w:rsid w:val="00B77A8F"/>
    <w:rsid w:val="00B82872"/>
    <w:rsid w:val="00B82B89"/>
    <w:rsid w:val="00B85F24"/>
    <w:rsid w:val="00B872BE"/>
    <w:rsid w:val="00B87B71"/>
    <w:rsid w:val="00B93A7D"/>
    <w:rsid w:val="00B94DE7"/>
    <w:rsid w:val="00BA228C"/>
    <w:rsid w:val="00BA7064"/>
    <w:rsid w:val="00BA71AB"/>
    <w:rsid w:val="00BA746B"/>
    <w:rsid w:val="00BB29A7"/>
    <w:rsid w:val="00BB6FFB"/>
    <w:rsid w:val="00BC04A1"/>
    <w:rsid w:val="00BC5438"/>
    <w:rsid w:val="00BD22B4"/>
    <w:rsid w:val="00BE0375"/>
    <w:rsid w:val="00BE596E"/>
    <w:rsid w:val="00BF3114"/>
    <w:rsid w:val="00C0009F"/>
    <w:rsid w:val="00C01602"/>
    <w:rsid w:val="00C02A16"/>
    <w:rsid w:val="00C0425E"/>
    <w:rsid w:val="00C042BB"/>
    <w:rsid w:val="00C04CAE"/>
    <w:rsid w:val="00C10C96"/>
    <w:rsid w:val="00C1183B"/>
    <w:rsid w:val="00C13268"/>
    <w:rsid w:val="00C136F9"/>
    <w:rsid w:val="00C163D5"/>
    <w:rsid w:val="00C17E03"/>
    <w:rsid w:val="00C2071C"/>
    <w:rsid w:val="00C304A1"/>
    <w:rsid w:val="00C31A2C"/>
    <w:rsid w:val="00C33C47"/>
    <w:rsid w:val="00C35605"/>
    <w:rsid w:val="00C401F4"/>
    <w:rsid w:val="00C42CC3"/>
    <w:rsid w:val="00C45AF1"/>
    <w:rsid w:val="00C47A94"/>
    <w:rsid w:val="00C47CD0"/>
    <w:rsid w:val="00C51E0B"/>
    <w:rsid w:val="00C55B65"/>
    <w:rsid w:val="00C62165"/>
    <w:rsid w:val="00C7414B"/>
    <w:rsid w:val="00C74CC2"/>
    <w:rsid w:val="00C805B3"/>
    <w:rsid w:val="00C835DC"/>
    <w:rsid w:val="00C90F41"/>
    <w:rsid w:val="00C92252"/>
    <w:rsid w:val="00CA619B"/>
    <w:rsid w:val="00CA6ACB"/>
    <w:rsid w:val="00CB148D"/>
    <w:rsid w:val="00CB4CC0"/>
    <w:rsid w:val="00CB4D25"/>
    <w:rsid w:val="00CB5BCD"/>
    <w:rsid w:val="00CB5D6E"/>
    <w:rsid w:val="00CB7C09"/>
    <w:rsid w:val="00CC0C47"/>
    <w:rsid w:val="00CC104D"/>
    <w:rsid w:val="00CC40A9"/>
    <w:rsid w:val="00CC4769"/>
    <w:rsid w:val="00CC5974"/>
    <w:rsid w:val="00CD3C6C"/>
    <w:rsid w:val="00CD460D"/>
    <w:rsid w:val="00CD4FBF"/>
    <w:rsid w:val="00CE1F50"/>
    <w:rsid w:val="00CE2519"/>
    <w:rsid w:val="00CE5855"/>
    <w:rsid w:val="00CF72D2"/>
    <w:rsid w:val="00D03CDC"/>
    <w:rsid w:val="00D052BA"/>
    <w:rsid w:val="00D0604A"/>
    <w:rsid w:val="00D0740C"/>
    <w:rsid w:val="00D14394"/>
    <w:rsid w:val="00D144E3"/>
    <w:rsid w:val="00D147AF"/>
    <w:rsid w:val="00D150C6"/>
    <w:rsid w:val="00D15B78"/>
    <w:rsid w:val="00D20CA0"/>
    <w:rsid w:val="00D22DB9"/>
    <w:rsid w:val="00D40FAF"/>
    <w:rsid w:val="00D4516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2258"/>
    <w:rsid w:val="00D8444B"/>
    <w:rsid w:val="00D8630D"/>
    <w:rsid w:val="00D91A1D"/>
    <w:rsid w:val="00D95D1E"/>
    <w:rsid w:val="00D96D2E"/>
    <w:rsid w:val="00DA6839"/>
    <w:rsid w:val="00DB10DA"/>
    <w:rsid w:val="00DB4B27"/>
    <w:rsid w:val="00DB7C78"/>
    <w:rsid w:val="00DC031E"/>
    <w:rsid w:val="00DC2536"/>
    <w:rsid w:val="00DC2913"/>
    <w:rsid w:val="00DC2BD0"/>
    <w:rsid w:val="00DC489D"/>
    <w:rsid w:val="00DD0937"/>
    <w:rsid w:val="00DD4777"/>
    <w:rsid w:val="00DE4FFA"/>
    <w:rsid w:val="00DE743A"/>
    <w:rsid w:val="00DF0FC6"/>
    <w:rsid w:val="00DF3BED"/>
    <w:rsid w:val="00E00305"/>
    <w:rsid w:val="00E06A01"/>
    <w:rsid w:val="00E06C4E"/>
    <w:rsid w:val="00E07117"/>
    <w:rsid w:val="00E07958"/>
    <w:rsid w:val="00E12BB1"/>
    <w:rsid w:val="00E13A81"/>
    <w:rsid w:val="00E15D7F"/>
    <w:rsid w:val="00E22CB3"/>
    <w:rsid w:val="00E335F5"/>
    <w:rsid w:val="00E44E8A"/>
    <w:rsid w:val="00E50039"/>
    <w:rsid w:val="00E56622"/>
    <w:rsid w:val="00E67E64"/>
    <w:rsid w:val="00E72A74"/>
    <w:rsid w:val="00E776F6"/>
    <w:rsid w:val="00E82ADC"/>
    <w:rsid w:val="00E83C28"/>
    <w:rsid w:val="00E915F9"/>
    <w:rsid w:val="00E94BA6"/>
    <w:rsid w:val="00EA07EE"/>
    <w:rsid w:val="00EA4E14"/>
    <w:rsid w:val="00EA6A79"/>
    <w:rsid w:val="00EB0D70"/>
    <w:rsid w:val="00EB2E69"/>
    <w:rsid w:val="00EB3693"/>
    <w:rsid w:val="00EB3B1E"/>
    <w:rsid w:val="00EC3A41"/>
    <w:rsid w:val="00EC4425"/>
    <w:rsid w:val="00EC4EAC"/>
    <w:rsid w:val="00EC69C9"/>
    <w:rsid w:val="00ED17E3"/>
    <w:rsid w:val="00ED3A32"/>
    <w:rsid w:val="00EE1398"/>
    <w:rsid w:val="00EE14DB"/>
    <w:rsid w:val="00EE1935"/>
    <w:rsid w:val="00EE2E0D"/>
    <w:rsid w:val="00EF23F9"/>
    <w:rsid w:val="00EF47E7"/>
    <w:rsid w:val="00EF5F95"/>
    <w:rsid w:val="00EF6FB2"/>
    <w:rsid w:val="00F04FE5"/>
    <w:rsid w:val="00F11992"/>
    <w:rsid w:val="00F212DD"/>
    <w:rsid w:val="00F22730"/>
    <w:rsid w:val="00F23AC2"/>
    <w:rsid w:val="00F261BD"/>
    <w:rsid w:val="00F27911"/>
    <w:rsid w:val="00F30016"/>
    <w:rsid w:val="00F3298C"/>
    <w:rsid w:val="00F355AF"/>
    <w:rsid w:val="00F35837"/>
    <w:rsid w:val="00F37E9C"/>
    <w:rsid w:val="00F415E2"/>
    <w:rsid w:val="00F45B0F"/>
    <w:rsid w:val="00F45FE3"/>
    <w:rsid w:val="00F513B3"/>
    <w:rsid w:val="00F51C3A"/>
    <w:rsid w:val="00F60874"/>
    <w:rsid w:val="00F611E7"/>
    <w:rsid w:val="00F64BAB"/>
    <w:rsid w:val="00F654E1"/>
    <w:rsid w:val="00F657C8"/>
    <w:rsid w:val="00F65E97"/>
    <w:rsid w:val="00F73DE0"/>
    <w:rsid w:val="00F76965"/>
    <w:rsid w:val="00F76B88"/>
    <w:rsid w:val="00F81EE2"/>
    <w:rsid w:val="00F82D3A"/>
    <w:rsid w:val="00F83CB8"/>
    <w:rsid w:val="00F9434D"/>
    <w:rsid w:val="00F9570D"/>
    <w:rsid w:val="00FA0EE8"/>
    <w:rsid w:val="00FA24D2"/>
    <w:rsid w:val="00FA4751"/>
    <w:rsid w:val="00FA668E"/>
    <w:rsid w:val="00FB066D"/>
    <w:rsid w:val="00FB1702"/>
    <w:rsid w:val="00FB202C"/>
    <w:rsid w:val="00FB404B"/>
    <w:rsid w:val="00FB55A3"/>
    <w:rsid w:val="00FB6952"/>
    <w:rsid w:val="00FB716C"/>
    <w:rsid w:val="00FB75D8"/>
    <w:rsid w:val="00FC4D9B"/>
    <w:rsid w:val="00FC59C5"/>
    <w:rsid w:val="00FD4A03"/>
    <w:rsid w:val="00FE09EB"/>
    <w:rsid w:val="00FE35B2"/>
    <w:rsid w:val="00FF1C2B"/>
    <w:rsid w:val="00FF53D0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6BF86F"/>
  <w15:docId w15:val="{3B929039-E6E1-4A92-9EBF-1F6BB007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3D7A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17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3C5353"/>
    <w:pPr>
      <w:keepNext/>
      <w:widowControl w:val="0"/>
      <w:snapToGrid w:val="0"/>
      <w:spacing w:line="360" w:lineRule="auto"/>
      <w:ind w:firstLine="720"/>
      <w:jc w:val="both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E67E64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locked/>
    <w:rsid w:val="00155342"/>
    <w:rPr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a">
    <w:name w:val="Emphasis"/>
    <w:basedOn w:val="a1"/>
    <w:uiPriority w:val="99"/>
    <w:qFormat/>
    <w:locked/>
    <w:rsid w:val="0011556B"/>
    <w:rPr>
      <w:i/>
      <w:iCs/>
    </w:rPr>
  </w:style>
  <w:style w:type="character" w:customStyle="1" w:styleId="23">
    <w:name w:val="Знак Знак2"/>
    <w:uiPriority w:val="99"/>
    <w:rsid w:val="006B52D6"/>
    <w:rPr>
      <w:rFonts w:eastAsia="Times New Roman"/>
      <w:kern w:val="1"/>
      <w:sz w:val="24"/>
      <w:szCs w:val="24"/>
      <w:lang w:eastAsia="ar-SA" w:bidi="ar-SA"/>
    </w:rPr>
  </w:style>
  <w:style w:type="paragraph" w:customStyle="1" w:styleId="12">
    <w:name w:val="Абзац списка1"/>
    <w:basedOn w:val="a0"/>
    <w:rsid w:val="00CD46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Верхний колонтитул1"/>
    <w:basedOn w:val="a0"/>
    <w:uiPriority w:val="99"/>
    <w:rsid w:val="00CD460D"/>
    <w:pPr>
      <w:widowControl w:val="0"/>
      <w:suppressAutoHyphens/>
    </w:pPr>
    <w:rPr>
      <w:kern w:val="1"/>
      <w:lang w:eastAsia="ar-SA"/>
    </w:rPr>
  </w:style>
  <w:style w:type="paragraph" w:customStyle="1" w:styleId="31">
    <w:name w:val="Верхний колонтитул3"/>
    <w:basedOn w:val="a0"/>
    <w:uiPriority w:val="99"/>
    <w:rsid w:val="00701D00"/>
    <w:pPr>
      <w:widowControl w:val="0"/>
      <w:suppressAutoHyphens/>
      <w:ind w:firstLine="720"/>
      <w:jc w:val="both"/>
    </w:pPr>
    <w:rPr>
      <w:kern w:val="1"/>
      <w:lang w:eastAsia="ar-SA"/>
    </w:rPr>
  </w:style>
  <w:style w:type="paragraph" w:styleId="afb">
    <w:name w:val="Body Text Indent"/>
    <w:basedOn w:val="a0"/>
    <w:link w:val="afc"/>
    <w:uiPriority w:val="99"/>
    <w:rsid w:val="003C535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locked/>
    <w:rsid w:val="00E67E64"/>
    <w:rPr>
      <w:sz w:val="24"/>
      <w:szCs w:val="24"/>
    </w:rPr>
  </w:style>
  <w:style w:type="paragraph" w:styleId="24">
    <w:name w:val="Body Text Indent 2"/>
    <w:basedOn w:val="a0"/>
    <w:link w:val="25"/>
    <w:uiPriority w:val="99"/>
    <w:rsid w:val="003C53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sid w:val="00E67E64"/>
    <w:rPr>
      <w:sz w:val="24"/>
      <w:szCs w:val="24"/>
    </w:rPr>
  </w:style>
  <w:style w:type="paragraph" w:customStyle="1" w:styleId="110">
    <w:name w:val="Знак Знак Знак Знак Знак Знак Знак1 Знак Знак1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 Знак Знак Знак Знак Знак1 Знак Знак1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0"/>
    <w:uiPriority w:val="99"/>
    <w:rsid w:val="003C5353"/>
    <w:pPr>
      <w:spacing w:after="160" w:line="240" w:lineRule="exact"/>
      <w:jc w:val="both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styleId="aff0">
    <w:name w:val="Title"/>
    <w:basedOn w:val="a0"/>
    <w:link w:val="aff1"/>
    <w:uiPriority w:val="99"/>
    <w:qFormat/>
    <w:locked/>
    <w:rsid w:val="003C535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f1">
    <w:name w:val="Заголовок Знак"/>
    <w:basedOn w:val="a1"/>
    <w:link w:val="aff0"/>
    <w:uiPriority w:val="99"/>
    <w:locked/>
    <w:rsid w:val="00E67E64"/>
    <w:rPr>
      <w:rFonts w:ascii="Cambria" w:hAnsi="Cambria" w:cs="Cambria"/>
      <w:b/>
      <w:bCs/>
      <w:kern w:val="28"/>
      <w:sz w:val="32"/>
      <w:szCs w:val="32"/>
    </w:rPr>
  </w:style>
  <w:style w:type="character" w:customStyle="1" w:styleId="15">
    <w:name w:val="Знак Знак1"/>
    <w:uiPriority w:val="99"/>
    <w:rsid w:val="003C5353"/>
    <w:rPr>
      <w:sz w:val="24"/>
      <w:szCs w:val="24"/>
    </w:rPr>
  </w:style>
  <w:style w:type="paragraph" w:customStyle="1" w:styleId="t14">
    <w:name w:val="t14"/>
    <w:basedOn w:val="a0"/>
    <w:uiPriority w:val="99"/>
    <w:rsid w:val="003C5353"/>
    <w:pPr>
      <w:spacing w:line="360" w:lineRule="auto"/>
      <w:ind w:firstLine="567"/>
    </w:pPr>
    <w:rPr>
      <w:sz w:val="28"/>
      <w:szCs w:val="28"/>
    </w:rPr>
  </w:style>
  <w:style w:type="paragraph" w:customStyle="1" w:styleId="Standard">
    <w:name w:val="Standard"/>
    <w:uiPriority w:val="99"/>
    <w:rsid w:val="003C535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character" w:customStyle="1" w:styleId="32">
    <w:name w:val="Знак Знак3"/>
    <w:uiPriority w:val="99"/>
    <w:rsid w:val="003C5353"/>
    <w:rPr>
      <w:sz w:val="24"/>
      <w:szCs w:val="24"/>
    </w:rPr>
  </w:style>
  <w:style w:type="paragraph" w:customStyle="1" w:styleId="aff2">
    <w:name w:val="Содержимое таблицы"/>
    <w:basedOn w:val="a0"/>
    <w:rsid w:val="003C5353"/>
    <w:pPr>
      <w:suppressLineNumbers/>
      <w:autoSpaceDE w:val="0"/>
    </w:pPr>
    <w:rPr>
      <w:rFonts w:ascii="Arial" w:hAnsi="Arial" w:cs="Arial"/>
      <w:lang w:eastAsia="ar-SA"/>
    </w:rPr>
  </w:style>
  <w:style w:type="character" w:customStyle="1" w:styleId="210">
    <w:name w:val="Знак Знак21"/>
    <w:uiPriority w:val="99"/>
    <w:rsid w:val="003C5353"/>
    <w:rPr>
      <w:sz w:val="24"/>
      <w:szCs w:val="24"/>
    </w:rPr>
  </w:style>
  <w:style w:type="paragraph" w:customStyle="1" w:styleId="26">
    <w:name w:val="Обычный2"/>
    <w:uiPriority w:val="99"/>
    <w:rsid w:val="003C5353"/>
    <w:pPr>
      <w:suppressAutoHyphens/>
      <w:ind w:firstLine="720"/>
      <w:jc w:val="both"/>
    </w:pPr>
    <w:rPr>
      <w:kern w:val="1"/>
      <w:sz w:val="24"/>
      <w:szCs w:val="24"/>
      <w:lang w:eastAsia="ar-SA"/>
    </w:rPr>
  </w:style>
  <w:style w:type="character" w:styleId="aff3">
    <w:name w:val="Strong"/>
    <w:basedOn w:val="a1"/>
    <w:uiPriority w:val="99"/>
    <w:qFormat/>
    <w:locked/>
    <w:rsid w:val="00C1183B"/>
    <w:rPr>
      <w:b/>
      <w:bCs/>
    </w:rPr>
  </w:style>
  <w:style w:type="numbering" w:customStyle="1" w:styleId="1">
    <w:name w:val="Список1"/>
    <w:rsid w:val="0092218C"/>
    <w:pPr>
      <w:numPr>
        <w:numId w:val="2"/>
      </w:numPr>
    </w:pPr>
  </w:style>
  <w:style w:type="paragraph" w:customStyle="1" w:styleId="p33">
    <w:name w:val="p33"/>
    <w:basedOn w:val="a0"/>
    <w:rsid w:val="004B5D03"/>
    <w:pPr>
      <w:spacing w:before="100" w:beforeAutospacing="1" w:after="100" w:afterAutospacing="1"/>
    </w:pPr>
  </w:style>
  <w:style w:type="character" w:customStyle="1" w:styleId="ft27">
    <w:name w:val="ft27"/>
    <w:basedOn w:val="a1"/>
    <w:rsid w:val="004B5D03"/>
  </w:style>
  <w:style w:type="paragraph" w:customStyle="1" w:styleId="p23">
    <w:name w:val="p23"/>
    <w:basedOn w:val="a0"/>
    <w:rsid w:val="004B5D03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rsid w:val="00175A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e">
    <w:name w:val="Абзац списка Знак"/>
    <w:link w:val="ad"/>
    <w:uiPriority w:val="34"/>
    <w:locked/>
    <w:rsid w:val="00EC3A41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63860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4832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&amp;id=56739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5767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F7A8-610F-424F-92DA-2C1953F2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46</cp:revision>
  <cp:lastPrinted>2018-11-14T12:37:00Z</cp:lastPrinted>
  <dcterms:created xsi:type="dcterms:W3CDTF">2017-02-02T11:56:00Z</dcterms:created>
  <dcterms:modified xsi:type="dcterms:W3CDTF">2023-05-11T09:01:00Z</dcterms:modified>
</cp:coreProperties>
</file>