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4E5397" w:rsidRDefault="00953EBB" w:rsidP="00F1590A">
      <w:pPr>
        <w:tabs>
          <w:tab w:val="right" w:leader="underscore" w:pos="8505"/>
        </w:tabs>
        <w:jc w:val="center"/>
      </w:pPr>
      <w:r w:rsidRPr="004E5397">
        <w:rPr>
          <w:b/>
          <w:bCs/>
          <w:color w:val="000000"/>
        </w:rPr>
        <w:t>Б1.0</w:t>
      </w:r>
      <w:r w:rsidR="00F1590A" w:rsidRPr="004E5397">
        <w:rPr>
          <w:b/>
          <w:bCs/>
          <w:color w:val="000000"/>
        </w:rPr>
        <w:t>.20. ПРЕДПРИНИМАТЕЛЬСКОЕ ПРАВО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300496">
        <w:rPr>
          <w:b/>
          <w:kern w:val="1"/>
          <w:lang w:eastAsia="zh-CN"/>
        </w:rPr>
        <w:t>Уголовное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2367BF" w:rsidRPr="002367BF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2367BF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915A8F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  <w:rPr>
          <w:b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  <w:color w:val="FF0000"/>
        </w:rPr>
      </w:pPr>
    </w:p>
    <w:p w:rsidR="00FF1AA8" w:rsidRDefault="00FF1AA8" w:rsidP="00FF1AA8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D3AD1" w:rsidRPr="00833766" w:rsidTr="00AA004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3AD1" w:rsidRPr="00833766" w:rsidRDefault="00BD3AD1" w:rsidP="00AA0040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3AD1" w:rsidRPr="00833766" w:rsidRDefault="00BD3AD1" w:rsidP="00AA0040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BD3AD1" w:rsidRPr="00833766" w:rsidRDefault="00BD3AD1" w:rsidP="00AA0040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D3AD1" w:rsidRPr="00833766" w:rsidRDefault="00BD3AD1" w:rsidP="00AA0040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BD3AD1" w:rsidRPr="00A953A1" w:rsidTr="00AA0040">
        <w:trPr>
          <w:trHeight w:val="55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D3AD1" w:rsidRPr="00A71AB0" w:rsidRDefault="00BD3AD1" w:rsidP="00AA0040">
            <w:r w:rsidRPr="002A37B4">
              <w:rPr>
                <w:color w:val="000000" w:themeColor="text1"/>
                <w:sz w:val="22"/>
                <w:szCs w:val="22"/>
              </w:rPr>
              <w:t>УК-10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D3AD1" w:rsidRPr="00833766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53A1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3AD1" w:rsidRPr="00A953A1" w:rsidRDefault="00BD3AD1" w:rsidP="00AA0040">
            <w:pPr>
              <w:snapToGrid w:val="0"/>
              <w:rPr>
                <w:highlight w:val="yellow"/>
              </w:rPr>
            </w:pPr>
            <w:r w:rsidRPr="00A953A1"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BD3AD1" w:rsidRPr="00A953A1" w:rsidTr="00AA0040">
        <w:trPr>
          <w:trHeight w:val="53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D3AD1" w:rsidRPr="002A37B4" w:rsidRDefault="00BD3AD1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3AD1" w:rsidRPr="00A953A1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D3AD1" w:rsidRPr="00A953A1" w:rsidRDefault="00BD3AD1" w:rsidP="00AA0040">
            <w:pPr>
              <w:snapToGrid w:val="0"/>
              <w:rPr>
                <w:highlight w:val="yellow"/>
              </w:rPr>
            </w:pPr>
            <w:r w:rsidRPr="00A953A1"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D3AD1" w:rsidRPr="00E34C35" w:rsidTr="00AA0040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D3AD1" w:rsidRPr="00A71AB0" w:rsidRDefault="00BD3AD1" w:rsidP="00AA0040">
            <w:pPr>
              <w:rPr>
                <w:bCs/>
              </w:rPr>
            </w:pPr>
            <w:r w:rsidRPr="002A37B4">
              <w:rPr>
                <w:color w:val="000000" w:themeColor="text1"/>
                <w:sz w:val="22"/>
                <w:szCs w:val="22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D3AD1" w:rsidRPr="00833766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C35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3AD1" w:rsidRPr="00E34C35" w:rsidRDefault="00BD3AD1" w:rsidP="00AA0040">
            <w:pPr>
              <w:snapToGrid w:val="0"/>
              <w:rPr>
                <w:highlight w:val="yellow"/>
              </w:rPr>
            </w:pPr>
            <w:r w:rsidRPr="00E34C35"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BD3AD1" w:rsidRPr="00E34C35" w:rsidTr="00AA0040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BD3AD1" w:rsidRPr="002A37B4" w:rsidRDefault="00BD3AD1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D3AD1" w:rsidRPr="00E34C35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3AD1" w:rsidRPr="00E34C35" w:rsidRDefault="00BD3AD1" w:rsidP="00AA0040">
            <w:pPr>
              <w:snapToGrid w:val="0"/>
              <w:rPr>
                <w:highlight w:val="yellow"/>
              </w:rPr>
            </w:pPr>
            <w:r w:rsidRPr="00E34C35">
              <w:t xml:space="preserve">ИОПК -2.2. </w:t>
            </w:r>
            <w:proofErr w:type="spellStart"/>
            <w:r w:rsidRPr="00E34C35">
              <w:t>Кклассифицирует</w:t>
            </w:r>
            <w:proofErr w:type="spellEnd"/>
            <w:r w:rsidRPr="00E34C35">
              <w:t xml:space="preserve">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BD3AD1" w:rsidRPr="00E34C35" w:rsidTr="00AA0040">
        <w:trPr>
          <w:trHeight w:val="60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D3AD1" w:rsidRPr="002A37B4" w:rsidRDefault="00BD3AD1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3AD1" w:rsidRPr="00E34C35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D3AD1" w:rsidRPr="00E34C35" w:rsidRDefault="00BD3AD1" w:rsidP="00AA0040">
            <w:pPr>
              <w:snapToGrid w:val="0"/>
              <w:rPr>
                <w:highlight w:val="yellow"/>
              </w:rPr>
            </w:pPr>
            <w:r w:rsidRPr="00E34C35"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BD3AD1" w:rsidRPr="00E34C35" w:rsidTr="00AA0040">
        <w:trPr>
          <w:trHeight w:val="4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D3AD1" w:rsidRPr="00A71AB0" w:rsidRDefault="00BD3AD1" w:rsidP="00AA0040">
            <w:pPr>
              <w:rPr>
                <w:bCs/>
              </w:rPr>
            </w:pPr>
            <w:r w:rsidRPr="002A37B4">
              <w:rPr>
                <w:color w:val="000000" w:themeColor="text1"/>
                <w:sz w:val="22"/>
                <w:szCs w:val="22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D3AD1" w:rsidRPr="00833766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1D57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3AD1" w:rsidRPr="00E34C35" w:rsidRDefault="00BD3AD1" w:rsidP="00AA0040">
            <w:pPr>
              <w:snapToGrid w:val="0"/>
              <w:rPr>
                <w:highlight w:val="yellow"/>
              </w:rPr>
            </w:pPr>
            <w:r w:rsidRPr="006A02FC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BD3AD1" w:rsidTr="00AA0040">
        <w:trPr>
          <w:trHeight w:val="2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BD3AD1" w:rsidRPr="002A37B4" w:rsidRDefault="00BD3AD1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D3AD1" w:rsidRPr="00D21D57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D3AD1" w:rsidRDefault="00BD3AD1" w:rsidP="00AA0040">
            <w:pPr>
              <w:snapToGrid w:val="0"/>
              <w:rPr>
                <w:highlight w:val="yellow"/>
              </w:rPr>
            </w:pPr>
            <w:r w:rsidRPr="006A02FC">
              <w:t>ИОПК -4.2.  Умеет квалифицированно применять приемы и способы толкования права для уяснения и разъяснения истинного смысла и</w:t>
            </w:r>
            <w:r>
              <w:t xml:space="preserve"> </w:t>
            </w:r>
            <w:r w:rsidRPr="006A02FC">
              <w:t>содержания правовой нормы</w:t>
            </w:r>
          </w:p>
          <w:p w:rsidR="00BD3AD1" w:rsidRDefault="00BD3AD1" w:rsidP="00AA0040">
            <w:pPr>
              <w:snapToGrid w:val="0"/>
              <w:rPr>
                <w:highlight w:val="yellow"/>
              </w:rPr>
            </w:pPr>
          </w:p>
        </w:tc>
      </w:tr>
      <w:tr w:rsidR="00BD3AD1" w:rsidTr="00AA0040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D3AD1" w:rsidRPr="002A37B4" w:rsidRDefault="00BD3AD1" w:rsidP="00AA00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3AD1" w:rsidRPr="00D21D57" w:rsidRDefault="00BD3AD1" w:rsidP="00AA004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D3AD1" w:rsidRDefault="00BD3AD1" w:rsidP="00AA0040">
            <w:pPr>
              <w:snapToGrid w:val="0"/>
              <w:rPr>
                <w:highlight w:val="yellow"/>
              </w:rPr>
            </w:pPr>
            <w:r w:rsidRPr="006A02FC">
              <w:t>ИОПК -4.3.  Владеет навыками по разъяснению норм права</w:t>
            </w:r>
          </w:p>
        </w:tc>
      </w:tr>
    </w:tbl>
    <w:p w:rsidR="00FF1AA8" w:rsidRDefault="00FF1AA8" w:rsidP="00EB624E">
      <w:pPr>
        <w:jc w:val="both"/>
        <w:rPr>
          <w:b/>
          <w:bCs/>
        </w:rPr>
      </w:pPr>
    </w:p>
    <w:p w:rsidR="00FF1AA8" w:rsidRDefault="00FF1AA8" w:rsidP="00EB624E">
      <w:pPr>
        <w:jc w:val="both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lastRenderedPageBreak/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3316AC" w:rsidRDefault="003316AC" w:rsidP="003316AC">
      <w:pPr>
        <w:ind w:firstLine="567"/>
        <w:jc w:val="both"/>
        <w:rPr>
          <w:color w:val="000000"/>
        </w:rPr>
      </w:pPr>
      <w:r w:rsidRPr="00A553CB">
        <w:rPr>
          <w:b/>
          <w:bCs/>
          <w:color w:val="000000"/>
        </w:rPr>
        <w:t>Цель учебной дисциплины</w:t>
      </w:r>
      <w:r w:rsidRPr="00A553CB"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</w:rPr>
        <w:t xml:space="preserve"> </w:t>
      </w:r>
      <w:r w:rsidRPr="001E0DF7">
        <w:rPr>
          <w:color w:val="000000"/>
        </w:rPr>
        <w:t>повышение теоретического уровня подготовки студентов юридического факультета, формирование правовой культуры;</w:t>
      </w:r>
    </w:p>
    <w:p w:rsidR="003316AC" w:rsidRPr="00A553CB" w:rsidRDefault="003316AC" w:rsidP="003316AC">
      <w:pPr>
        <w:ind w:firstLine="567"/>
        <w:jc w:val="both"/>
        <w:rPr>
          <w:b/>
          <w:bCs/>
          <w:color w:val="000000"/>
        </w:rPr>
      </w:pPr>
      <w:r w:rsidRPr="00A553CB">
        <w:rPr>
          <w:b/>
          <w:bCs/>
          <w:color w:val="000000"/>
        </w:rPr>
        <w:t>Задачи учебной дисциплины: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 xml:space="preserve">усвоение ими понятий и категорий </w:t>
      </w:r>
      <w:r>
        <w:rPr>
          <w:color w:val="000000"/>
        </w:rPr>
        <w:t xml:space="preserve">предпринимательского </w:t>
      </w:r>
      <w:r w:rsidRPr="001E0DF7">
        <w:rPr>
          <w:color w:val="000000"/>
        </w:rPr>
        <w:t>права;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 xml:space="preserve">изложение студентам </w:t>
      </w:r>
      <w:r>
        <w:rPr>
          <w:color w:val="000000"/>
        </w:rPr>
        <w:t xml:space="preserve">предпринимательского </w:t>
      </w:r>
      <w:r w:rsidRPr="001E0DF7">
        <w:rPr>
          <w:color w:val="000000"/>
        </w:rPr>
        <w:t>права и формирование у них прочных знаний правовых норм и институтов, очерченных учебной программой курса;</w:t>
      </w:r>
    </w:p>
    <w:p w:rsidR="003316AC" w:rsidRPr="001E0DF7" w:rsidRDefault="003316AC" w:rsidP="003316A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1E0DF7">
        <w:rPr>
          <w:color w:val="000000"/>
        </w:rPr>
        <w:t>развитие логики юридического мышления и общей правовой культуры учащихся высшего учебного заведения;</w:t>
      </w:r>
    </w:p>
    <w:p w:rsidR="003316AC" w:rsidRDefault="003316AC" w:rsidP="003316AC">
      <w:pPr>
        <w:ind w:firstLine="567"/>
        <w:jc w:val="both"/>
        <w:rPr>
          <w:color w:val="000000"/>
        </w:rPr>
      </w:pPr>
      <w:r w:rsidRPr="00224D72">
        <w:rPr>
          <w:color w:val="000000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</w:t>
      </w:r>
      <w:r>
        <w:rPr>
          <w:color w:val="000000"/>
        </w:rPr>
        <w:t xml:space="preserve"> </w:t>
      </w:r>
      <w:r w:rsidRPr="00224D72">
        <w:rPr>
          <w:color w:val="000000"/>
        </w:rPr>
        <w:t>дисциплины: «Страховое право», «Наследственное право» и др.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5C68CA" w:rsidRPr="00A71AB0" w:rsidRDefault="005C68CA" w:rsidP="005C68CA">
      <w:pPr>
        <w:ind w:firstLine="567"/>
        <w:jc w:val="both"/>
      </w:pPr>
      <w:r w:rsidRPr="00A71AB0">
        <w:t>Общая трудоемкость освоения дисциплины составляет 4 зачетных единицы, 144 академических часа.</w:t>
      </w:r>
    </w:p>
    <w:p w:rsidR="005C68CA" w:rsidRPr="00A71AB0" w:rsidRDefault="005C68CA" w:rsidP="005C68CA">
      <w:pPr>
        <w:ind w:firstLine="567"/>
        <w:jc w:val="both"/>
        <w:rPr>
          <w:i/>
          <w:iCs/>
        </w:rPr>
      </w:pPr>
      <w:r w:rsidRPr="00A71AB0">
        <w:rPr>
          <w:i/>
          <w:iCs/>
        </w:rPr>
        <w:t>(1 зачетная единица соответствует 36 академическим часам)</w:t>
      </w:r>
    </w:p>
    <w:p w:rsidR="005C68CA" w:rsidRPr="00A71AB0" w:rsidRDefault="005C68CA" w:rsidP="00013053">
      <w:pPr>
        <w:ind w:firstLine="709"/>
        <w:jc w:val="both"/>
        <w:rPr>
          <w:b/>
        </w:rPr>
      </w:pPr>
    </w:p>
    <w:p w:rsidR="0066707C" w:rsidRDefault="0066707C" w:rsidP="00013053">
      <w:pPr>
        <w:ind w:firstLine="709"/>
        <w:jc w:val="both"/>
        <w:rPr>
          <w:b/>
        </w:rPr>
      </w:pPr>
    </w:p>
    <w:p w:rsidR="0066707C" w:rsidRDefault="0066707C" w:rsidP="00013053">
      <w:pPr>
        <w:ind w:firstLine="709"/>
        <w:jc w:val="both"/>
        <w:rPr>
          <w:b/>
        </w:rPr>
      </w:pPr>
    </w:p>
    <w:p w:rsidR="005E705A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E5397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68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48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4E5397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66707C" w:rsidRPr="00A71AB0" w:rsidRDefault="0066707C" w:rsidP="004E5397">
      <w:pPr>
        <w:jc w:val="both"/>
        <w:rPr>
          <w:b/>
        </w:rPr>
      </w:pPr>
    </w:p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E5397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4E5397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66707C" w:rsidRPr="00A71AB0" w:rsidRDefault="0066707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E5397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E5397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56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28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52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36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2,35</w:t>
            </w:r>
          </w:p>
        </w:tc>
      </w:tr>
      <w:tr w:rsidR="004E5397" w:rsidRPr="006A4272" w:rsidTr="00F56670">
        <w:tc>
          <w:tcPr>
            <w:tcW w:w="6525" w:type="dxa"/>
            <w:shd w:val="clear" w:color="auto" w:fill="auto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E5397" w:rsidRPr="006A4272" w:rsidRDefault="004E5397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33,65</w:t>
            </w:r>
          </w:p>
        </w:tc>
      </w:tr>
      <w:tr w:rsidR="004E5397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E5397" w:rsidRPr="006A4272" w:rsidRDefault="004E5397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144/4</w:t>
            </w:r>
          </w:p>
        </w:tc>
      </w:tr>
    </w:tbl>
    <w:p w:rsidR="004E5397" w:rsidRDefault="004E5397" w:rsidP="00683E5F">
      <w:pPr>
        <w:rPr>
          <w:b/>
          <w:bCs/>
        </w:rPr>
      </w:pPr>
    </w:p>
    <w:p w:rsidR="004E5397" w:rsidRDefault="004E5397" w:rsidP="00683E5F">
      <w:pPr>
        <w:rPr>
          <w:b/>
          <w:bCs/>
        </w:rPr>
      </w:pPr>
    </w:p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D13D7B" w:rsidRPr="0039664A" w:rsidRDefault="00D13D7B" w:rsidP="00D13D7B">
      <w:pPr>
        <w:ind w:firstLine="567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1. Введение в предпринимательское право историко–правовые аспекты развития предпринимательской среды в РФ.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2. Механизм правового регулирования предпринимательской деятельности.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3. Субъекты предпринимательской деятельности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4. Правовой статус российского предпринимателя.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5.Объекты предпринимательских отношений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6. Собственность – экономико-правовая основа предпринимательства.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7. Договоры в сфере предпринимательства.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8. Роль в предпринимательстве государственной власти и местного самоуправления.</w:t>
            </w:r>
          </w:p>
        </w:tc>
      </w:tr>
      <w:tr w:rsidR="00D13D7B" w:rsidRPr="00BD61A9" w:rsidTr="009929DC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9. Правовое регулирование отношений конкуренции и монополии.</w:t>
            </w:r>
          </w:p>
        </w:tc>
      </w:tr>
      <w:tr w:rsidR="00D13D7B" w:rsidRPr="00BD61A9" w:rsidTr="00893E80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10. Правовая регламентация инвестиционной деятельности.</w:t>
            </w:r>
          </w:p>
        </w:tc>
      </w:tr>
      <w:tr w:rsidR="00D13D7B" w:rsidRPr="00BD61A9" w:rsidTr="00893E80">
        <w:tc>
          <w:tcPr>
            <w:tcW w:w="693" w:type="dxa"/>
            <w:shd w:val="clear" w:color="auto" w:fill="auto"/>
          </w:tcPr>
          <w:p w:rsidR="00D13D7B" w:rsidRPr="00893E80" w:rsidRDefault="00D13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13D7B" w:rsidRPr="00317D46" w:rsidRDefault="00D13D7B" w:rsidP="00970B3C">
            <w:r w:rsidRPr="00317D46">
              <w:t>Тема 11. Правовое регулирование несостоятельности (банкротства) предпринимателя.</w:t>
            </w:r>
          </w:p>
        </w:tc>
      </w:tr>
    </w:tbl>
    <w:p w:rsidR="00D13D7B" w:rsidRDefault="00D13D7B" w:rsidP="001F3D08">
      <w:pPr>
        <w:rPr>
          <w:b/>
        </w:rPr>
      </w:pPr>
    </w:p>
    <w:p w:rsidR="001F3D08" w:rsidRPr="00F1590A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416DC2" w:rsidRPr="00464ED8" w:rsidRDefault="00416DC2" w:rsidP="00901547">
      <w:pPr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EC45C0" w:rsidRPr="000A4C07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49051F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0A4C07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0A4C07">
              <w:rPr>
                <w:bCs/>
                <w:lang w:val="en-US"/>
              </w:rPr>
              <w:t>1</w:t>
            </w:r>
          </w:p>
        </w:tc>
      </w:tr>
      <w:tr w:rsidR="00EC45C0" w:rsidRPr="000A4C07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49051F" w:rsidP="008E2E89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0A4C07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 w:rsidRPr="000A4C07">
              <w:rPr>
                <w:bCs/>
                <w:lang w:val="en-US"/>
              </w:rPr>
              <w:t>1</w:t>
            </w: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DA143C" w:rsidRDefault="00DA143C" w:rsidP="00D81C6A">
      <w:pPr>
        <w:jc w:val="both"/>
        <w:rPr>
          <w:b/>
          <w:bCs/>
        </w:rPr>
      </w:pPr>
    </w:p>
    <w:p w:rsidR="00DA143C" w:rsidRDefault="00DA143C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AA6EE9" w:rsidRPr="00464ED8" w:rsidTr="008E2E89">
        <w:trPr>
          <w:trHeight w:val="45"/>
        </w:trPr>
        <w:tc>
          <w:tcPr>
            <w:tcW w:w="675" w:type="dxa"/>
          </w:tcPr>
          <w:p w:rsidR="00AA6EE9" w:rsidRPr="00464ED8" w:rsidRDefault="00AA6EE9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AA6EE9" w:rsidRPr="00573044" w:rsidRDefault="00AA6EE9" w:rsidP="00970B3C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AA6EE9" w:rsidRDefault="00AA6EE9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A6EE9" w:rsidRPr="00F839EC" w:rsidRDefault="00AA6EE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A6EE9" w:rsidRPr="000A4C07" w:rsidRDefault="00AA6EE9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  <w:tr w:rsidR="00AA6EE9" w:rsidRPr="00464ED8" w:rsidTr="008E2E89">
        <w:trPr>
          <w:trHeight w:val="46"/>
        </w:trPr>
        <w:tc>
          <w:tcPr>
            <w:tcW w:w="675" w:type="dxa"/>
          </w:tcPr>
          <w:p w:rsidR="00AA6EE9" w:rsidRPr="00464ED8" w:rsidRDefault="00AA6EE9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AA6EE9" w:rsidRPr="00573044" w:rsidRDefault="00AA6EE9" w:rsidP="00970B3C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AA6EE9" w:rsidRDefault="00AA6EE9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AA6EE9" w:rsidRPr="00F839EC" w:rsidRDefault="00AA6EE9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AA6EE9" w:rsidRPr="000A4C07" w:rsidRDefault="00AA6EE9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724A15" w:rsidRPr="00464ED8" w:rsidTr="008E2E89">
        <w:trPr>
          <w:trHeight w:val="45"/>
        </w:trPr>
        <w:tc>
          <w:tcPr>
            <w:tcW w:w="675" w:type="dxa"/>
          </w:tcPr>
          <w:p w:rsidR="00724A15" w:rsidRPr="00464ED8" w:rsidRDefault="00724A15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724A15" w:rsidRPr="00573044" w:rsidRDefault="00724A15" w:rsidP="00970B3C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  <w:r w:rsidRPr="00317D46">
              <w:t>Субъекты предпринимательской деятельности</w:t>
            </w:r>
          </w:p>
        </w:tc>
        <w:tc>
          <w:tcPr>
            <w:tcW w:w="2268" w:type="dxa"/>
          </w:tcPr>
          <w:p w:rsidR="00724A15" w:rsidRDefault="00724A15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24A15" w:rsidRPr="00F839EC" w:rsidRDefault="00724A15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24A15" w:rsidRPr="000A4C07" w:rsidRDefault="00724A15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  <w:tr w:rsidR="00724A15" w:rsidRPr="00464ED8" w:rsidTr="008E2E89">
        <w:trPr>
          <w:trHeight w:val="46"/>
        </w:trPr>
        <w:tc>
          <w:tcPr>
            <w:tcW w:w="675" w:type="dxa"/>
          </w:tcPr>
          <w:p w:rsidR="00724A15" w:rsidRPr="00464ED8" w:rsidRDefault="00724A15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724A15" w:rsidRPr="00573044" w:rsidRDefault="00724A15" w:rsidP="00970B3C">
            <w:pPr>
              <w:shd w:val="clear" w:color="auto" w:fill="FFFFFF"/>
              <w:snapToGrid w:val="0"/>
              <w:ind w:left="10"/>
              <w:jc w:val="both"/>
            </w:pPr>
            <w:r w:rsidRPr="00317D46">
              <w:t>Договоры в сфере предпринимательства.</w:t>
            </w:r>
          </w:p>
        </w:tc>
        <w:tc>
          <w:tcPr>
            <w:tcW w:w="2268" w:type="dxa"/>
          </w:tcPr>
          <w:p w:rsidR="00724A15" w:rsidRDefault="00724A15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724A15" w:rsidRPr="00F839EC" w:rsidRDefault="00724A15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724A15" w:rsidRPr="000A4C07" w:rsidRDefault="00724A15" w:rsidP="008E2E8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0A4C07">
              <w:rPr>
                <w:bCs/>
              </w:rPr>
              <w:t>1</w:t>
            </w: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  <w:u w:val="single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1.</w:t>
      </w:r>
      <w:r w:rsidRPr="00195B20">
        <w:rPr>
          <w:bCs/>
        </w:rPr>
        <w:tab/>
        <w:t>Понятие и признаки предпринимательской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2.</w:t>
      </w:r>
      <w:r w:rsidRPr="00195B20">
        <w:rPr>
          <w:bCs/>
        </w:rPr>
        <w:tab/>
        <w:t>Место и роль предпринимательской деятельности в рыночной экономике.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3.</w:t>
      </w:r>
      <w:r w:rsidRPr="00195B20">
        <w:rPr>
          <w:bCs/>
        </w:rPr>
        <w:tab/>
        <w:t>Формирование правовых основ предпринимательской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4.</w:t>
      </w:r>
      <w:r w:rsidRPr="00195B20">
        <w:rPr>
          <w:bCs/>
        </w:rPr>
        <w:tab/>
        <w:t>Предмет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5.</w:t>
      </w:r>
      <w:r w:rsidRPr="00195B20">
        <w:rPr>
          <w:bCs/>
        </w:rPr>
        <w:tab/>
        <w:t>Метод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6.</w:t>
      </w:r>
      <w:r w:rsidRPr="00195B20">
        <w:rPr>
          <w:bCs/>
        </w:rPr>
        <w:tab/>
        <w:t>Источники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7.</w:t>
      </w:r>
      <w:r w:rsidRPr="00195B20">
        <w:rPr>
          <w:bCs/>
        </w:rPr>
        <w:tab/>
        <w:t>Правовое положение индивидуального предпринимателя без образования юридического лица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8.</w:t>
      </w:r>
      <w:r w:rsidRPr="00195B20">
        <w:rPr>
          <w:bCs/>
        </w:rPr>
        <w:tab/>
        <w:t>Понятие юридического лица и его признаки. Классификация юридических лиц.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9.</w:t>
      </w:r>
      <w:r w:rsidRPr="00195B20">
        <w:rPr>
          <w:bCs/>
        </w:rPr>
        <w:tab/>
        <w:t>Порядок и способы создания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10.</w:t>
      </w:r>
      <w:r w:rsidRPr="00195B20">
        <w:rPr>
          <w:bCs/>
        </w:rPr>
        <w:tab/>
        <w:t>Общая характеристика учредительных документов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11.</w:t>
      </w:r>
      <w:r w:rsidRPr="00195B20">
        <w:rPr>
          <w:bCs/>
        </w:rPr>
        <w:tab/>
        <w:t>Структура и содержание устава коммерческих организаций.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12.</w:t>
      </w:r>
      <w:r w:rsidRPr="00195B20">
        <w:rPr>
          <w:bCs/>
        </w:rPr>
        <w:tab/>
        <w:t>Порядок государственной регистрации индивидуального предпринимателя без образования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13.</w:t>
      </w:r>
      <w:r w:rsidRPr="00195B20">
        <w:rPr>
          <w:bCs/>
        </w:rPr>
        <w:tab/>
        <w:t>Порядок государственной регистрации юридического лица.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14.</w:t>
      </w:r>
      <w:r w:rsidRPr="00195B20">
        <w:rPr>
          <w:bCs/>
        </w:rPr>
        <w:tab/>
        <w:t>Реорганизация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15.</w:t>
      </w:r>
      <w:r w:rsidRPr="00195B20">
        <w:rPr>
          <w:bCs/>
        </w:rPr>
        <w:tab/>
        <w:t>Правовые основы ликвидации субъектов предпринимательского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16.</w:t>
      </w:r>
      <w:r w:rsidRPr="00195B20">
        <w:rPr>
          <w:bCs/>
        </w:rPr>
        <w:tab/>
        <w:t>Понятие и значение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17.</w:t>
      </w:r>
      <w:r w:rsidRPr="00195B20">
        <w:rPr>
          <w:bCs/>
        </w:rPr>
        <w:tab/>
        <w:t>Субъекты приватизационных отношений.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18.</w:t>
      </w:r>
      <w:r w:rsidRPr="00195B20">
        <w:rPr>
          <w:bCs/>
        </w:rPr>
        <w:tab/>
        <w:t>Объекты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19.</w:t>
      </w:r>
      <w:r w:rsidRPr="00195B20">
        <w:rPr>
          <w:bCs/>
        </w:rPr>
        <w:tab/>
        <w:t>Порядок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20.</w:t>
      </w:r>
      <w:r w:rsidRPr="00195B20">
        <w:rPr>
          <w:bCs/>
        </w:rPr>
        <w:tab/>
        <w:t>Способы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21.</w:t>
      </w:r>
      <w:r w:rsidRPr="00195B20">
        <w:rPr>
          <w:bCs/>
        </w:rPr>
        <w:tab/>
        <w:t>Продажа государственного или муниципального имущества на аукционе при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22.</w:t>
      </w:r>
      <w:r w:rsidRPr="00195B20">
        <w:rPr>
          <w:bCs/>
        </w:rPr>
        <w:tab/>
        <w:t>Продажа акций открытых акционерных обществ на специализированном аукционе при приватизации.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23.</w:t>
      </w:r>
      <w:r w:rsidRPr="00195B20">
        <w:rPr>
          <w:bCs/>
        </w:rPr>
        <w:tab/>
        <w:t>Продажа государственного или муниципального имущества на конкурсе.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24.</w:t>
      </w:r>
      <w:r w:rsidRPr="00195B20">
        <w:rPr>
          <w:bCs/>
        </w:rPr>
        <w:tab/>
        <w:t>Продажа за пределами территории РФ находящихся в государственной собственности акций АО.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25.</w:t>
      </w:r>
      <w:r w:rsidRPr="00195B20">
        <w:rPr>
          <w:bCs/>
        </w:rPr>
        <w:tab/>
        <w:t>Продажа акций АО через организатора торговли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26.</w:t>
      </w:r>
      <w:r w:rsidRPr="00195B20">
        <w:rPr>
          <w:bCs/>
        </w:rPr>
        <w:tab/>
        <w:t>Продажа государственного или муниципального имущества посредством публичного предложения.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27.</w:t>
      </w:r>
      <w:r w:rsidRPr="00195B20">
        <w:rPr>
          <w:bCs/>
        </w:rPr>
        <w:tab/>
        <w:t>Продажа государственного или муниципального имущества без объявления цены.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28.</w:t>
      </w:r>
      <w:r w:rsidRPr="00195B20">
        <w:rPr>
          <w:bCs/>
        </w:rPr>
        <w:tab/>
        <w:t>Внесение государственного или муниципального имущества в качестве вклада  в уставные капиталы АО.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29.</w:t>
      </w:r>
      <w:r w:rsidRPr="00195B20">
        <w:rPr>
          <w:bCs/>
        </w:rPr>
        <w:tab/>
        <w:t>Антимонопольное регулирование и его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30.</w:t>
      </w:r>
      <w:r w:rsidRPr="00195B20">
        <w:rPr>
          <w:bCs/>
        </w:rPr>
        <w:tab/>
        <w:t>Понятие конкуренции и ее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31.</w:t>
      </w:r>
      <w:r w:rsidRPr="00195B20">
        <w:rPr>
          <w:bCs/>
        </w:rPr>
        <w:tab/>
        <w:t>Понятие монополии и ее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32.</w:t>
      </w:r>
      <w:r w:rsidRPr="00195B20">
        <w:rPr>
          <w:bCs/>
        </w:rPr>
        <w:tab/>
        <w:t>Состав антимонопольного законодательства.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33.</w:t>
      </w:r>
      <w:r w:rsidRPr="00195B20">
        <w:rPr>
          <w:bCs/>
        </w:rPr>
        <w:tab/>
        <w:t>Понятие монополистической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34.</w:t>
      </w:r>
      <w:r w:rsidRPr="00195B20">
        <w:rPr>
          <w:bCs/>
        </w:rPr>
        <w:tab/>
        <w:t>Понятие доминирующего положения.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35.</w:t>
      </w:r>
      <w:r w:rsidRPr="00195B20">
        <w:rPr>
          <w:bCs/>
        </w:rPr>
        <w:tab/>
        <w:t>Понятие и формы недобросовестной конкуренции.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36.</w:t>
      </w:r>
      <w:r w:rsidRPr="00195B20">
        <w:rPr>
          <w:bCs/>
        </w:rPr>
        <w:tab/>
        <w:t>Правовое регулирование стандартизации.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37.</w:t>
      </w:r>
      <w:r w:rsidRPr="00195B20">
        <w:rPr>
          <w:bCs/>
        </w:rPr>
        <w:tab/>
        <w:t>Государственный контроль и надзор за стандартами.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lastRenderedPageBreak/>
        <w:t>38.</w:t>
      </w:r>
      <w:r w:rsidRPr="00195B20">
        <w:rPr>
          <w:bCs/>
        </w:rPr>
        <w:tab/>
        <w:t>Правовое регулирование обеспечения единства измерений.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39.</w:t>
      </w:r>
      <w:r w:rsidRPr="00195B20">
        <w:rPr>
          <w:bCs/>
        </w:rPr>
        <w:tab/>
        <w:t>Государственный метрологический контроль и надзор.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40.</w:t>
      </w:r>
      <w:r w:rsidRPr="00195B20">
        <w:rPr>
          <w:bCs/>
        </w:rPr>
        <w:tab/>
        <w:t>Правовое регулирование сертификации продукции и услуг.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41.</w:t>
      </w:r>
      <w:r w:rsidRPr="00195B20">
        <w:rPr>
          <w:bCs/>
        </w:rPr>
        <w:tab/>
        <w:t>Государственное управление сертификацией.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42.</w:t>
      </w:r>
      <w:r w:rsidRPr="00195B20">
        <w:rPr>
          <w:bCs/>
        </w:rPr>
        <w:tab/>
        <w:t>Имущественные и неимущественные интересы и права предпринимателей, как объекты правовой охраны.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43.</w:t>
      </w:r>
      <w:r w:rsidRPr="00195B20">
        <w:rPr>
          <w:bCs/>
        </w:rPr>
        <w:tab/>
        <w:t>Способы и механизмы защиты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44.</w:t>
      </w:r>
      <w:r w:rsidRPr="00195B20">
        <w:rPr>
          <w:bCs/>
        </w:rPr>
        <w:tab/>
        <w:t>Самозащита прав и интересов предпринимателя.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45.</w:t>
      </w:r>
      <w:r w:rsidRPr="00195B20">
        <w:rPr>
          <w:bCs/>
        </w:rPr>
        <w:tab/>
        <w:t>Урегулирование разногласий с контрагентами и партнерами во внесудебном порядке.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46.</w:t>
      </w:r>
      <w:r w:rsidRPr="00195B20">
        <w:rPr>
          <w:bCs/>
        </w:rPr>
        <w:tab/>
        <w:t>Рассмотрение экономических споров судами общей инстанции.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47.</w:t>
      </w:r>
      <w:r w:rsidRPr="00195B20">
        <w:rPr>
          <w:bCs/>
        </w:rPr>
        <w:tab/>
        <w:t>Рассмотрение экономических споров третейскими судами.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48.</w:t>
      </w:r>
      <w:r w:rsidRPr="00195B20">
        <w:rPr>
          <w:bCs/>
        </w:rPr>
        <w:tab/>
        <w:t>Конституционная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49.</w:t>
      </w:r>
      <w:r w:rsidRPr="00195B20">
        <w:rPr>
          <w:bCs/>
        </w:rPr>
        <w:tab/>
        <w:t>Способы защиты прав и интересов предпринимателей в отношениях с государственными органами.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50.</w:t>
      </w:r>
      <w:r w:rsidRPr="00195B20">
        <w:rPr>
          <w:bCs/>
        </w:rPr>
        <w:tab/>
        <w:t>Прокурорская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51.</w:t>
      </w:r>
      <w:r w:rsidRPr="00195B20">
        <w:rPr>
          <w:bCs/>
        </w:rPr>
        <w:tab/>
        <w:t>Нотариальная защита прав и интересов предпринимателей.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52.</w:t>
      </w:r>
      <w:r w:rsidRPr="00195B20">
        <w:rPr>
          <w:bCs/>
        </w:rPr>
        <w:tab/>
        <w:t>Рассмотрение экономических споров арбитражными судами.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53.</w:t>
      </w:r>
      <w:r w:rsidRPr="00195B20">
        <w:rPr>
          <w:bCs/>
        </w:rPr>
        <w:tab/>
        <w:t>Понятие сделки и договора в предпринимательском  праве.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54.</w:t>
      </w:r>
      <w:r w:rsidRPr="00195B20">
        <w:rPr>
          <w:bCs/>
        </w:rPr>
        <w:tab/>
        <w:t>Порядок заключения договора.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55.</w:t>
      </w:r>
      <w:r w:rsidRPr="00195B20">
        <w:rPr>
          <w:bCs/>
        </w:rPr>
        <w:tab/>
        <w:t>Порядок изменения и расторжения договора.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56.</w:t>
      </w:r>
      <w:r w:rsidRPr="00195B20">
        <w:rPr>
          <w:bCs/>
        </w:rPr>
        <w:tab/>
        <w:t>Понятие и элементы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57.</w:t>
      </w:r>
      <w:r w:rsidRPr="00195B20">
        <w:rPr>
          <w:bCs/>
        </w:rPr>
        <w:tab/>
        <w:t>Эмиссионные операции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58.</w:t>
      </w:r>
      <w:r w:rsidRPr="00195B20">
        <w:rPr>
          <w:bCs/>
        </w:rPr>
        <w:tab/>
        <w:t>Инвестиционные и клиентские операции на рынке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59.</w:t>
      </w:r>
      <w:r w:rsidRPr="00195B20">
        <w:rPr>
          <w:bCs/>
        </w:rPr>
        <w:tab/>
        <w:t>Профессиональные участники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60.</w:t>
      </w:r>
      <w:r w:rsidRPr="00195B20">
        <w:rPr>
          <w:bCs/>
        </w:rPr>
        <w:tab/>
        <w:t>Субъекты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61.</w:t>
      </w:r>
      <w:r w:rsidRPr="00195B20">
        <w:rPr>
          <w:bCs/>
        </w:rPr>
        <w:tab/>
        <w:t>Государственное регулирование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62.</w:t>
      </w:r>
      <w:r w:rsidRPr="00195B20">
        <w:rPr>
          <w:bCs/>
        </w:rPr>
        <w:tab/>
        <w:t>Инвестиционная деятельность: содержание и правовые основы.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63.</w:t>
      </w:r>
      <w:r w:rsidRPr="00195B20">
        <w:rPr>
          <w:bCs/>
        </w:rPr>
        <w:tab/>
        <w:t>Правовое обеспечение инвестиционной деятельности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64.</w:t>
      </w:r>
      <w:r w:rsidRPr="00195B20">
        <w:rPr>
          <w:bCs/>
        </w:rPr>
        <w:tab/>
        <w:t>Правовое обеспечение иностранных инвестиций.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65.</w:t>
      </w:r>
      <w:r w:rsidRPr="00195B20">
        <w:rPr>
          <w:bCs/>
        </w:rPr>
        <w:tab/>
        <w:t>Государственное регулирование инвестиционной деятельности.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66.</w:t>
      </w:r>
      <w:r w:rsidRPr="00195B20">
        <w:rPr>
          <w:bCs/>
        </w:rPr>
        <w:tab/>
        <w:t>Иностранные инвесторы, инвестиции и приоритетные инвестиционные проекты.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67.</w:t>
      </w:r>
      <w:r w:rsidRPr="00195B20">
        <w:rPr>
          <w:bCs/>
        </w:rPr>
        <w:tab/>
        <w:t>Несостоятельность (банкротство) предпринимателя: содержание, правовая регламентация.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68.</w:t>
      </w:r>
      <w:r w:rsidRPr="00195B20">
        <w:rPr>
          <w:bCs/>
        </w:rPr>
        <w:tab/>
        <w:t>Несостоятельные должники: правовое содержание и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69.</w:t>
      </w:r>
      <w:r w:rsidRPr="00195B20">
        <w:rPr>
          <w:bCs/>
        </w:rPr>
        <w:tab/>
        <w:t>Кредиторы: правовое содержание и органы, представляющие их интересы и права.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70.</w:t>
      </w:r>
      <w:r w:rsidRPr="00195B20">
        <w:rPr>
          <w:bCs/>
        </w:rPr>
        <w:tab/>
        <w:t>Арбитражные управляющие: правовой статус и виды.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71.</w:t>
      </w:r>
      <w:r w:rsidRPr="00195B20">
        <w:rPr>
          <w:bCs/>
        </w:rPr>
        <w:tab/>
        <w:t>Процедуры банкротства: Наблюдение, Финансовое оздоровление, Внешнее управление.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72.</w:t>
      </w:r>
      <w:r w:rsidRPr="00195B20">
        <w:rPr>
          <w:bCs/>
        </w:rPr>
        <w:tab/>
        <w:t>Банкротство градообразующих организаций и профессиональных участников рынка ценных бумаг.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73.</w:t>
      </w:r>
      <w:r w:rsidRPr="00195B20">
        <w:rPr>
          <w:bCs/>
        </w:rPr>
        <w:tab/>
        <w:t>Банкротство сельскохозяйственных и страховых организаций.</w:t>
      </w:r>
    </w:p>
    <w:p w:rsidR="00457E4E" w:rsidRPr="00195B20" w:rsidRDefault="00457E4E" w:rsidP="00457E4E">
      <w:pPr>
        <w:rPr>
          <w:bCs/>
        </w:rPr>
      </w:pPr>
      <w:r w:rsidRPr="00195B20">
        <w:rPr>
          <w:bCs/>
        </w:rPr>
        <w:t>74.</w:t>
      </w:r>
      <w:r w:rsidRPr="00195B20">
        <w:rPr>
          <w:bCs/>
        </w:rPr>
        <w:tab/>
        <w:t>Банкротство кредитных организаций.</w:t>
      </w:r>
    </w:p>
    <w:p w:rsidR="00457E4E" w:rsidRDefault="00457E4E" w:rsidP="00457E4E">
      <w:pPr>
        <w:rPr>
          <w:bCs/>
        </w:rPr>
      </w:pPr>
      <w:r w:rsidRPr="00195B20">
        <w:rPr>
          <w:bCs/>
        </w:rPr>
        <w:t>75.</w:t>
      </w:r>
      <w:r w:rsidRPr="00195B20">
        <w:rPr>
          <w:bCs/>
        </w:rPr>
        <w:tab/>
        <w:t>Банкротство субъектов естественных монополий.</w:t>
      </w:r>
    </w:p>
    <w:p w:rsidR="00457E4E" w:rsidRDefault="00457E4E" w:rsidP="00697290">
      <w:pPr>
        <w:jc w:val="both"/>
        <w:rPr>
          <w:b/>
          <w:lang w:eastAsia="en-US"/>
        </w:rPr>
      </w:pP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52C23" w:rsidRPr="007F18F6" w:rsidTr="0060302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52C23" w:rsidRDefault="00252C23" w:rsidP="00603020">
            <w:pPr>
              <w:pStyle w:val="a5"/>
              <w:jc w:val="center"/>
            </w:pPr>
            <w:r>
              <w:t>№</w:t>
            </w:r>
          </w:p>
          <w:p w:rsidR="00252C23" w:rsidRPr="007F18F6" w:rsidRDefault="00252C23" w:rsidP="00603020">
            <w:pPr>
              <w:pStyle w:val="a5"/>
              <w:jc w:val="center"/>
            </w:pPr>
            <w:r>
              <w:t>п.п.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60302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60302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Pr="007F18F6" w:rsidRDefault="00B94875" w:rsidP="00603020">
            <w:pPr>
              <w:pStyle w:val="a5"/>
            </w:pPr>
            <w:r>
              <w:lastRenderedPageBreak/>
              <w:t>1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1. Введение в предпринимательское право историко–правовые аспекты развития предпринимательской среды в РФ.</w:t>
            </w:r>
          </w:p>
        </w:tc>
        <w:tc>
          <w:tcPr>
            <w:tcW w:w="3827" w:type="dxa"/>
          </w:tcPr>
          <w:p w:rsidR="00B94875" w:rsidRPr="00967580" w:rsidRDefault="002316B2" w:rsidP="002316B2">
            <w:pPr>
              <w:pStyle w:val="a5"/>
            </w:pPr>
            <w:r>
              <w:t>рефераты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Pr="007F18F6" w:rsidRDefault="00B94875" w:rsidP="00603020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2. Механизм правового регулирования предпринимательской деятельности.</w:t>
            </w:r>
          </w:p>
        </w:tc>
        <w:tc>
          <w:tcPr>
            <w:tcW w:w="3827" w:type="dxa"/>
          </w:tcPr>
          <w:p w:rsidR="00B94875" w:rsidRDefault="002316B2" w:rsidP="00603020">
            <w:r>
              <w:t>рефераты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Pr="007F18F6" w:rsidRDefault="00B94875" w:rsidP="00603020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3. Субъекты предпринимательской деятельности..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4. Правовой статус российского предпринимателя.</w:t>
            </w:r>
          </w:p>
        </w:tc>
        <w:tc>
          <w:tcPr>
            <w:tcW w:w="3827" w:type="dxa"/>
          </w:tcPr>
          <w:p w:rsidR="00B94875" w:rsidRDefault="002316B2" w:rsidP="00603020">
            <w:r>
              <w:t>рефераты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5.Объекты предпринимательских отношений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6. Собственность – экономико-правовая основа предпринимательства.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7. Договоры в сфере предпринимательства.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8. Роль в предпринимательстве государственной власти и местного самоуправления.</w:t>
            </w:r>
          </w:p>
        </w:tc>
        <w:tc>
          <w:tcPr>
            <w:tcW w:w="3827" w:type="dxa"/>
          </w:tcPr>
          <w:p w:rsidR="00B94875" w:rsidRDefault="002316B2" w:rsidP="00603020">
            <w:r>
              <w:t>рефераты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9. Правовое регулирование отношений конкуренции и монополии.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10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10. Правовая регламентация инвестиционной деятельности.</w:t>
            </w:r>
          </w:p>
        </w:tc>
        <w:tc>
          <w:tcPr>
            <w:tcW w:w="3827" w:type="dxa"/>
          </w:tcPr>
          <w:p w:rsidR="00B94875" w:rsidRDefault="002316B2" w:rsidP="00603020">
            <w:r>
              <w:t>рефераты</w:t>
            </w:r>
          </w:p>
        </w:tc>
      </w:tr>
      <w:tr w:rsidR="00B94875" w:rsidRPr="007F18F6" w:rsidTr="00603020">
        <w:tc>
          <w:tcPr>
            <w:tcW w:w="675" w:type="dxa"/>
          </w:tcPr>
          <w:p w:rsidR="00B94875" w:rsidRDefault="00B94875" w:rsidP="00603020">
            <w:pPr>
              <w:pStyle w:val="a5"/>
            </w:pPr>
            <w:r>
              <w:t>11</w:t>
            </w:r>
          </w:p>
        </w:tc>
        <w:tc>
          <w:tcPr>
            <w:tcW w:w="5264" w:type="dxa"/>
          </w:tcPr>
          <w:p w:rsidR="00B94875" w:rsidRPr="00317D46" w:rsidRDefault="00B94875" w:rsidP="00970B3C">
            <w:r w:rsidRPr="00317D46">
              <w:t>Тема 11. Правовое регулирование несостоятельности (банкротства) предпринимателя.</w:t>
            </w:r>
          </w:p>
        </w:tc>
        <w:tc>
          <w:tcPr>
            <w:tcW w:w="3827" w:type="dxa"/>
          </w:tcPr>
          <w:p w:rsidR="00B94875" w:rsidRDefault="002316B2" w:rsidP="00603020">
            <w:r>
              <w:t>задачи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126"/>
        <w:gridCol w:w="1843"/>
        <w:gridCol w:w="1134"/>
        <w:gridCol w:w="708"/>
        <w:gridCol w:w="1418"/>
        <w:gridCol w:w="2084"/>
      </w:tblGrid>
      <w:tr w:rsidR="00252C23" w:rsidRPr="00252C23" w:rsidTr="00603020">
        <w:trPr>
          <w:cantSplit/>
          <w:trHeight w:val="600"/>
          <w:jc w:val="center"/>
        </w:trPr>
        <w:tc>
          <w:tcPr>
            <w:tcW w:w="811" w:type="dxa"/>
            <w:vMerge w:val="restart"/>
            <w:vAlign w:val="center"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  <w:r w:rsidRPr="00252C23">
              <w:rPr>
                <w:b/>
              </w:rPr>
              <w:t>№ п./п.</w:t>
            </w:r>
          </w:p>
        </w:tc>
        <w:tc>
          <w:tcPr>
            <w:tcW w:w="2126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  <w:r w:rsidRPr="00252C23">
              <w:rPr>
                <w:b/>
              </w:rPr>
              <w:t>Год издания</w:t>
            </w:r>
          </w:p>
        </w:tc>
        <w:tc>
          <w:tcPr>
            <w:tcW w:w="3502" w:type="dxa"/>
            <w:gridSpan w:val="2"/>
            <w:vAlign w:val="center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Наличие</w:t>
            </w:r>
          </w:p>
        </w:tc>
      </w:tr>
      <w:tr w:rsidR="00252C23" w:rsidRPr="00252C23" w:rsidTr="00603020">
        <w:trPr>
          <w:cantSplit/>
          <w:trHeight w:val="519"/>
          <w:jc w:val="center"/>
        </w:trPr>
        <w:tc>
          <w:tcPr>
            <w:tcW w:w="811" w:type="dxa"/>
            <w:vMerge/>
          </w:tcPr>
          <w:p w:rsidR="00252C23" w:rsidRPr="00252C23" w:rsidRDefault="00252C23" w:rsidP="00252C2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252C23" w:rsidRPr="00252C23" w:rsidRDefault="00252C23" w:rsidP="00252C2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Печатные издания</w:t>
            </w:r>
          </w:p>
        </w:tc>
        <w:tc>
          <w:tcPr>
            <w:tcW w:w="2084" w:type="dxa"/>
          </w:tcPr>
          <w:p w:rsidR="00252C23" w:rsidRPr="00252C23" w:rsidRDefault="00252C23" w:rsidP="00252C23">
            <w:pPr>
              <w:jc w:val="center"/>
              <w:rPr>
                <w:b/>
              </w:rPr>
            </w:pPr>
            <w:r w:rsidRPr="00252C23">
              <w:rPr>
                <w:b/>
              </w:rPr>
              <w:t>ЭБС (адрес в сети Интернет)</w:t>
            </w:r>
          </w:p>
        </w:tc>
      </w:tr>
      <w:tr w:rsidR="00387932" w:rsidRPr="00252C23" w:rsidTr="00603020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1.</w:t>
            </w:r>
          </w:p>
        </w:tc>
        <w:tc>
          <w:tcPr>
            <w:tcW w:w="2126" w:type="dxa"/>
          </w:tcPr>
          <w:p w:rsidR="00387932" w:rsidRPr="00772C81" w:rsidRDefault="00387932" w:rsidP="00970B3C">
            <w:r w:rsidRPr="00772C81">
              <w:t>Хозяйственное (</w:t>
            </w:r>
            <w:r w:rsidRPr="00772C81">
              <w:rPr>
                <w:bCs/>
              </w:rPr>
              <w:t>предпринимательск</w:t>
            </w:r>
            <w:r w:rsidRPr="00772C81">
              <w:t xml:space="preserve">ое) </w:t>
            </w:r>
            <w:r w:rsidRPr="00772C81">
              <w:rPr>
                <w:bCs/>
              </w:rPr>
              <w:t>прав</w:t>
            </w:r>
            <w:r w:rsidRPr="00772C81">
              <w:t xml:space="preserve">о  : учебное пособие [для студ., </w:t>
            </w:r>
            <w:proofErr w:type="spellStart"/>
            <w:r w:rsidRPr="00772C81">
              <w:t>обуч</w:t>
            </w:r>
            <w:proofErr w:type="spellEnd"/>
            <w:r w:rsidRPr="00772C81">
              <w:t xml:space="preserve">. по </w:t>
            </w:r>
            <w:proofErr w:type="spellStart"/>
            <w:r w:rsidRPr="00772C81">
              <w:t>юрид</w:t>
            </w:r>
            <w:proofErr w:type="spellEnd"/>
            <w:r w:rsidRPr="00772C81">
              <w:t xml:space="preserve">., </w:t>
            </w:r>
            <w:proofErr w:type="spellStart"/>
            <w:r w:rsidRPr="00772C81">
              <w:t>экон</w:t>
            </w:r>
            <w:proofErr w:type="spellEnd"/>
            <w:r w:rsidRPr="00772C81">
              <w:t xml:space="preserve">. спец.] </w:t>
            </w:r>
          </w:p>
        </w:tc>
        <w:tc>
          <w:tcPr>
            <w:tcW w:w="1843" w:type="dxa"/>
          </w:tcPr>
          <w:p w:rsidR="00387932" w:rsidRPr="00772C81" w:rsidRDefault="00387932" w:rsidP="00970B3C">
            <w:r w:rsidRPr="00772C81">
              <w:t>Макаров Д. А.</w:t>
            </w:r>
          </w:p>
        </w:tc>
        <w:tc>
          <w:tcPr>
            <w:tcW w:w="1134" w:type="dxa"/>
          </w:tcPr>
          <w:p w:rsidR="00387932" w:rsidRPr="00772C81" w:rsidRDefault="00387932" w:rsidP="00970B3C">
            <w:r w:rsidRPr="00772C81">
              <w:t>СПб. : ЛГУ им. А. С. Пушкина,.</w:t>
            </w:r>
          </w:p>
        </w:tc>
        <w:tc>
          <w:tcPr>
            <w:tcW w:w="708" w:type="dxa"/>
          </w:tcPr>
          <w:p w:rsidR="00387932" w:rsidRPr="00772C81" w:rsidRDefault="00387932" w:rsidP="00970B3C">
            <w:r w:rsidRPr="00772C81">
              <w:t>2013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03020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3</w:t>
            </w:r>
          </w:p>
        </w:tc>
        <w:tc>
          <w:tcPr>
            <w:tcW w:w="2126" w:type="dxa"/>
          </w:tcPr>
          <w:p w:rsidR="00387932" w:rsidRPr="00772C81" w:rsidRDefault="00387932" w:rsidP="00970B3C">
            <w:r w:rsidRPr="00772C81">
              <w:t>Предпринимательск</w:t>
            </w:r>
            <w:r w:rsidRPr="00772C81">
              <w:rPr>
                <w:bCs/>
              </w:rPr>
              <w:t xml:space="preserve">ое </w:t>
            </w:r>
            <w:r w:rsidRPr="00772C81">
              <w:t>прав</w:t>
            </w:r>
            <w:r w:rsidRPr="00772C81">
              <w:rPr>
                <w:bCs/>
              </w:rPr>
              <w:t>о</w:t>
            </w:r>
            <w:r w:rsidRPr="00772C81">
              <w:t xml:space="preserve">: [учебник для студентов высших учебных заведений, обучающихся по направлению подготовки 030900 "Юриспруденция". Квалификация(степень) бакалавр. </w:t>
            </w:r>
            <w:r w:rsidRPr="00772C81">
              <w:lastRenderedPageBreak/>
              <w:t xml:space="preserve">ФГОС ВПО 3-го поколения] </w:t>
            </w:r>
          </w:p>
        </w:tc>
        <w:tc>
          <w:tcPr>
            <w:tcW w:w="1843" w:type="dxa"/>
          </w:tcPr>
          <w:p w:rsidR="00387932" w:rsidRPr="00772C81" w:rsidRDefault="00387932" w:rsidP="00970B3C">
            <w:proofErr w:type="spellStart"/>
            <w:r w:rsidRPr="00772C81">
              <w:lastRenderedPageBreak/>
              <w:t>Эриашвили</w:t>
            </w:r>
            <w:proofErr w:type="spellEnd"/>
            <w:r w:rsidRPr="00772C81">
              <w:t xml:space="preserve"> Н. Д., </w:t>
            </w:r>
          </w:p>
          <w:p w:rsidR="00387932" w:rsidRPr="00772C81" w:rsidRDefault="00387932" w:rsidP="00970B3C">
            <w:proofErr w:type="spellStart"/>
            <w:r w:rsidRPr="00772C81">
              <w:t>Мышко</w:t>
            </w:r>
            <w:proofErr w:type="spellEnd"/>
            <w:r w:rsidRPr="00772C81">
              <w:t xml:space="preserve"> Ф. Г.. </w:t>
            </w:r>
          </w:p>
        </w:tc>
        <w:tc>
          <w:tcPr>
            <w:tcW w:w="1134" w:type="dxa"/>
          </w:tcPr>
          <w:p w:rsidR="00387932" w:rsidRPr="00772C81" w:rsidRDefault="00387932" w:rsidP="00970B3C">
            <w:r w:rsidRPr="00772C81">
              <w:t>Москва : ЮНИТИ,.</w:t>
            </w:r>
          </w:p>
        </w:tc>
        <w:tc>
          <w:tcPr>
            <w:tcW w:w="708" w:type="dxa"/>
          </w:tcPr>
          <w:p w:rsidR="00387932" w:rsidRPr="00772C81" w:rsidRDefault="00387932" w:rsidP="00970B3C">
            <w:r w:rsidRPr="00772C81">
              <w:t>2015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03020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lastRenderedPageBreak/>
              <w:t>4</w:t>
            </w:r>
          </w:p>
        </w:tc>
        <w:tc>
          <w:tcPr>
            <w:tcW w:w="2126" w:type="dxa"/>
          </w:tcPr>
          <w:p w:rsidR="00387932" w:rsidRPr="00772C81" w:rsidRDefault="00387932" w:rsidP="00970B3C">
            <w:r w:rsidRPr="00772C81">
              <w:t>Предпринимательское право: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970B3C">
            <w:r w:rsidRPr="00772C81">
              <w:t>Скворцова Т. А. , Смоленский М. Б.</w:t>
            </w:r>
          </w:p>
        </w:tc>
        <w:tc>
          <w:tcPr>
            <w:tcW w:w="1134" w:type="dxa"/>
          </w:tcPr>
          <w:p w:rsidR="00387932" w:rsidRPr="00772C81" w:rsidRDefault="00387932" w:rsidP="00970B3C">
            <w:r w:rsidRPr="00772C81">
              <w:t xml:space="preserve">М.: </w:t>
            </w:r>
            <w:proofErr w:type="spellStart"/>
            <w:r w:rsidRPr="00772C81">
              <w:t>Юстицинформ</w:t>
            </w:r>
            <w:proofErr w:type="spellEnd"/>
            <w:r w:rsidRPr="00772C81">
              <w:t xml:space="preserve">, </w:t>
            </w:r>
          </w:p>
        </w:tc>
        <w:tc>
          <w:tcPr>
            <w:tcW w:w="708" w:type="dxa"/>
          </w:tcPr>
          <w:p w:rsidR="00387932" w:rsidRPr="00772C81" w:rsidRDefault="00387932" w:rsidP="00970B3C">
            <w:r w:rsidRPr="00772C81">
              <w:t>2014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03020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5</w:t>
            </w:r>
          </w:p>
        </w:tc>
        <w:tc>
          <w:tcPr>
            <w:tcW w:w="2126" w:type="dxa"/>
          </w:tcPr>
          <w:p w:rsidR="00387932" w:rsidRPr="00772C81" w:rsidRDefault="00387932" w:rsidP="00970B3C">
            <w:r w:rsidRPr="00772C81">
              <w:t>Актуальные проблемы гражданского и предпринимательского права: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970B3C">
            <w:proofErr w:type="spellStart"/>
            <w:r w:rsidRPr="00772C81">
              <w:t>Шаблова</w:t>
            </w:r>
            <w:proofErr w:type="spellEnd"/>
            <w:r w:rsidRPr="00772C81">
              <w:t xml:space="preserve"> Е. Г.</w:t>
            </w:r>
          </w:p>
          <w:p w:rsidR="00387932" w:rsidRPr="00772C81" w:rsidRDefault="00387932" w:rsidP="00970B3C"/>
        </w:tc>
        <w:tc>
          <w:tcPr>
            <w:tcW w:w="1134" w:type="dxa"/>
          </w:tcPr>
          <w:p w:rsidR="00387932" w:rsidRPr="00772C81" w:rsidRDefault="00387932" w:rsidP="00970B3C">
            <w:r w:rsidRPr="00772C81">
              <w:t xml:space="preserve">Екатеринбург: Издательство Уральского университета, </w:t>
            </w:r>
          </w:p>
        </w:tc>
        <w:tc>
          <w:tcPr>
            <w:tcW w:w="708" w:type="dxa"/>
          </w:tcPr>
          <w:p w:rsidR="00387932" w:rsidRPr="00772C81" w:rsidRDefault="00387932" w:rsidP="00970B3C">
            <w:r w:rsidRPr="00772C81">
              <w:t>2014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387932" w:rsidRPr="00252C23" w:rsidTr="00603020">
        <w:trPr>
          <w:jc w:val="center"/>
        </w:trPr>
        <w:tc>
          <w:tcPr>
            <w:tcW w:w="811" w:type="dxa"/>
          </w:tcPr>
          <w:p w:rsidR="00387932" w:rsidRPr="00252C23" w:rsidRDefault="00387932" w:rsidP="00252C23">
            <w:pPr>
              <w:jc w:val="center"/>
            </w:pPr>
            <w:r w:rsidRPr="00252C23">
              <w:t>6</w:t>
            </w:r>
          </w:p>
        </w:tc>
        <w:tc>
          <w:tcPr>
            <w:tcW w:w="2126" w:type="dxa"/>
          </w:tcPr>
          <w:p w:rsidR="00387932" w:rsidRPr="00772C81" w:rsidRDefault="00387932" w:rsidP="00970B3C">
            <w:r w:rsidRPr="00772C81">
              <w:t>Правовое регулирование предпринимательской деятельности: учебное пособие</w:t>
            </w:r>
          </w:p>
        </w:tc>
        <w:tc>
          <w:tcPr>
            <w:tcW w:w="1843" w:type="dxa"/>
          </w:tcPr>
          <w:p w:rsidR="00387932" w:rsidRPr="00772C81" w:rsidRDefault="00387932" w:rsidP="00970B3C">
            <w:r w:rsidRPr="00772C81">
              <w:t>Алексеев С. В.</w:t>
            </w:r>
          </w:p>
        </w:tc>
        <w:tc>
          <w:tcPr>
            <w:tcW w:w="1134" w:type="dxa"/>
          </w:tcPr>
          <w:p w:rsidR="00387932" w:rsidRPr="00772C81" w:rsidRDefault="00387932" w:rsidP="00970B3C">
            <w:r w:rsidRPr="00772C81">
              <w:t xml:space="preserve">М.: </w:t>
            </w:r>
            <w:proofErr w:type="spellStart"/>
            <w:r w:rsidRPr="00772C81">
              <w:t>Юнити</w:t>
            </w:r>
            <w:proofErr w:type="spellEnd"/>
            <w:r w:rsidRPr="00772C81">
              <w:t xml:space="preserve">-Дана, </w:t>
            </w:r>
          </w:p>
        </w:tc>
        <w:tc>
          <w:tcPr>
            <w:tcW w:w="708" w:type="dxa"/>
          </w:tcPr>
          <w:p w:rsidR="00387932" w:rsidRPr="00772C81" w:rsidRDefault="00387932" w:rsidP="00970B3C">
            <w:r w:rsidRPr="00772C81">
              <w:t>2015</w:t>
            </w:r>
          </w:p>
        </w:tc>
        <w:tc>
          <w:tcPr>
            <w:tcW w:w="1418" w:type="dxa"/>
          </w:tcPr>
          <w:p w:rsidR="00387932" w:rsidRPr="00252C23" w:rsidRDefault="00387932" w:rsidP="00252C23">
            <w:pPr>
              <w:jc w:val="center"/>
            </w:pPr>
          </w:p>
          <w:p w:rsidR="00387932" w:rsidRPr="00252C23" w:rsidRDefault="00387932" w:rsidP="00252C23">
            <w:pPr>
              <w:jc w:val="center"/>
            </w:pPr>
            <w:r w:rsidRPr="00252C23">
              <w:t>+</w:t>
            </w:r>
          </w:p>
        </w:tc>
        <w:tc>
          <w:tcPr>
            <w:tcW w:w="2084" w:type="dxa"/>
          </w:tcPr>
          <w:p w:rsidR="00387932" w:rsidRPr="00252C23" w:rsidRDefault="00387932" w:rsidP="00252C23">
            <w:r w:rsidRPr="00252C23">
              <w:t>http://biblioclub.ru</w:t>
            </w:r>
          </w:p>
        </w:tc>
      </w:tr>
      <w:tr w:rsidR="00C731A8" w:rsidRPr="00252C23" w:rsidTr="00603020">
        <w:trPr>
          <w:jc w:val="center"/>
        </w:trPr>
        <w:tc>
          <w:tcPr>
            <w:tcW w:w="811" w:type="dxa"/>
          </w:tcPr>
          <w:p w:rsidR="00C731A8" w:rsidRPr="00252C23" w:rsidRDefault="00C731A8" w:rsidP="00252C23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731A8" w:rsidRPr="00772C81" w:rsidRDefault="00C731A8" w:rsidP="00970B3C">
            <w:pPr>
              <w:rPr>
                <w:bCs/>
              </w:rPr>
            </w:pPr>
            <w:proofErr w:type="spellStart"/>
            <w:r w:rsidRPr="00772C81">
              <w:rPr>
                <w:bCs/>
              </w:rPr>
              <w:t>Демиева</w:t>
            </w:r>
            <w:proofErr w:type="spellEnd"/>
            <w:r w:rsidRPr="00772C81">
              <w:rPr>
                <w:bCs/>
              </w:rPr>
              <w:t xml:space="preserve"> А. Г.</w:t>
            </w:r>
          </w:p>
          <w:p w:rsidR="00C731A8" w:rsidRPr="00772C81" w:rsidRDefault="00C731A8" w:rsidP="00970B3C">
            <w:pPr>
              <w:rPr>
                <w:bCs/>
              </w:rPr>
            </w:pPr>
            <w:r w:rsidRPr="00772C81">
              <w:rPr>
                <w:bCs/>
              </w:rPr>
              <w:t>Предпринимательская деятельность без образования юридического лица: монография</w:t>
            </w:r>
          </w:p>
        </w:tc>
        <w:tc>
          <w:tcPr>
            <w:tcW w:w="1843" w:type="dxa"/>
          </w:tcPr>
          <w:p w:rsidR="00C731A8" w:rsidRPr="00772C81" w:rsidRDefault="00C731A8" w:rsidP="00970B3C">
            <w:pPr>
              <w:rPr>
                <w:bCs/>
              </w:rPr>
            </w:pPr>
            <w:proofErr w:type="spellStart"/>
            <w:r w:rsidRPr="00772C81">
              <w:rPr>
                <w:bCs/>
              </w:rPr>
              <w:t>Демиева</w:t>
            </w:r>
            <w:proofErr w:type="spellEnd"/>
            <w:r w:rsidRPr="00772C81">
              <w:rPr>
                <w:bCs/>
              </w:rPr>
              <w:t xml:space="preserve"> А. Г.</w:t>
            </w:r>
          </w:p>
          <w:p w:rsidR="00C731A8" w:rsidRPr="00772C81" w:rsidRDefault="00C731A8" w:rsidP="00970B3C">
            <w:pPr>
              <w:rPr>
                <w:bCs/>
              </w:rPr>
            </w:pPr>
          </w:p>
        </w:tc>
        <w:tc>
          <w:tcPr>
            <w:tcW w:w="1134" w:type="dxa"/>
          </w:tcPr>
          <w:p w:rsidR="00C731A8" w:rsidRPr="00772C81" w:rsidRDefault="00C731A8" w:rsidP="00970B3C">
            <w:r w:rsidRPr="00772C81">
              <w:rPr>
                <w:bCs/>
              </w:rPr>
              <w:t xml:space="preserve">М.: Статут, </w:t>
            </w:r>
          </w:p>
        </w:tc>
        <w:tc>
          <w:tcPr>
            <w:tcW w:w="708" w:type="dxa"/>
          </w:tcPr>
          <w:p w:rsidR="00C731A8" w:rsidRPr="00772C81" w:rsidRDefault="00C731A8" w:rsidP="00970B3C">
            <w:r w:rsidRPr="00772C81">
              <w:rPr>
                <w:bCs/>
              </w:rPr>
              <w:t>2016</w:t>
            </w:r>
          </w:p>
        </w:tc>
        <w:tc>
          <w:tcPr>
            <w:tcW w:w="1418" w:type="dxa"/>
          </w:tcPr>
          <w:p w:rsidR="00C731A8" w:rsidRPr="00252C23" w:rsidRDefault="00C731A8" w:rsidP="00252C23">
            <w:pPr>
              <w:jc w:val="center"/>
            </w:pPr>
          </w:p>
        </w:tc>
        <w:tc>
          <w:tcPr>
            <w:tcW w:w="2084" w:type="dxa"/>
          </w:tcPr>
          <w:p w:rsidR="00C731A8" w:rsidRPr="00252C23" w:rsidRDefault="00886369" w:rsidP="00252C23">
            <w:r w:rsidRPr="00252C23">
              <w:t>http://biblioclub.ru</w:t>
            </w:r>
          </w:p>
        </w:tc>
      </w:tr>
      <w:tr w:rsidR="00C731A8" w:rsidRPr="00252C23" w:rsidTr="00603020">
        <w:trPr>
          <w:jc w:val="center"/>
        </w:trPr>
        <w:tc>
          <w:tcPr>
            <w:tcW w:w="811" w:type="dxa"/>
          </w:tcPr>
          <w:p w:rsidR="00C731A8" w:rsidRPr="00252C23" w:rsidRDefault="00C731A8" w:rsidP="00252C23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C731A8" w:rsidRPr="00772C81" w:rsidRDefault="00C731A8" w:rsidP="00970B3C">
            <w:pPr>
              <w:rPr>
                <w:bCs/>
              </w:rPr>
            </w:pPr>
            <w:r w:rsidRPr="00772C81">
              <w:rPr>
                <w:bCs/>
              </w:rPr>
              <w:t>Правовое положение предпринимательской корпорации в США и акционерного общества в Российской Федерации: сравнительно-правовой анализ: монография</w:t>
            </w:r>
          </w:p>
        </w:tc>
        <w:tc>
          <w:tcPr>
            <w:tcW w:w="1843" w:type="dxa"/>
          </w:tcPr>
          <w:p w:rsidR="00C731A8" w:rsidRPr="00772C81" w:rsidRDefault="00C731A8" w:rsidP="00970B3C">
            <w:pPr>
              <w:rPr>
                <w:bCs/>
              </w:rPr>
            </w:pPr>
            <w:r w:rsidRPr="00772C81">
              <w:rPr>
                <w:bCs/>
              </w:rPr>
              <w:t>Фомина О. Н.</w:t>
            </w:r>
          </w:p>
        </w:tc>
        <w:tc>
          <w:tcPr>
            <w:tcW w:w="1134" w:type="dxa"/>
          </w:tcPr>
          <w:p w:rsidR="00C731A8" w:rsidRPr="00772C81" w:rsidRDefault="00C731A8" w:rsidP="00970B3C">
            <w:r w:rsidRPr="00772C81">
              <w:t xml:space="preserve">М.: Статут, </w:t>
            </w:r>
          </w:p>
        </w:tc>
        <w:tc>
          <w:tcPr>
            <w:tcW w:w="708" w:type="dxa"/>
          </w:tcPr>
          <w:p w:rsidR="00C731A8" w:rsidRPr="00772C81" w:rsidRDefault="00C731A8" w:rsidP="00970B3C">
            <w:r w:rsidRPr="00772C81">
              <w:t>2016</w:t>
            </w:r>
          </w:p>
        </w:tc>
        <w:tc>
          <w:tcPr>
            <w:tcW w:w="1418" w:type="dxa"/>
          </w:tcPr>
          <w:p w:rsidR="00C731A8" w:rsidRPr="00252C23" w:rsidRDefault="00C731A8" w:rsidP="00252C23">
            <w:pPr>
              <w:jc w:val="center"/>
            </w:pPr>
          </w:p>
        </w:tc>
        <w:tc>
          <w:tcPr>
            <w:tcW w:w="2084" w:type="dxa"/>
          </w:tcPr>
          <w:p w:rsidR="00C731A8" w:rsidRPr="00252C23" w:rsidRDefault="00886369" w:rsidP="00252C23">
            <w:r w:rsidRPr="00252C23">
              <w:t>http://biblioclub.ru</w:t>
            </w: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2E" w:rsidRDefault="00F96A2E">
      <w:r>
        <w:separator/>
      </w:r>
    </w:p>
  </w:endnote>
  <w:endnote w:type="continuationSeparator" w:id="0">
    <w:p w:rsidR="00F96A2E" w:rsidRDefault="00F9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2E" w:rsidRDefault="00F96A2E">
      <w:r>
        <w:separator/>
      </w:r>
    </w:p>
  </w:footnote>
  <w:footnote w:type="continuationSeparator" w:id="0">
    <w:p w:rsidR="00F96A2E" w:rsidRDefault="00F96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08" w:rsidRDefault="001F3D08" w:rsidP="0014477D">
    <w:pPr>
      <w:pStyle w:val="a6"/>
      <w:framePr w:wrap="auto" w:vAnchor="text" w:hAnchor="margin" w:xAlign="right" w:y="1"/>
      <w:rPr>
        <w:rStyle w:val="a8"/>
      </w:rPr>
    </w:pPr>
  </w:p>
  <w:p w:rsidR="001F3D08" w:rsidRDefault="001F3D08" w:rsidP="00464E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8"/>
  </w:num>
  <w:num w:numId="5">
    <w:abstractNumId w:val="3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16"/>
  </w:num>
  <w:num w:numId="20">
    <w:abstractNumId w:val="9"/>
  </w:num>
  <w:num w:numId="21">
    <w:abstractNumId w:val="24"/>
  </w:num>
  <w:num w:numId="22">
    <w:abstractNumId w:val="7"/>
  </w:num>
  <w:num w:numId="23">
    <w:abstractNumId w:val="5"/>
  </w:num>
  <w:num w:numId="24">
    <w:abstractNumId w:val="20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1140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67BF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5397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96A2E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D831C5"/>
  <w15:docId w15:val="{955C462D-DFD4-4215-B890-2326993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28A1-BDAA-44C1-B493-005E677F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</cp:revision>
  <cp:lastPrinted>2019-02-04T09:29:00Z</cp:lastPrinted>
  <dcterms:created xsi:type="dcterms:W3CDTF">2021-08-13T10:11:00Z</dcterms:created>
  <dcterms:modified xsi:type="dcterms:W3CDTF">2023-05-11T08:58:00Z</dcterms:modified>
</cp:coreProperties>
</file>