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BF0" w:rsidRDefault="00000BF0" w:rsidP="00000BF0">
      <w:pPr>
        <w:spacing w:line="276" w:lineRule="auto"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E961C6" w:rsidRPr="00000BF0" w:rsidRDefault="00E961C6" w:rsidP="00000BF0">
      <w:pPr>
        <w:spacing w:line="276" w:lineRule="auto"/>
        <w:jc w:val="center"/>
      </w:pPr>
    </w:p>
    <w:p w:rsidR="00000BF0" w:rsidRPr="00EF276D" w:rsidRDefault="00000BF0" w:rsidP="00000BF0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000BF0" w:rsidRPr="00EF276D" w:rsidRDefault="00000BF0" w:rsidP="00000BF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000BF0" w:rsidRPr="00EF276D" w:rsidRDefault="00000BF0" w:rsidP="00000BF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000BF0" w:rsidRPr="00EF276D" w:rsidRDefault="00000BF0" w:rsidP="00000BF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000BF0" w:rsidRPr="00EF276D" w:rsidRDefault="00000BF0" w:rsidP="00000BF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000BF0" w:rsidRPr="00EF276D" w:rsidRDefault="00000BF0" w:rsidP="00000BF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00BF0" w:rsidRPr="00000BF0" w:rsidRDefault="00000BF0" w:rsidP="00000BF0">
      <w:pPr>
        <w:jc w:val="center"/>
      </w:pPr>
      <w:r w:rsidRPr="006A770F">
        <w:rPr>
          <w:b/>
          <w:color w:val="000000"/>
        </w:rPr>
        <w:t>Б</w:t>
      </w:r>
      <w:proofErr w:type="gramStart"/>
      <w:r w:rsidRPr="006A770F">
        <w:rPr>
          <w:b/>
          <w:color w:val="000000"/>
        </w:rPr>
        <w:t>1.В.ДВ</w:t>
      </w:r>
      <w:proofErr w:type="gramEnd"/>
      <w:r w:rsidRPr="006A770F">
        <w:rPr>
          <w:b/>
          <w:color w:val="000000"/>
        </w:rPr>
        <w:t xml:space="preserve">.09.02 </w:t>
      </w:r>
      <w:r w:rsidRPr="006A770F">
        <w:rPr>
          <w:b/>
          <w:bCs/>
          <w:color w:val="000000"/>
        </w:rPr>
        <w:t>СУДЕБНАЯ ПСИХИАТРИЯ</w:t>
      </w:r>
    </w:p>
    <w:p w:rsidR="00000BF0" w:rsidRPr="00EF276D" w:rsidRDefault="00000BF0" w:rsidP="00000BF0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000BF0" w:rsidRPr="00EF276D" w:rsidRDefault="00000BF0" w:rsidP="00000BF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</w:p>
    <w:p w:rsidR="002660BF" w:rsidRDefault="002660BF" w:rsidP="002660B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660BF" w:rsidRPr="00A74299" w:rsidRDefault="004D13C1" w:rsidP="002660B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2D2E23">
        <w:rPr>
          <w:bCs/>
          <w:kern w:val="1"/>
          <w:lang w:eastAsia="zh-CN"/>
        </w:rPr>
        <w:t>2</w:t>
      </w:r>
      <w:r w:rsidR="002660BF">
        <w:rPr>
          <w:bCs/>
          <w:kern w:val="1"/>
          <w:lang w:eastAsia="zh-CN"/>
        </w:rPr>
        <w:t>)</w:t>
      </w:r>
    </w:p>
    <w:p w:rsidR="00000BF0" w:rsidRPr="00EF276D" w:rsidRDefault="00000BF0" w:rsidP="00000BF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2660B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000BF0" w:rsidRPr="00EF276D" w:rsidRDefault="00000BF0" w:rsidP="00000BF0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000BF0" w:rsidRPr="00EF276D" w:rsidRDefault="00000BF0" w:rsidP="00000BF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F352D8" w:rsidRPr="006A770F" w:rsidRDefault="00000BF0" w:rsidP="00000BF0">
      <w:pPr>
        <w:jc w:val="center"/>
      </w:pPr>
      <w:r>
        <w:rPr>
          <w:kern w:val="1"/>
          <w:lang w:eastAsia="zh-CN"/>
        </w:rPr>
        <w:t>202</w:t>
      </w:r>
      <w:r w:rsidR="002D2E23">
        <w:rPr>
          <w:kern w:val="1"/>
          <w:lang w:eastAsia="zh-CN"/>
        </w:rPr>
        <w:t>2</w:t>
      </w:r>
      <w:bookmarkStart w:id="0" w:name="_GoBack"/>
      <w:bookmarkEnd w:id="0"/>
    </w:p>
    <w:p w:rsidR="00782985" w:rsidRDefault="00782985" w:rsidP="00782985">
      <w:pPr>
        <w:spacing w:after="200" w:line="276" w:lineRule="auto"/>
        <w:rPr>
          <w:i/>
          <w:color w:val="000000"/>
        </w:rPr>
      </w:pPr>
    </w:p>
    <w:p w:rsidR="00F352D8" w:rsidRPr="00782985" w:rsidRDefault="00F352D8" w:rsidP="002660BF">
      <w:pPr>
        <w:spacing w:line="276" w:lineRule="auto"/>
        <w:rPr>
          <w:b/>
          <w:bCs/>
        </w:rPr>
      </w:pPr>
      <w:r w:rsidRPr="006A770F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BF1381" w:rsidRPr="006A770F" w:rsidRDefault="00F352D8" w:rsidP="006A770F">
      <w:pPr>
        <w:pStyle w:val="a"/>
        <w:numPr>
          <w:ilvl w:val="0"/>
          <w:numId w:val="0"/>
        </w:numPr>
        <w:spacing w:line="240" w:lineRule="auto"/>
        <w:ind w:firstLine="709"/>
      </w:pPr>
      <w:r w:rsidRPr="006A770F">
        <w:t>Процесс изучения дисциплины направлен на формирование следующих компетенций:</w:t>
      </w:r>
      <w:r w:rsidR="00CE41D8" w:rsidRPr="006A770F">
        <w:t xml:space="preserve"> </w:t>
      </w:r>
    </w:p>
    <w:p w:rsidR="00F352D8" w:rsidRDefault="00F352D8" w:rsidP="006A770F">
      <w:pPr>
        <w:pStyle w:val="a"/>
        <w:numPr>
          <w:ilvl w:val="0"/>
          <w:numId w:val="0"/>
        </w:numPr>
        <w:spacing w:line="240" w:lineRule="auto"/>
        <w:ind w:firstLine="754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8B6EED" w:rsidRPr="004D13C1" w:rsidTr="004D13C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8B6EED" w:rsidRPr="004D13C1" w:rsidRDefault="008B6EE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D13C1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8B6EED" w:rsidRPr="004D13C1" w:rsidRDefault="008B6EED">
            <w:pPr>
              <w:pStyle w:val="a5"/>
              <w:jc w:val="center"/>
            </w:pPr>
            <w:r w:rsidRPr="004D13C1">
              <w:rPr>
                <w:color w:val="000000"/>
              </w:rPr>
              <w:t xml:space="preserve">Содержание компетенции </w:t>
            </w:r>
          </w:p>
          <w:p w:rsidR="008B6EED" w:rsidRPr="004D13C1" w:rsidRDefault="008B6EED">
            <w:pPr>
              <w:pStyle w:val="a5"/>
              <w:jc w:val="center"/>
            </w:pPr>
            <w:r w:rsidRPr="004D13C1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8B6EED" w:rsidRPr="004D13C1" w:rsidRDefault="008B6EED">
            <w:pPr>
              <w:pStyle w:val="a5"/>
              <w:jc w:val="center"/>
            </w:pPr>
            <w:r w:rsidRPr="004D13C1">
              <w:t>Индикаторы компетенций (код и содержание)</w:t>
            </w:r>
          </w:p>
        </w:tc>
      </w:tr>
      <w:tr w:rsidR="00073FD8" w:rsidRPr="004D13C1" w:rsidTr="00590926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073FD8" w:rsidRPr="004D13C1" w:rsidRDefault="00073FD8" w:rsidP="00073FD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C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hideMark/>
          </w:tcPr>
          <w:p w:rsidR="00073FD8" w:rsidRPr="004D13C1" w:rsidRDefault="00073FD8" w:rsidP="00073FD8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3C1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73FD8" w:rsidRPr="00B37539" w:rsidRDefault="00073FD8" w:rsidP="00073FD8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073FD8" w:rsidRPr="00B37539" w:rsidRDefault="00073FD8" w:rsidP="00073FD8">
            <w:pPr>
              <w:snapToGrid w:val="0"/>
            </w:pPr>
          </w:p>
        </w:tc>
      </w:tr>
      <w:tr w:rsidR="00073FD8" w:rsidRPr="004D13C1" w:rsidTr="00590926">
        <w:trPr>
          <w:trHeight w:val="1815"/>
        </w:trPr>
        <w:tc>
          <w:tcPr>
            <w:tcW w:w="993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073FD8" w:rsidRPr="004D13C1" w:rsidRDefault="00073FD8" w:rsidP="00073FD8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073FD8" w:rsidRPr="004D13C1" w:rsidRDefault="00073FD8" w:rsidP="00073FD8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073FD8" w:rsidRPr="00B37539" w:rsidRDefault="00073FD8" w:rsidP="00073FD8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073FD8" w:rsidRPr="00B37539" w:rsidRDefault="00073FD8" w:rsidP="00073FD8">
            <w:pPr>
              <w:snapToGrid w:val="0"/>
            </w:pPr>
          </w:p>
        </w:tc>
      </w:tr>
      <w:tr w:rsidR="00073FD8" w:rsidRPr="004D13C1" w:rsidTr="00590926">
        <w:trPr>
          <w:trHeight w:val="148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73FD8" w:rsidRPr="004D13C1" w:rsidRDefault="00073FD8" w:rsidP="00073FD8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073FD8" w:rsidRPr="004D13C1" w:rsidRDefault="00073FD8" w:rsidP="00073FD8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73FD8" w:rsidRPr="00B37539" w:rsidRDefault="00073FD8" w:rsidP="00073FD8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073FD8" w:rsidRPr="004D13C1" w:rsidTr="004D13C1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073FD8" w:rsidRPr="004D13C1" w:rsidRDefault="00073FD8" w:rsidP="00073FD8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C1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073FD8" w:rsidRPr="004D13C1" w:rsidRDefault="00073FD8" w:rsidP="00073FD8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3C1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073FD8" w:rsidRPr="00B37539" w:rsidRDefault="00073FD8" w:rsidP="00073FD8">
            <w:pPr>
              <w:snapToGrid w:val="0"/>
            </w:pPr>
            <w:r w:rsidRPr="00073FD8">
              <w:t xml:space="preserve">ИПК-8.1. Дает консультации физическим и юридическим лицам при возникновении уголовно-правовых и уголовно-процессуальных отношений  </w:t>
            </w:r>
          </w:p>
        </w:tc>
      </w:tr>
    </w:tbl>
    <w:p w:rsidR="008B6EED" w:rsidRPr="006A770F" w:rsidRDefault="008B6EED" w:rsidP="006A770F">
      <w:pPr>
        <w:pStyle w:val="a"/>
        <w:numPr>
          <w:ilvl w:val="0"/>
          <w:numId w:val="0"/>
        </w:numPr>
        <w:spacing w:line="240" w:lineRule="auto"/>
        <w:ind w:firstLine="754"/>
      </w:pPr>
    </w:p>
    <w:p w:rsidR="00F352D8" w:rsidRPr="006A770F" w:rsidRDefault="00F352D8" w:rsidP="002660BF">
      <w:pPr>
        <w:jc w:val="both"/>
        <w:rPr>
          <w:b/>
          <w:bCs/>
          <w:caps/>
        </w:rPr>
      </w:pPr>
      <w:r w:rsidRPr="006A770F">
        <w:rPr>
          <w:b/>
          <w:bCs/>
        </w:rPr>
        <w:t xml:space="preserve">2. </w:t>
      </w:r>
      <w:r w:rsidRPr="006A770F">
        <w:rPr>
          <w:b/>
          <w:bCs/>
          <w:caps/>
        </w:rPr>
        <w:t>Место ДИСЦИПЛИНЫ В структуре ОП</w:t>
      </w:r>
      <w:r w:rsidR="00D13EE2" w:rsidRPr="006A770F">
        <w:rPr>
          <w:b/>
          <w:bCs/>
          <w:caps/>
        </w:rPr>
        <w:t>:</w:t>
      </w:r>
    </w:p>
    <w:p w:rsidR="00F352D8" w:rsidRPr="006A770F" w:rsidRDefault="00F352D8" w:rsidP="006A770F">
      <w:pPr>
        <w:pStyle w:val="Default"/>
        <w:ind w:firstLine="754"/>
        <w:jc w:val="both"/>
      </w:pPr>
      <w:r w:rsidRPr="006A770F">
        <w:t>Дисциплина «Судебная психиатрия» относится к профессиональному циклу, вариативной части дисциплины по выбору (Б</w:t>
      </w:r>
      <w:proofErr w:type="gramStart"/>
      <w:r w:rsidRPr="006A770F">
        <w:t>3.В.ДВ</w:t>
      </w:r>
      <w:proofErr w:type="gramEnd"/>
      <w:r w:rsidRPr="006A770F">
        <w:t xml:space="preserve">.7). Логически и содержательно-методически она связана с уголовным процессом, криминалистикой и теорией оперативно-розыскной деятельности. </w:t>
      </w:r>
    </w:p>
    <w:p w:rsidR="00F352D8" w:rsidRPr="006A770F" w:rsidRDefault="00F352D8" w:rsidP="006A770F">
      <w:pPr>
        <w:pStyle w:val="Default"/>
        <w:ind w:firstLine="754"/>
        <w:jc w:val="both"/>
      </w:pPr>
      <w:r w:rsidRPr="006A770F">
        <w:t xml:space="preserve">Базовые знания, умения и навыки, необходимые для успешного освоения дисциплины «Судебная психиатрия», формируются через блок дисциплин таких как «Теория государства и права», «Логика», «Информационные технологии в юридической деятельности», «Криминология», «Судебная экспертиза». </w:t>
      </w:r>
    </w:p>
    <w:p w:rsidR="00F352D8" w:rsidRPr="006A770F" w:rsidRDefault="00F352D8" w:rsidP="006A770F">
      <w:pPr>
        <w:ind w:firstLine="709"/>
        <w:jc w:val="both"/>
      </w:pPr>
      <w:r w:rsidRPr="006A770F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F352D8" w:rsidRPr="006A770F" w:rsidRDefault="00F352D8" w:rsidP="006A770F">
      <w:pPr>
        <w:ind w:firstLine="709"/>
        <w:jc w:val="both"/>
        <w:rPr>
          <w:b/>
          <w:bCs/>
        </w:rPr>
      </w:pPr>
    </w:p>
    <w:p w:rsidR="00F352D8" w:rsidRPr="006A770F" w:rsidRDefault="00F352D8" w:rsidP="002660BF">
      <w:pPr>
        <w:jc w:val="both"/>
        <w:rPr>
          <w:b/>
          <w:bCs/>
          <w:caps/>
        </w:rPr>
      </w:pPr>
      <w:r w:rsidRPr="006A770F">
        <w:rPr>
          <w:b/>
          <w:bCs/>
        </w:rPr>
        <w:t xml:space="preserve">3. </w:t>
      </w:r>
      <w:r w:rsidRPr="006A770F">
        <w:rPr>
          <w:b/>
          <w:bCs/>
          <w:caps/>
        </w:rPr>
        <w:t>Объем дисциплины и виды учебной работы</w:t>
      </w:r>
    </w:p>
    <w:p w:rsidR="00B1619A" w:rsidRPr="006A770F" w:rsidRDefault="00B1619A" w:rsidP="006A770F">
      <w:pPr>
        <w:ind w:firstLine="709"/>
        <w:jc w:val="both"/>
        <w:rPr>
          <w:b/>
          <w:bCs/>
        </w:rPr>
      </w:pPr>
    </w:p>
    <w:p w:rsidR="00F352D8" w:rsidRPr="006A770F" w:rsidRDefault="00F352D8" w:rsidP="006A770F">
      <w:pPr>
        <w:ind w:firstLine="709"/>
        <w:jc w:val="both"/>
        <w:rPr>
          <w:i/>
          <w:color w:val="000000"/>
        </w:rPr>
      </w:pPr>
      <w:r w:rsidRPr="006A770F">
        <w:rPr>
          <w:color w:val="000000"/>
        </w:rPr>
        <w:t>Общая трудоемкость освоения дисциплины составляет 2 зачетные единицы, 72 академических часов</w:t>
      </w:r>
      <w:r w:rsidRPr="006A770F">
        <w:rPr>
          <w:i/>
          <w:color w:val="000000"/>
        </w:rPr>
        <w:t xml:space="preserve"> (1 зачетная единица соответствует 36 академическим часам)</w:t>
      </w:r>
      <w:r w:rsidR="00D13EE2" w:rsidRPr="006A770F">
        <w:rPr>
          <w:i/>
          <w:color w:val="000000"/>
        </w:rPr>
        <w:t>.</w:t>
      </w:r>
    </w:p>
    <w:p w:rsidR="00D13EE2" w:rsidRPr="006A770F" w:rsidRDefault="00D13EE2" w:rsidP="006A770F">
      <w:pPr>
        <w:ind w:firstLine="709"/>
        <w:jc w:val="both"/>
        <w:rPr>
          <w:i/>
          <w:color w:val="000000"/>
        </w:rPr>
      </w:pPr>
    </w:p>
    <w:p w:rsidR="00D13EE2" w:rsidRPr="005E452B" w:rsidRDefault="00D13EE2" w:rsidP="005E452B">
      <w:pPr>
        <w:ind w:firstLine="709"/>
        <w:jc w:val="both"/>
        <w:rPr>
          <w:b/>
        </w:rPr>
      </w:pPr>
      <w:r w:rsidRPr="005E452B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660BF" w:rsidRPr="006A770F" w:rsidTr="002660BF">
        <w:trPr>
          <w:trHeight w:val="219"/>
        </w:trPr>
        <w:tc>
          <w:tcPr>
            <w:tcW w:w="6346" w:type="dxa"/>
            <w:vMerge w:val="restart"/>
          </w:tcPr>
          <w:p w:rsidR="002660BF" w:rsidRPr="006A770F" w:rsidRDefault="002660BF" w:rsidP="006A770F">
            <w:pPr>
              <w:jc w:val="center"/>
            </w:pPr>
            <w:r w:rsidRPr="006A770F">
              <w:lastRenderedPageBreak/>
              <w:t>Вид учебной работы</w:t>
            </w:r>
          </w:p>
          <w:p w:rsidR="002660BF" w:rsidRPr="006A770F" w:rsidRDefault="002660BF" w:rsidP="006A770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660BF" w:rsidRPr="006A770F" w:rsidRDefault="002660BF" w:rsidP="006A770F">
            <w:pPr>
              <w:jc w:val="center"/>
            </w:pPr>
            <w:r w:rsidRPr="006A770F">
              <w:t xml:space="preserve">Трудоемкость в </w:t>
            </w:r>
            <w:proofErr w:type="spellStart"/>
            <w:r w:rsidRPr="006A770F">
              <w:t>акад.час</w:t>
            </w:r>
            <w:proofErr w:type="spellEnd"/>
          </w:p>
        </w:tc>
      </w:tr>
      <w:tr w:rsidR="002660BF" w:rsidRPr="006A770F" w:rsidTr="002660BF">
        <w:trPr>
          <w:trHeight w:val="219"/>
        </w:trPr>
        <w:tc>
          <w:tcPr>
            <w:tcW w:w="6346" w:type="dxa"/>
            <w:vMerge/>
          </w:tcPr>
          <w:p w:rsidR="002660BF" w:rsidRPr="006A770F" w:rsidRDefault="002660BF" w:rsidP="006A770F">
            <w:pPr>
              <w:jc w:val="center"/>
            </w:pPr>
          </w:p>
        </w:tc>
        <w:tc>
          <w:tcPr>
            <w:tcW w:w="1559" w:type="dxa"/>
          </w:tcPr>
          <w:p w:rsidR="002660BF" w:rsidRPr="006A770F" w:rsidRDefault="002660BF" w:rsidP="006A770F">
            <w:pPr>
              <w:jc w:val="center"/>
            </w:pPr>
          </w:p>
        </w:tc>
        <w:tc>
          <w:tcPr>
            <w:tcW w:w="1560" w:type="dxa"/>
          </w:tcPr>
          <w:p w:rsidR="002660BF" w:rsidRPr="006A770F" w:rsidRDefault="002660BF" w:rsidP="006A770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13EE2" w:rsidRPr="006A770F" w:rsidTr="002660BF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13EE2" w:rsidRPr="006A770F" w:rsidRDefault="00D13EE2" w:rsidP="006A770F">
            <w:pPr>
              <w:rPr>
                <w:b/>
              </w:rPr>
            </w:pPr>
            <w:r w:rsidRPr="006A770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13EE2" w:rsidRPr="009D7835" w:rsidRDefault="009D7835" w:rsidP="006A770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</w:t>
            </w:r>
          </w:p>
        </w:tc>
      </w:tr>
      <w:tr w:rsidR="00D13EE2" w:rsidRPr="006A770F" w:rsidTr="002660BF">
        <w:tc>
          <w:tcPr>
            <w:tcW w:w="6346" w:type="dxa"/>
            <w:hideMark/>
          </w:tcPr>
          <w:p w:rsidR="00D13EE2" w:rsidRPr="006A770F" w:rsidRDefault="00D13EE2" w:rsidP="006A770F">
            <w:r w:rsidRPr="006A770F">
              <w:t>в том числе:</w:t>
            </w:r>
          </w:p>
        </w:tc>
        <w:tc>
          <w:tcPr>
            <w:tcW w:w="3119" w:type="dxa"/>
            <w:gridSpan w:val="2"/>
          </w:tcPr>
          <w:p w:rsidR="00D13EE2" w:rsidRPr="006A770F" w:rsidRDefault="00D13EE2" w:rsidP="006A770F">
            <w:pPr>
              <w:jc w:val="center"/>
              <w:rPr>
                <w:b/>
              </w:rPr>
            </w:pPr>
          </w:p>
        </w:tc>
      </w:tr>
      <w:tr w:rsidR="005E452B" w:rsidRPr="006A770F" w:rsidTr="002660BF">
        <w:tc>
          <w:tcPr>
            <w:tcW w:w="6346" w:type="dxa"/>
            <w:hideMark/>
          </w:tcPr>
          <w:p w:rsidR="005E452B" w:rsidRPr="006A770F" w:rsidRDefault="005E452B" w:rsidP="006A770F">
            <w:r w:rsidRPr="006A770F">
              <w:t>Лекции</w:t>
            </w:r>
          </w:p>
        </w:tc>
        <w:tc>
          <w:tcPr>
            <w:tcW w:w="1559" w:type="dxa"/>
          </w:tcPr>
          <w:p w:rsidR="005E452B" w:rsidRPr="009D7835" w:rsidRDefault="009D7835" w:rsidP="006A770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60" w:type="dxa"/>
          </w:tcPr>
          <w:p w:rsidR="005E452B" w:rsidRPr="009D7835" w:rsidRDefault="009D7835" w:rsidP="006A770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5E452B" w:rsidRPr="006A770F" w:rsidTr="002660BF">
        <w:tc>
          <w:tcPr>
            <w:tcW w:w="6346" w:type="dxa"/>
            <w:hideMark/>
          </w:tcPr>
          <w:p w:rsidR="005E452B" w:rsidRPr="006A770F" w:rsidRDefault="005E452B" w:rsidP="006A770F">
            <w:r w:rsidRPr="006A770F">
              <w:t xml:space="preserve">Практические занятия (в </w:t>
            </w:r>
            <w:proofErr w:type="spellStart"/>
            <w:r w:rsidRPr="006A770F">
              <w:t>т.ч</w:t>
            </w:r>
            <w:proofErr w:type="spellEnd"/>
            <w:r w:rsidRPr="006A770F">
              <w:t xml:space="preserve">. зачет) </w:t>
            </w:r>
          </w:p>
        </w:tc>
        <w:tc>
          <w:tcPr>
            <w:tcW w:w="1559" w:type="dxa"/>
          </w:tcPr>
          <w:p w:rsidR="005E452B" w:rsidRPr="006A770F" w:rsidRDefault="009D7835" w:rsidP="006A770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5E452B" w:rsidRPr="006A770F" w:rsidRDefault="0018722D" w:rsidP="006A77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13EE2" w:rsidRPr="006A770F" w:rsidTr="002660BF">
        <w:tc>
          <w:tcPr>
            <w:tcW w:w="6346" w:type="dxa"/>
            <w:shd w:val="clear" w:color="auto" w:fill="E0E0E0"/>
            <w:hideMark/>
          </w:tcPr>
          <w:p w:rsidR="00D13EE2" w:rsidRPr="006A770F" w:rsidRDefault="00D13EE2" w:rsidP="006A770F">
            <w:pPr>
              <w:rPr>
                <w:b/>
                <w:bCs/>
              </w:rPr>
            </w:pPr>
            <w:r w:rsidRPr="006A770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13EE2" w:rsidRPr="006A770F" w:rsidRDefault="009D7835" w:rsidP="006A770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D13EE2" w:rsidRPr="006A770F" w:rsidTr="002660BF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13EE2" w:rsidRPr="006A770F" w:rsidRDefault="00D13EE2" w:rsidP="006A770F">
            <w:pPr>
              <w:rPr>
                <w:b/>
              </w:rPr>
            </w:pPr>
            <w:r w:rsidRPr="006A770F">
              <w:rPr>
                <w:b/>
              </w:rPr>
              <w:t xml:space="preserve">Общая трудоемкость (в час./ </w:t>
            </w:r>
            <w:proofErr w:type="spellStart"/>
            <w:r w:rsidRPr="006A770F">
              <w:rPr>
                <w:b/>
              </w:rPr>
              <w:t>з.е</w:t>
            </w:r>
            <w:proofErr w:type="spellEnd"/>
            <w:r w:rsidRPr="006A770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13EE2" w:rsidRPr="006A770F" w:rsidRDefault="00226BC9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72/2</w:t>
            </w:r>
          </w:p>
        </w:tc>
      </w:tr>
    </w:tbl>
    <w:p w:rsidR="00401B82" w:rsidRPr="005E452B" w:rsidRDefault="00401B82" w:rsidP="005E452B">
      <w:pPr>
        <w:ind w:firstLine="709"/>
        <w:jc w:val="both"/>
        <w:rPr>
          <w:b/>
        </w:rPr>
      </w:pPr>
      <w:r w:rsidRPr="005E452B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2660BF" w:rsidRPr="006A770F" w:rsidTr="002660BF">
        <w:trPr>
          <w:trHeight w:val="219"/>
        </w:trPr>
        <w:tc>
          <w:tcPr>
            <w:tcW w:w="6349" w:type="dxa"/>
            <w:vMerge w:val="restart"/>
          </w:tcPr>
          <w:p w:rsidR="002660BF" w:rsidRPr="006A770F" w:rsidRDefault="002660BF" w:rsidP="006A770F">
            <w:pPr>
              <w:jc w:val="center"/>
            </w:pPr>
            <w:r w:rsidRPr="006A770F">
              <w:t>Вид учебной работы</w:t>
            </w:r>
          </w:p>
          <w:p w:rsidR="002660BF" w:rsidRPr="006A770F" w:rsidRDefault="002660BF" w:rsidP="006A770F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2660BF" w:rsidRPr="006A770F" w:rsidRDefault="002660BF" w:rsidP="006A770F">
            <w:pPr>
              <w:jc w:val="center"/>
            </w:pPr>
            <w:r w:rsidRPr="006A770F">
              <w:t xml:space="preserve">Трудоемкость в </w:t>
            </w:r>
            <w:proofErr w:type="spellStart"/>
            <w:r w:rsidRPr="006A770F">
              <w:t>акад.час</w:t>
            </w:r>
            <w:proofErr w:type="spellEnd"/>
          </w:p>
        </w:tc>
      </w:tr>
      <w:tr w:rsidR="002660BF" w:rsidRPr="006A770F" w:rsidTr="002660BF">
        <w:trPr>
          <w:trHeight w:val="219"/>
        </w:trPr>
        <w:tc>
          <w:tcPr>
            <w:tcW w:w="6349" w:type="dxa"/>
            <w:vMerge/>
          </w:tcPr>
          <w:p w:rsidR="002660BF" w:rsidRPr="006A770F" w:rsidRDefault="002660BF" w:rsidP="006A770F">
            <w:pPr>
              <w:jc w:val="center"/>
            </w:pPr>
          </w:p>
        </w:tc>
        <w:tc>
          <w:tcPr>
            <w:tcW w:w="1560" w:type="dxa"/>
          </w:tcPr>
          <w:p w:rsidR="002660BF" w:rsidRPr="006A770F" w:rsidRDefault="002660BF" w:rsidP="006A770F">
            <w:pPr>
              <w:jc w:val="center"/>
            </w:pPr>
          </w:p>
        </w:tc>
        <w:tc>
          <w:tcPr>
            <w:tcW w:w="1561" w:type="dxa"/>
          </w:tcPr>
          <w:p w:rsidR="002660BF" w:rsidRPr="006A770F" w:rsidRDefault="002660BF" w:rsidP="006A770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401B82" w:rsidRPr="006A770F" w:rsidTr="002660BF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401B82" w:rsidRPr="006A770F" w:rsidRDefault="00401B82" w:rsidP="006A770F">
            <w:pPr>
              <w:rPr>
                <w:b/>
              </w:rPr>
            </w:pPr>
            <w:r w:rsidRPr="006A770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01B82" w:rsidRPr="006A770F" w:rsidRDefault="00C17594" w:rsidP="006A770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01B82" w:rsidRPr="006A770F" w:rsidTr="002660BF">
        <w:tc>
          <w:tcPr>
            <w:tcW w:w="6349" w:type="dxa"/>
            <w:hideMark/>
          </w:tcPr>
          <w:p w:rsidR="00401B82" w:rsidRPr="006A770F" w:rsidRDefault="00401B82" w:rsidP="006A770F">
            <w:r w:rsidRPr="006A770F">
              <w:t>в том числе:</w:t>
            </w:r>
          </w:p>
        </w:tc>
        <w:tc>
          <w:tcPr>
            <w:tcW w:w="3121" w:type="dxa"/>
            <w:gridSpan w:val="2"/>
          </w:tcPr>
          <w:p w:rsidR="00401B82" w:rsidRPr="006A770F" w:rsidRDefault="00401B82" w:rsidP="006A770F">
            <w:pPr>
              <w:jc w:val="center"/>
              <w:rPr>
                <w:b/>
              </w:rPr>
            </w:pPr>
          </w:p>
        </w:tc>
      </w:tr>
      <w:tr w:rsidR="005E452B" w:rsidRPr="006A770F" w:rsidTr="002660BF">
        <w:tc>
          <w:tcPr>
            <w:tcW w:w="6349" w:type="dxa"/>
            <w:hideMark/>
          </w:tcPr>
          <w:p w:rsidR="005E452B" w:rsidRPr="006A770F" w:rsidRDefault="005E452B" w:rsidP="006A770F">
            <w:r w:rsidRPr="006A770F">
              <w:t>Лекции</w:t>
            </w:r>
          </w:p>
        </w:tc>
        <w:tc>
          <w:tcPr>
            <w:tcW w:w="1560" w:type="dxa"/>
          </w:tcPr>
          <w:p w:rsidR="005E452B" w:rsidRPr="006A770F" w:rsidRDefault="00C17594" w:rsidP="006A770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1" w:type="dxa"/>
          </w:tcPr>
          <w:p w:rsidR="005E452B" w:rsidRPr="006A770F" w:rsidRDefault="00C17594" w:rsidP="006A770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E452B" w:rsidRPr="006A770F" w:rsidTr="002660BF">
        <w:tc>
          <w:tcPr>
            <w:tcW w:w="6349" w:type="dxa"/>
            <w:hideMark/>
          </w:tcPr>
          <w:p w:rsidR="005E452B" w:rsidRPr="006A770F" w:rsidRDefault="005E452B" w:rsidP="006A770F">
            <w:r w:rsidRPr="006A770F">
              <w:t xml:space="preserve">Практические занятия (в </w:t>
            </w:r>
            <w:proofErr w:type="spellStart"/>
            <w:r w:rsidRPr="006A770F">
              <w:t>т.ч</w:t>
            </w:r>
            <w:proofErr w:type="spellEnd"/>
            <w:r w:rsidRPr="006A770F">
              <w:t xml:space="preserve">. зачет) </w:t>
            </w:r>
          </w:p>
        </w:tc>
        <w:tc>
          <w:tcPr>
            <w:tcW w:w="1560" w:type="dxa"/>
          </w:tcPr>
          <w:p w:rsidR="005E452B" w:rsidRPr="006A770F" w:rsidRDefault="00C17594" w:rsidP="006A770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</w:tcPr>
          <w:p w:rsidR="005E452B" w:rsidRPr="006A770F" w:rsidRDefault="00C17594" w:rsidP="006A77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01B82" w:rsidRPr="006A770F" w:rsidTr="002660BF">
        <w:tc>
          <w:tcPr>
            <w:tcW w:w="6349" w:type="dxa"/>
            <w:shd w:val="clear" w:color="auto" w:fill="E0E0E0"/>
            <w:hideMark/>
          </w:tcPr>
          <w:p w:rsidR="00401B82" w:rsidRPr="006A770F" w:rsidRDefault="00401B82" w:rsidP="006A770F">
            <w:pPr>
              <w:rPr>
                <w:b/>
                <w:bCs/>
              </w:rPr>
            </w:pPr>
            <w:r w:rsidRPr="006A770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01B82" w:rsidRPr="006A770F" w:rsidRDefault="00C17594" w:rsidP="006A770F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401B82" w:rsidRPr="006A770F" w:rsidTr="002660BF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401B82" w:rsidRPr="006A770F" w:rsidRDefault="00401B82" w:rsidP="006A770F">
            <w:pPr>
              <w:rPr>
                <w:b/>
              </w:rPr>
            </w:pPr>
            <w:r w:rsidRPr="006A770F">
              <w:rPr>
                <w:b/>
              </w:rPr>
              <w:t xml:space="preserve">Общая трудоемкость (в час./ </w:t>
            </w:r>
            <w:proofErr w:type="spellStart"/>
            <w:r w:rsidRPr="006A770F">
              <w:rPr>
                <w:b/>
              </w:rPr>
              <w:t>з.е</w:t>
            </w:r>
            <w:proofErr w:type="spellEnd"/>
            <w:r w:rsidRPr="006A770F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401B82" w:rsidRPr="006A770F" w:rsidRDefault="00226BC9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72/2</w:t>
            </w:r>
          </w:p>
        </w:tc>
      </w:tr>
    </w:tbl>
    <w:p w:rsidR="00D13EE2" w:rsidRPr="005E452B" w:rsidRDefault="00D13EE2" w:rsidP="005E452B">
      <w:pPr>
        <w:ind w:firstLine="709"/>
        <w:jc w:val="both"/>
        <w:rPr>
          <w:b/>
        </w:rPr>
      </w:pPr>
      <w:r w:rsidRPr="005E452B"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660BF" w:rsidRPr="006A770F" w:rsidTr="002660BF">
        <w:trPr>
          <w:trHeight w:val="219"/>
        </w:trPr>
        <w:tc>
          <w:tcPr>
            <w:tcW w:w="6346" w:type="dxa"/>
            <w:vMerge w:val="restart"/>
          </w:tcPr>
          <w:p w:rsidR="002660BF" w:rsidRPr="006A770F" w:rsidRDefault="002660BF" w:rsidP="006A770F">
            <w:pPr>
              <w:jc w:val="center"/>
            </w:pPr>
            <w:r w:rsidRPr="006A770F">
              <w:t>Вид учебной работы</w:t>
            </w:r>
          </w:p>
          <w:p w:rsidR="002660BF" w:rsidRPr="006A770F" w:rsidRDefault="002660BF" w:rsidP="006A770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660BF" w:rsidRPr="006A770F" w:rsidRDefault="002660BF" w:rsidP="006A770F">
            <w:pPr>
              <w:jc w:val="center"/>
            </w:pPr>
            <w:r w:rsidRPr="006A770F">
              <w:t xml:space="preserve">Трудоемкость в </w:t>
            </w:r>
            <w:proofErr w:type="spellStart"/>
            <w:r w:rsidRPr="006A770F">
              <w:t>акад.час</w:t>
            </w:r>
            <w:proofErr w:type="spellEnd"/>
          </w:p>
        </w:tc>
      </w:tr>
      <w:tr w:rsidR="002660BF" w:rsidRPr="006A770F" w:rsidTr="002660BF">
        <w:trPr>
          <w:trHeight w:val="219"/>
        </w:trPr>
        <w:tc>
          <w:tcPr>
            <w:tcW w:w="6346" w:type="dxa"/>
            <w:vMerge/>
          </w:tcPr>
          <w:p w:rsidR="002660BF" w:rsidRPr="006A770F" w:rsidRDefault="002660BF" w:rsidP="006A770F">
            <w:pPr>
              <w:jc w:val="center"/>
            </w:pPr>
          </w:p>
        </w:tc>
        <w:tc>
          <w:tcPr>
            <w:tcW w:w="1559" w:type="dxa"/>
          </w:tcPr>
          <w:p w:rsidR="002660BF" w:rsidRPr="006A770F" w:rsidRDefault="002660BF" w:rsidP="006A770F">
            <w:pPr>
              <w:jc w:val="center"/>
            </w:pPr>
          </w:p>
        </w:tc>
        <w:tc>
          <w:tcPr>
            <w:tcW w:w="1560" w:type="dxa"/>
          </w:tcPr>
          <w:p w:rsidR="002660BF" w:rsidRPr="006A770F" w:rsidRDefault="002660BF" w:rsidP="006A770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D13EE2" w:rsidRPr="006A770F" w:rsidTr="002660BF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D13EE2" w:rsidRPr="006A770F" w:rsidRDefault="00D13EE2" w:rsidP="006A770F">
            <w:pPr>
              <w:rPr>
                <w:b/>
              </w:rPr>
            </w:pPr>
            <w:r w:rsidRPr="006A770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13EE2" w:rsidRPr="006A770F" w:rsidRDefault="00226BC9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12</w:t>
            </w:r>
          </w:p>
        </w:tc>
      </w:tr>
      <w:tr w:rsidR="00D13EE2" w:rsidRPr="006A770F" w:rsidTr="002660BF">
        <w:tc>
          <w:tcPr>
            <w:tcW w:w="6346" w:type="dxa"/>
            <w:hideMark/>
          </w:tcPr>
          <w:p w:rsidR="00D13EE2" w:rsidRPr="006A770F" w:rsidRDefault="00D13EE2" w:rsidP="006A770F">
            <w:r w:rsidRPr="006A770F">
              <w:t>в том числе:</w:t>
            </w:r>
          </w:p>
        </w:tc>
        <w:tc>
          <w:tcPr>
            <w:tcW w:w="3119" w:type="dxa"/>
            <w:gridSpan w:val="2"/>
          </w:tcPr>
          <w:p w:rsidR="00D13EE2" w:rsidRPr="006A770F" w:rsidRDefault="00D13EE2" w:rsidP="006A770F">
            <w:pPr>
              <w:jc w:val="center"/>
              <w:rPr>
                <w:b/>
              </w:rPr>
            </w:pPr>
          </w:p>
        </w:tc>
      </w:tr>
      <w:tr w:rsidR="005E452B" w:rsidRPr="006A770F" w:rsidTr="002660BF">
        <w:tc>
          <w:tcPr>
            <w:tcW w:w="6346" w:type="dxa"/>
            <w:hideMark/>
          </w:tcPr>
          <w:p w:rsidR="005E452B" w:rsidRPr="006A770F" w:rsidRDefault="005E452B" w:rsidP="006A770F">
            <w:r w:rsidRPr="006A770F">
              <w:t>Лекции</w:t>
            </w:r>
          </w:p>
        </w:tc>
        <w:tc>
          <w:tcPr>
            <w:tcW w:w="1559" w:type="dxa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4</w:t>
            </w:r>
          </w:p>
        </w:tc>
        <w:tc>
          <w:tcPr>
            <w:tcW w:w="1560" w:type="dxa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</w:p>
        </w:tc>
      </w:tr>
      <w:tr w:rsidR="005E452B" w:rsidRPr="006A770F" w:rsidTr="002660BF">
        <w:tc>
          <w:tcPr>
            <w:tcW w:w="6346" w:type="dxa"/>
            <w:hideMark/>
          </w:tcPr>
          <w:p w:rsidR="005E452B" w:rsidRPr="006A770F" w:rsidRDefault="005E452B" w:rsidP="006A770F">
            <w:r w:rsidRPr="006A770F">
              <w:t>Практические занятия</w:t>
            </w:r>
          </w:p>
        </w:tc>
        <w:tc>
          <w:tcPr>
            <w:tcW w:w="1559" w:type="dxa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8</w:t>
            </w:r>
          </w:p>
        </w:tc>
        <w:tc>
          <w:tcPr>
            <w:tcW w:w="1560" w:type="dxa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</w:p>
        </w:tc>
      </w:tr>
      <w:tr w:rsidR="005E452B" w:rsidRPr="006A770F" w:rsidTr="002660BF">
        <w:tc>
          <w:tcPr>
            <w:tcW w:w="6346" w:type="dxa"/>
            <w:shd w:val="clear" w:color="auto" w:fill="E0E0E0"/>
            <w:hideMark/>
          </w:tcPr>
          <w:p w:rsidR="005E452B" w:rsidRPr="006A770F" w:rsidRDefault="005E452B" w:rsidP="006A770F">
            <w:pPr>
              <w:rPr>
                <w:b/>
                <w:bCs/>
              </w:rPr>
            </w:pPr>
            <w:r w:rsidRPr="006A770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56</w:t>
            </w:r>
          </w:p>
        </w:tc>
        <w:tc>
          <w:tcPr>
            <w:tcW w:w="1560" w:type="dxa"/>
            <w:shd w:val="clear" w:color="auto" w:fill="E0E0E0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</w:p>
        </w:tc>
      </w:tr>
      <w:tr w:rsidR="005E452B" w:rsidRPr="006A770F" w:rsidTr="002660BF">
        <w:tc>
          <w:tcPr>
            <w:tcW w:w="6346" w:type="dxa"/>
            <w:shd w:val="clear" w:color="auto" w:fill="E0E0E0"/>
            <w:hideMark/>
          </w:tcPr>
          <w:p w:rsidR="005E452B" w:rsidRPr="006A770F" w:rsidRDefault="005E452B" w:rsidP="006A770F">
            <w:pPr>
              <w:rPr>
                <w:b/>
                <w:bCs/>
              </w:rPr>
            </w:pPr>
            <w:r w:rsidRPr="006A770F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</w:p>
        </w:tc>
      </w:tr>
      <w:tr w:rsidR="005E452B" w:rsidRPr="006A770F" w:rsidTr="002660BF">
        <w:tc>
          <w:tcPr>
            <w:tcW w:w="6346" w:type="dxa"/>
            <w:hideMark/>
          </w:tcPr>
          <w:p w:rsidR="005E452B" w:rsidRPr="006A770F" w:rsidRDefault="005E452B" w:rsidP="006A770F">
            <w:r w:rsidRPr="006A770F">
              <w:t>контактная работа</w:t>
            </w:r>
          </w:p>
        </w:tc>
        <w:tc>
          <w:tcPr>
            <w:tcW w:w="1559" w:type="dxa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0,25</w:t>
            </w:r>
          </w:p>
        </w:tc>
        <w:tc>
          <w:tcPr>
            <w:tcW w:w="1560" w:type="dxa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</w:p>
        </w:tc>
      </w:tr>
      <w:tr w:rsidR="005E452B" w:rsidRPr="006A770F" w:rsidTr="002660BF">
        <w:tc>
          <w:tcPr>
            <w:tcW w:w="6346" w:type="dxa"/>
            <w:hideMark/>
          </w:tcPr>
          <w:p w:rsidR="005E452B" w:rsidRPr="006A770F" w:rsidRDefault="005E452B" w:rsidP="006A770F">
            <w:r w:rsidRPr="006A770F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3,75</w:t>
            </w:r>
          </w:p>
        </w:tc>
        <w:tc>
          <w:tcPr>
            <w:tcW w:w="1560" w:type="dxa"/>
          </w:tcPr>
          <w:p w:rsidR="005E452B" w:rsidRPr="006A770F" w:rsidRDefault="005E452B" w:rsidP="006A770F">
            <w:pPr>
              <w:jc w:val="center"/>
              <w:rPr>
                <w:b/>
              </w:rPr>
            </w:pPr>
          </w:p>
        </w:tc>
      </w:tr>
      <w:tr w:rsidR="00D13EE2" w:rsidRPr="006A770F" w:rsidTr="002660BF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D13EE2" w:rsidRPr="006A770F" w:rsidRDefault="00D13EE2" w:rsidP="006A770F">
            <w:pPr>
              <w:rPr>
                <w:b/>
              </w:rPr>
            </w:pPr>
            <w:r w:rsidRPr="006A770F">
              <w:rPr>
                <w:b/>
              </w:rPr>
              <w:t xml:space="preserve">Общая трудоемкость (в час./ </w:t>
            </w:r>
            <w:proofErr w:type="spellStart"/>
            <w:r w:rsidRPr="006A770F">
              <w:rPr>
                <w:b/>
              </w:rPr>
              <w:t>з.е</w:t>
            </w:r>
            <w:proofErr w:type="spellEnd"/>
            <w:r w:rsidRPr="006A770F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D13EE2" w:rsidRPr="006A770F" w:rsidRDefault="00226BC9" w:rsidP="006A770F">
            <w:pPr>
              <w:jc w:val="center"/>
              <w:rPr>
                <w:b/>
              </w:rPr>
            </w:pPr>
            <w:r w:rsidRPr="006A770F">
              <w:rPr>
                <w:b/>
              </w:rPr>
              <w:t>72/2</w:t>
            </w:r>
          </w:p>
        </w:tc>
      </w:tr>
    </w:tbl>
    <w:p w:rsidR="00F352D8" w:rsidRPr="006A770F" w:rsidRDefault="00F352D8" w:rsidP="006A770F">
      <w:pPr>
        <w:ind w:firstLine="709"/>
        <w:jc w:val="both"/>
        <w:rPr>
          <w:b/>
          <w:bCs/>
        </w:rPr>
      </w:pPr>
    </w:p>
    <w:p w:rsidR="00F352D8" w:rsidRPr="006A770F" w:rsidRDefault="00F352D8" w:rsidP="002660BF">
      <w:pPr>
        <w:jc w:val="both"/>
        <w:rPr>
          <w:b/>
          <w:bCs/>
          <w:caps/>
        </w:rPr>
      </w:pPr>
      <w:r w:rsidRPr="006A770F">
        <w:rPr>
          <w:b/>
          <w:bCs/>
        </w:rPr>
        <w:t xml:space="preserve">4. </w:t>
      </w:r>
      <w:r w:rsidRPr="006A770F">
        <w:rPr>
          <w:b/>
          <w:bCs/>
          <w:caps/>
        </w:rPr>
        <w:t>Содержание дисциплины</w:t>
      </w:r>
    </w:p>
    <w:p w:rsidR="00D13EE2" w:rsidRDefault="00D13EE2" w:rsidP="006A770F">
      <w:pPr>
        <w:ind w:firstLine="709"/>
        <w:jc w:val="both"/>
      </w:pPr>
      <w:r w:rsidRPr="006A770F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724AE" w:rsidRPr="006A770F" w:rsidRDefault="009724AE" w:rsidP="006A770F">
      <w:pPr>
        <w:ind w:firstLine="709"/>
        <w:jc w:val="both"/>
      </w:pPr>
    </w:p>
    <w:p w:rsidR="009724AE" w:rsidRDefault="009724AE" w:rsidP="002660BF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724AE" w:rsidRPr="00BD61A9" w:rsidTr="00753D8F">
        <w:tc>
          <w:tcPr>
            <w:tcW w:w="693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9724AE" w:rsidRPr="00BD61A9" w:rsidTr="00753D8F">
        <w:tc>
          <w:tcPr>
            <w:tcW w:w="693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724AE">
              <w:rPr>
                <w:bCs/>
                <w:color w:val="000000"/>
                <w:kern w:val="1"/>
                <w:lang w:eastAsia="zh-CN"/>
              </w:rPr>
              <w:t>Предмет, задачи, система, организация, история развития судебной психиатрии. Правовое положение и организационные формы судебно-психиатрической экспертизы.</w:t>
            </w:r>
          </w:p>
        </w:tc>
      </w:tr>
      <w:tr w:rsidR="009724AE" w:rsidRPr="00BD61A9" w:rsidTr="00753D8F">
        <w:tc>
          <w:tcPr>
            <w:tcW w:w="693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724AE">
              <w:rPr>
                <w:bCs/>
                <w:color w:val="000000"/>
                <w:kern w:val="1"/>
                <w:lang w:eastAsia="zh-CN"/>
              </w:rPr>
              <w:t xml:space="preserve">Судебно-психиатрическая экспертиза в уголовном и гражданском </w:t>
            </w:r>
            <w:r w:rsidRPr="009724AE">
              <w:rPr>
                <w:bCs/>
                <w:color w:val="000000"/>
                <w:kern w:val="1"/>
                <w:lang w:eastAsia="zh-CN"/>
              </w:rPr>
              <w:lastRenderedPageBreak/>
              <w:t>процессах.</w:t>
            </w:r>
          </w:p>
        </w:tc>
      </w:tr>
      <w:tr w:rsidR="009724AE" w:rsidRPr="00BD61A9" w:rsidTr="00753D8F">
        <w:tc>
          <w:tcPr>
            <w:tcW w:w="693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lastRenderedPageBreak/>
              <w:t>3</w:t>
            </w:r>
          </w:p>
        </w:tc>
        <w:tc>
          <w:tcPr>
            <w:tcW w:w="7932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724AE">
              <w:rPr>
                <w:bCs/>
                <w:color w:val="000000"/>
                <w:kern w:val="1"/>
                <w:lang w:eastAsia="zh-CN"/>
              </w:rPr>
              <w:t>Общественная опасность психически больных и ее проявления. Применение мер медицинского характера в отношении лиц, признанных невменяемыми.</w:t>
            </w:r>
          </w:p>
        </w:tc>
      </w:tr>
      <w:tr w:rsidR="009724AE" w:rsidRPr="00BD61A9" w:rsidTr="00753D8F">
        <w:tc>
          <w:tcPr>
            <w:tcW w:w="693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724AE">
              <w:rPr>
                <w:bCs/>
                <w:color w:val="000000"/>
                <w:kern w:val="1"/>
                <w:lang w:eastAsia="zh-CN"/>
              </w:rPr>
              <w:t>Общая психопатология.</w:t>
            </w:r>
          </w:p>
        </w:tc>
      </w:tr>
      <w:tr w:rsidR="009724AE" w:rsidRPr="00BD61A9" w:rsidTr="00753D8F">
        <w:tc>
          <w:tcPr>
            <w:tcW w:w="693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724AE">
              <w:rPr>
                <w:bCs/>
                <w:color w:val="000000"/>
                <w:kern w:val="1"/>
                <w:lang w:eastAsia="zh-CN"/>
              </w:rPr>
              <w:t>Частная психопатология.</w:t>
            </w:r>
          </w:p>
        </w:tc>
      </w:tr>
      <w:tr w:rsidR="009724AE" w:rsidRPr="00BD61A9" w:rsidTr="00753D8F">
        <w:tc>
          <w:tcPr>
            <w:tcW w:w="693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724AE">
              <w:rPr>
                <w:bCs/>
                <w:color w:val="000000"/>
                <w:kern w:val="1"/>
                <w:lang w:eastAsia="zh-CN"/>
              </w:rPr>
              <w:t>Алкоголизм, наркомания, токсикомания. Правовые основы назначения принудительных мер медицинского характера наркологическим больным.</w:t>
            </w:r>
          </w:p>
        </w:tc>
      </w:tr>
      <w:tr w:rsidR="009724AE" w:rsidRPr="00BD61A9" w:rsidTr="00753D8F">
        <w:tc>
          <w:tcPr>
            <w:tcW w:w="693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724AE">
              <w:rPr>
                <w:bCs/>
                <w:color w:val="000000"/>
                <w:kern w:val="1"/>
                <w:lang w:eastAsia="zh-CN"/>
              </w:rPr>
              <w:t>Особенности судебно-психиатрической экспертизы несовершеннолетних.</w:t>
            </w:r>
          </w:p>
        </w:tc>
      </w:tr>
      <w:tr w:rsidR="009724AE" w:rsidRPr="00BD61A9" w:rsidTr="00753D8F">
        <w:tc>
          <w:tcPr>
            <w:tcW w:w="693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</w:tcPr>
          <w:p w:rsidR="009724AE" w:rsidRPr="00BD61A9" w:rsidRDefault="009724AE" w:rsidP="00753D8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724AE">
              <w:rPr>
                <w:bCs/>
                <w:color w:val="000000"/>
                <w:kern w:val="1"/>
                <w:lang w:eastAsia="zh-CN"/>
              </w:rPr>
              <w:t>Судебно-психиатрическая экспертиза симуляции психических расстройств.</w:t>
            </w:r>
          </w:p>
        </w:tc>
      </w:tr>
    </w:tbl>
    <w:p w:rsidR="0036264E" w:rsidRPr="006A770F" w:rsidRDefault="0036264E" w:rsidP="009724AE">
      <w:pPr>
        <w:jc w:val="both"/>
      </w:pPr>
    </w:p>
    <w:p w:rsidR="00F352D8" w:rsidRPr="006A770F" w:rsidRDefault="00D25021" w:rsidP="002660BF">
      <w:pPr>
        <w:jc w:val="both"/>
        <w:rPr>
          <w:b/>
          <w:bCs/>
          <w:caps/>
        </w:rPr>
      </w:pPr>
      <w:r w:rsidRPr="006A770F">
        <w:rPr>
          <w:b/>
          <w:bCs/>
        </w:rPr>
        <w:t>4.2</w:t>
      </w:r>
      <w:r w:rsidR="007D0618" w:rsidRPr="006A770F">
        <w:rPr>
          <w:b/>
          <w:bCs/>
        </w:rPr>
        <w:t xml:space="preserve">. </w:t>
      </w:r>
      <w:r w:rsidR="0036264E" w:rsidRPr="006A770F">
        <w:rPr>
          <w:b/>
          <w:bCs/>
        </w:rPr>
        <w:t>Примерная тематика курсовых работ (проектов)</w:t>
      </w:r>
    </w:p>
    <w:p w:rsidR="00F352D8" w:rsidRPr="006A770F" w:rsidRDefault="00F352D8" w:rsidP="006A770F">
      <w:pPr>
        <w:ind w:firstLine="709"/>
        <w:jc w:val="both"/>
        <w:rPr>
          <w:color w:val="000000"/>
        </w:rPr>
      </w:pPr>
      <w:r w:rsidRPr="006A770F">
        <w:rPr>
          <w:color w:val="000000"/>
        </w:rPr>
        <w:t xml:space="preserve">Курсовая работа рабочим учебным планом не предусмотрена. </w:t>
      </w:r>
    </w:p>
    <w:p w:rsidR="0036264E" w:rsidRPr="006A770F" w:rsidRDefault="0036264E" w:rsidP="006A770F">
      <w:pPr>
        <w:ind w:firstLine="709"/>
        <w:jc w:val="both"/>
        <w:rPr>
          <w:color w:val="000000"/>
        </w:rPr>
      </w:pPr>
    </w:p>
    <w:p w:rsidR="0025686B" w:rsidRDefault="00D25021" w:rsidP="002660BF">
      <w:pPr>
        <w:jc w:val="both"/>
        <w:rPr>
          <w:b/>
          <w:bCs/>
        </w:rPr>
      </w:pPr>
      <w:r w:rsidRPr="006A770F">
        <w:rPr>
          <w:b/>
          <w:bCs/>
        </w:rPr>
        <w:t>4.3</w:t>
      </w:r>
      <w:r w:rsidR="007D0618" w:rsidRPr="006A770F">
        <w:rPr>
          <w:b/>
          <w:bCs/>
        </w:rPr>
        <w:t xml:space="preserve">. </w:t>
      </w:r>
      <w:r w:rsidR="007123D3" w:rsidRPr="006A770F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9C5203" w:rsidRPr="00464ED8" w:rsidRDefault="00C17594" w:rsidP="009C5203">
      <w:pPr>
        <w:ind w:firstLine="709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C5203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9C5203" w:rsidRPr="00C84AA1" w:rsidRDefault="009C520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C5203" w:rsidRPr="00C84AA1" w:rsidRDefault="009C520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C5203" w:rsidRPr="00464ED8" w:rsidRDefault="009C5203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C5203" w:rsidRDefault="009C5203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9C5203" w:rsidRPr="00C84AA1" w:rsidRDefault="009C5203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9C5203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9C5203" w:rsidRPr="00464ED8" w:rsidRDefault="009C5203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C5203" w:rsidRPr="00464ED8" w:rsidRDefault="009C5203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C5203" w:rsidRPr="00C84AA1" w:rsidRDefault="009C520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C5203" w:rsidRPr="00C84AA1" w:rsidRDefault="009C5203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C5203" w:rsidRPr="00C84AA1" w:rsidRDefault="009C5203" w:rsidP="00753D8F">
            <w:pPr>
              <w:pStyle w:val="a5"/>
              <w:jc w:val="center"/>
              <w:rPr>
                <w:b/>
              </w:rPr>
            </w:pPr>
          </w:p>
        </w:tc>
      </w:tr>
      <w:tr w:rsidR="009C5203" w:rsidRPr="00464ED8" w:rsidTr="00753D8F">
        <w:trPr>
          <w:trHeight w:val="45"/>
        </w:trPr>
        <w:tc>
          <w:tcPr>
            <w:tcW w:w="675" w:type="dxa"/>
          </w:tcPr>
          <w:p w:rsidR="009C5203" w:rsidRPr="00464ED8" w:rsidRDefault="009C5203" w:rsidP="009C5203">
            <w:pPr>
              <w:pStyle w:val="a5"/>
              <w:numPr>
                <w:ilvl w:val="0"/>
                <w:numId w:val="43"/>
              </w:numPr>
              <w:jc w:val="center"/>
            </w:pPr>
          </w:p>
        </w:tc>
        <w:tc>
          <w:tcPr>
            <w:tcW w:w="3119" w:type="dxa"/>
          </w:tcPr>
          <w:p w:rsidR="009C5203" w:rsidRPr="006A770F" w:rsidRDefault="009C5203" w:rsidP="009C5203">
            <w:pPr>
              <w:tabs>
                <w:tab w:val="left" w:pos="162"/>
              </w:tabs>
              <w:rPr>
                <w:bCs/>
              </w:rPr>
            </w:pPr>
            <w:r w:rsidRPr="006A770F">
              <w:rPr>
                <w:bCs/>
                <w:snapToGrid w:val="0"/>
              </w:rPr>
              <w:t>Тема 3. </w:t>
            </w:r>
            <w:r w:rsidRPr="006A770F">
              <w:rPr>
                <w:bCs/>
              </w:rPr>
              <w:t>Общественная опасность психически больных и ее проявления. Применение мер медицинского характера в отношении лиц, признанных невменяемыми</w:t>
            </w:r>
          </w:p>
        </w:tc>
        <w:tc>
          <w:tcPr>
            <w:tcW w:w="2268" w:type="dxa"/>
          </w:tcPr>
          <w:p w:rsidR="009C5203" w:rsidRPr="006A770F" w:rsidRDefault="009C5203" w:rsidP="009C5203">
            <w:pPr>
              <w:pStyle w:val="a5"/>
            </w:pPr>
            <w:r w:rsidRPr="006A770F">
              <w:t>Лекция</w:t>
            </w:r>
          </w:p>
        </w:tc>
        <w:tc>
          <w:tcPr>
            <w:tcW w:w="1843" w:type="dxa"/>
          </w:tcPr>
          <w:p w:rsidR="009C5203" w:rsidRPr="006A770F" w:rsidRDefault="009C5203" w:rsidP="009C5203">
            <w:pPr>
              <w:widowControl w:val="0"/>
              <w:autoSpaceDE w:val="0"/>
              <w:autoSpaceDN w:val="0"/>
              <w:rPr>
                <w:bCs/>
              </w:rPr>
            </w:pPr>
            <w:r w:rsidRPr="006A770F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C5203" w:rsidRPr="00464ED8" w:rsidRDefault="0018722D" w:rsidP="0018722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C5203" w:rsidRPr="00464ED8" w:rsidTr="00753D8F">
        <w:trPr>
          <w:trHeight w:val="46"/>
        </w:trPr>
        <w:tc>
          <w:tcPr>
            <w:tcW w:w="675" w:type="dxa"/>
          </w:tcPr>
          <w:p w:rsidR="009C5203" w:rsidRPr="00464ED8" w:rsidRDefault="009C5203" w:rsidP="009C5203">
            <w:pPr>
              <w:pStyle w:val="a5"/>
              <w:numPr>
                <w:ilvl w:val="0"/>
                <w:numId w:val="43"/>
              </w:numPr>
              <w:jc w:val="center"/>
            </w:pPr>
          </w:p>
        </w:tc>
        <w:tc>
          <w:tcPr>
            <w:tcW w:w="3119" w:type="dxa"/>
          </w:tcPr>
          <w:p w:rsidR="009C5203" w:rsidRPr="006A770F" w:rsidRDefault="009C5203" w:rsidP="009C5203">
            <w:pPr>
              <w:keepNext/>
              <w:tabs>
                <w:tab w:val="left" w:pos="162"/>
              </w:tabs>
              <w:rPr>
                <w:bCs/>
              </w:rPr>
            </w:pPr>
            <w:r w:rsidRPr="006A770F">
              <w:rPr>
                <w:bCs/>
              </w:rPr>
              <w:t>Тема 4. Общая психопатология</w:t>
            </w:r>
          </w:p>
          <w:p w:rsidR="009C5203" w:rsidRPr="006A770F" w:rsidRDefault="009C5203" w:rsidP="009C5203">
            <w:pPr>
              <w:pStyle w:val="a5"/>
              <w:tabs>
                <w:tab w:val="left" w:pos="162"/>
              </w:tabs>
              <w:rPr>
                <w:color w:val="FF0000"/>
              </w:rPr>
            </w:pPr>
          </w:p>
        </w:tc>
        <w:tc>
          <w:tcPr>
            <w:tcW w:w="2268" w:type="dxa"/>
          </w:tcPr>
          <w:p w:rsidR="009C5203" w:rsidRPr="006A770F" w:rsidRDefault="009C5203" w:rsidP="009C5203">
            <w:pPr>
              <w:pStyle w:val="a5"/>
            </w:pPr>
            <w:r w:rsidRPr="006A770F">
              <w:t>Лекция</w:t>
            </w:r>
          </w:p>
        </w:tc>
        <w:tc>
          <w:tcPr>
            <w:tcW w:w="1843" w:type="dxa"/>
          </w:tcPr>
          <w:p w:rsidR="009C5203" w:rsidRPr="006A770F" w:rsidRDefault="009C5203" w:rsidP="009C5203">
            <w:pPr>
              <w:widowControl w:val="0"/>
              <w:autoSpaceDE w:val="0"/>
              <w:autoSpaceDN w:val="0"/>
              <w:rPr>
                <w:bCs/>
              </w:rPr>
            </w:pPr>
            <w:r w:rsidRPr="006A770F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C5203" w:rsidRPr="00464ED8" w:rsidRDefault="0018722D" w:rsidP="0018722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C17594" w:rsidRPr="00464ED8" w:rsidRDefault="00C17594" w:rsidP="00C17594">
      <w:pPr>
        <w:ind w:firstLine="709"/>
        <w:jc w:val="both"/>
        <w:rPr>
          <w:b/>
          <w:bCs/>
        </w:rPr>
      </w:pPr>
      <w:r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C17594" w:rsidRPr="00464ED8" w:rsidTr="00C55DC9">
        <w:trPr>
          <w:trHeight w:val="19"/>
        </w:trPr>
        <w:tc>
          <w:tcPr>
            <w:tcW w:w="675" w:type="dxa"/>
            <w:vMerge w:val="restart"/>
            <w:vAlign w:val="center"/>
          </w:tcPr>
          <w:p w:rsidR="00C17594" w:rsidRPr="00C84AA1" w:rsidRDefault="00C17594" w:rsidP="00C55DC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C17594" w:rsidRPr="00C84AA1" w:rsidRDefault="00C17594" w:rsidP="00C55DC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C17594" w:rsidRPr="00464ED8" w:rsidRDefault="00C17594" w:rsidP="00C55DC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C17594" w:rsidRDefault="00C17594" w:rsidP="00C55DC9">
            <w:pPr>
              <w:pStyle w:val="a5"/>
              <w:spacing w:before="240"/>
              <w:jc w:val="center"/>
              <w:rPr>
                <w:b/>
              </w:rPr>
            </w:pPr>
          </w:p>
          <w:p w:rsidR="00C17594" w:rsidRPr="00C84AA1" w:rsidRDefault="00C17594" w:rsidP="00C55DC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C17594" w:rsidRPr="00464ED8" w:rsidTr="00C55DC9">
        <w:trPr>
          <w:trHeight w:val="5"/>
        </w:trPr>
        <w:tc>
          <w:tcPr>
            <w:tcW w:w="675" w:type="dxa"/>
            <w:vMerge/>
            <w:vAlign w:val="center"/>
          </w:tcPr>
          <w:p w:rsidR="00C17594" w:rsidRPr="00464ED8" w:rsidRDefault="00C17594" w:rsidP="00C55DC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C17594" w:rsidRPr="00464ED8" w:rsidRDefault="00C17594" w:rsidP="00C55DC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C17594" w:rsidRPr="00C84AA1" w:rsidRDefault="00C17594" w:rsidP="00C55DC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C17594" w:rsidRPr="00C84AA1" w:rsidRDefault="00C17594" w:rsidP="00C55DC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C17594" w:rsidRPr="00C84AA1" w:rsidRDefault="00C17594" w:rsidP="00C55DC9">
            <w:pPr>
              <w:pStyle w:val="a5"/>
              <w:jc w:val="center"/>
              <w:rPr>
                <w:b/>
              </w:rPr>
            </w:pPr>
          </w:p>
        </w:tc>
      </w:tr>
      <w:tr w:rsidR="00C17594" w:rsidRPr="00464ED8" w:rsidTr="00C55DC9">
        <w:trPr>
          <w:trHeight w:val="45"/>
        </w:trPr>
        <w:tc>
          <w:tcPr>
            <w:tcW w:w="675" w:type="dxa"/>
          </w:tcPr>
          <w:p w:rsidR="00C17594" w:rsidRPr="00464ED8" w:rsidRDefault="00C17594" w:rsidP="00C17594">
            <w:pPr>
              <w:pStyle w:val="a5"/>
              <w:numPr>
                <w:ilvl w:val="0"/>
                <w:numId w:val="45"/>
              </w:numPr>
              <w:jc w:val="center"/>
            </w:pPr>
          </w:p>
        </w:tc>
        <w:tc>
          <w:tcPr>
            <w:tcW w:w="3119" w:type="dxa"/>
          </w:tcPr>
          <w:p w:rsidR="00C17594" w:rsidRPr="006A770F" w:rsidRDefault="00C17594" w:rsidP="00C55DC9">
            <w:pPr>
              <w:tabs>
                <w:tab w:val="left" w:pos="162"/>
              </w:tabs>
              <w:rPr>
                <w:bCs/>
              </w:rPr>
            </w:pPr>
            <w:r w:rsidRPr="006A770F">
              <w:rPr>
                <w:bCs/>
                <w:snapToGrid w:val="0"/>
              </w:rPr>
              <w:t>Тема 3. </w:t>
            </w:r>
            <w:r w:rsidRPr="006A770F">
              <w:rPr>
                <w:bCs/>
              </w:rPr>
              <w:t>Общественная опасность психически больных и ее проявления. Применение мер медицинского характера в отношении лиц, признанных невменяемыми</w:t>
            </w:r>
          </w:p>
        </w:tc>
        <w:tc>
          <w:tcPr>
            <w:tcW w:w="2268" w:type="dxa"/>
          </w:tcPr>
          <w:p w:rsidR="00C17594" w:rsidRPr="006A770F" w:rsidRDefault="00C17594" w:rsidP="00C55DC9">
            <w:pPr>
              <w:pStyle w:val="a5"/>
            </w:pPr>
            <w:r w:rsidRPr="006A770F">
              <w:t>Лекция</w:t>
            </w:r>
          </w:p>
        </w:tc>
        <w:tc>
          <w:tcPr>
            <w:tcW w:w="1843" w:type="dxa"/>
          </w:tcPr>
          <w:p w:rsidR="00C17594" w:rsidRPr="006A770F" w:rsidRDefault="00C17594" w:rsidP="00C55DC9">
            <w:pPr>
              <w:widowControl w:val="0"/>
              <w:autoSpaceDE w:val="0"/>
              <w:autoSpaceDN w:val="0"/>
              <w:rPr>
                <w:bCs/>
              </w:rPr>
            </w:pPr>
            <w:r w:rsidRPr="006A770F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C17594" w:rsidRPr="00464ED8" w:rsidRDefault="00C17594" w:rsidP="00C55D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17594" w:rsidRPr="00464ED8" w:rsidTr="00C55DC9">
        <w:trPr>
          <w:trHeight w:val="46"/>
        </w:trPr>
        <w:tc>
          <w:tcPr>
            <w:tcW w:w="675" w:type="dxa"/>
          </w:tcPr>
          <w:p w:rsidR="00C17594" w:rsidRPr="00464ED8" w:rsidRDefault="00C17594" w:rsidP="00C17594">
            <w:pPr>
              <w:pStyle w:val="a5"/>
              <w:numPr>
                <w:ilvl w:val="0"/>
                <w:numId w:val="45"/>
              </w:numPr>
              <w:jc w:val="center"/>
            </w:pPr>
          </w:p>
        </w:tc>
        <w:tc>
          <w:tcPr>
            <w:tcW w:w="3119" w:type="dxa"/>
          </w:tcPr>
          <w:p w:rsidR="00C17594" w:rsidRPr="006A770F" w:rsidRDefault="00C17594" w:rsidP="00C55DC9">
            <w:pPr>
              <w:keepNext/>
              <w:tabs>
                <w:tab w:val="left" w:pos="162"/>
              </w:tabs>
              <w:rPr>
                <w:bCs/>
              </w:rPr>
            </w:pPr>
            <w:r w:rsidRPr="006A770F">
              <w:rPr>
                <w:bCs/>
              </w:rPr>
              <w:t>Тема 4. Общая психопатология</w:t>
            </w:r>
          </w:p>
          <w:p w:rsidR="00C17594" w:rsidRPr="006A770F" w:rsidRDefault="00C17594" w:rsidP="00C55DC9">
            <w:pPr>
              <w:pStyle w:val="a5"/>
              <w:tabs>
                <w:tab w:val="left" w:pos="162"/>
              </w:tabs>
              <w:rPr>
                <w:color w:val="FF0000"/>
              </w:rPr>
            </w:pPr>
          </w:p>
        </w:tc>
        <w:tc>
          <w:tcPr>
            <w:tcW w:w="2268" w:type="dxa"/>
          </w:tcPr>
          <w:p w:rsidR="00C17594" w:rsidRPr="006A770F" w:rsidRDefault="00C17594" w:rsidP="00C55DC9">
            <w:pPr>
              <w:pStyle w:val="a5"/>
            </w:pPr>
            <w:r w:rsidRPr="006A770F">
              <w:t>Лекция</w:t>
            </w:r>
          </w:p>
        </w:tc>
        <w:tc>
          <w:tcPr>
            <w:tcW w:w="1843" w:type="dxa"/>
          </w:tcPr>
          <w:p w:rsidR="00C17594" w:rsidRPr="006A770F" w:rsidRDefault="00C17594" w:rsidP="00C55DC9">
            <w:pPr>
              <w:widowControl w:val="0"/>
              <w:autoSpaceDE w:val="0"/>
              <w:autoSpaceDN w:val="0"/>
              <w:rPr>
                <w:bCs/>
              </w:rPr>
            </w:pPr>
            <w:r w:rsidRPr="006A770F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C17594" w:rsidRPr="00464ED8" w:rsidRDefault="00C17594" w:rsidP="00C55DC9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C17594" w:rsidRDefault="00C17594" w:rsidP="009C5203">
      <w:pPr>
        <w:autoSpaceDE w:val="0"/>
        <w:autoSpaceDN w:val="0"/>
        <w:adjustRightInd w:val="0"/>
        <w:ind w:firstLine="720"/>
        <w:jc w:val="both"/>
        <w:rPr>
          <w:rFonts w:eastAsia="HiddenHorzOCR"/>
          <w:b/>
        </w:rPr>
      </w:pPr>
    </w:p>
    <w:p w:rsidR="009C5203" w:rsidRPr="00464ED8" w:rsidRDefault="009C5203" w:rsidP="009C5203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</w:t>
      </w:r>
      <w:r w:rsidRPr="00697290">
        <w:rPr>
          <w:rFonts w:eastAsia="HiddenHorzOCR"/>
        </w:rPr>
        <w:lastRenderedPageBreak/>
        <w:t xml:space="preserve">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F352D8" w:rsidRPr="006A770F" w:rsidRDefault="00F352D8" w:rsidP="006A770F">
      <w:pPr>
        <w:jc w:val="both"/>
        <w:rPr>
          <w:bCs/>
        </w:rPr>
      </w:pPr>
    </w:p>
    <w:p w:rsidR="00F352D8" w:rsidRPr="006A770F" w:rsidRDefault="00F352D8" w:rsidP="002660BF">
      <w:pPr>
        <w:jc w:val="both"/>
        <w:rPr>
          <w:b/>
          <w:bCs/>
          <w:caps/>
        </w:rPr>
      </w:pPr>
      <w:r w:rsidRPr="006A770F">
        <w:rPr>
          <w:b/>
          <w:bCs/>
          <w:caps/>
          <w:color w:val="000000"/>
        </w:rPr>
        <w:t>5. Учебн</w:t>
      </w:r>
      <w:r w:rsidRPr="006A770F">
        <w:rPr>
          <w:b/>
          <w:bCs/>
          <w:caps/>
        </w:rPr>
        <w:t>о-методическое обеспечение для самостоятельной работы обучающихся по дисциплине</w:t>
      </w:r>
    </w:p>
    <w:p w:rsidR="00E961C6" w:rsidRDefault="00E961C6" w:rsidP="00E961C6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E961C6" w:rsidRPr="00697290" w:rsidRDefault="00E961C6" w:rsidP="002660BF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E961C6" w:rsidRPr="00697290" w:rsidRDefault="00E961C6" w:rsidP="00E961C6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242E2" w:rsidRPr="006A770F" w:rsidRDefault="002242E2" w:rsidP="006A770F">
      <w:pPr>
        <w:jc w:val="both"/>
        <w:rPr>
          <w:b/>
          <w:bCs/>
          <w:caps/>
        </w:rPr>
      </w:pPr>
    </w:p>
    <w:p w:rsidR="00F352D8" w:rsidRPr="006A770F" w:rsidRDefault="00F352D8" w:rsidP="002660BF">
      <w:pPr>
        <w:jc w:val="both"/>
        <w:rPr>
          <w:b/>
          <w:bCs/>
          <w:caps/>
        </w:rPr>
      </w:pPr>
      <w:r w:rsidRPr="006A770F">
        <w:rPr>
          <w:b/>
          <w:bCs/>
          <w:caps/>
        </w:rPr>
        <w:t xml:space="preserve">6. Оценочные средства для </w:t>
      </w:r>
      <w:r w:rsidR="007169DA" w:rsidRPr="006A770F">
        <w:rPr>
          <w:b/>
          <w:bCs/>
          <w:caps/>
        </w:rPr>
        <w:t xml:space="preserve">текущего контроля успеваемости </w:t>
      </w:r>
    </w:p>
    <w:p w:rsidR="00E961C6" w:rsidRDefault="00E961C6" w:rsidP="006A770F">
      <w:pPr>
        <w:ind w:firstLine="709"/>
        <w:jc w:val="both"/>
        <w:rPr>
          <w:b/>
          <w:bCs/>
        </w:rPr>
      </w:pPr>
    </w:p>
    <w:p w:rsidR="00AC1CE0" w:rsidRPr="006A770F" w:rsidRDefault="007D0618" w:rsidP="002660BF">
      <w:pPr>
        <w:jc w:val="both"/>
        <w:rPr>
          <w:b/>
          <w:bCs/>
        </w:rPr>
      </w:pPr>
      <w:r w:rsidRPr="006A770F">
        <w:rPr>
          <w:b/>
          <w:bCs/>
        </w:rPr>
        <w:t xml:space="preserve">6.1. </w:t>
      </w:r>
      <w:r w:rsidR="00AC1CE0" w:rsidRPr="006A770F">
        <w:rPr>
          <w:b/>
          <w:bCs/>
        </w:rPr>
        <w:t>Текущий контроль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6543"/>
        <w:gridCol w:w="2142"/>
      </w:tblGrid>
      <w:tr w:rsidR="00AC1CE0" w:rsidRPr="006A770F" w:rsidTr="006A770F">
        <w:trPr>
          <w:trHeight w:val="1207"/>
        </w:trPr>
        <w:tc>
          <w:tcPr>
            <w:tcW w:w="795" w:type="dxa"/>
            <w:vAlign w:val="center"/>
          </w:tcPr>
          <w:p w:rsidR="00AC1CE0" w:rsidRPr="006A770F" w:rsidRDefault="00AC1CE0" w:rsidP="006A770F">
            <w:pPr>
              <w:pStyle w:val="a5"/>
              <w:jc w:val="center"/>
            </w:pPr>
            <w:r w:rsidRPr="006A770F">
              <w:t>№</w:t>
            </w:r>
          </w:p>
          <w:p w:rsidR="00AC1CE0" w:rsidRPr="006A770F" w:rsidRDefault="00AC1CE0" w:rsidP="006A770F">
            <w:pPr>
              <w:pStyle w:val="a5"/>
              <w:jc w:val="center"/>
            </w:pPr>
            <w:r w:rsidRPr="006A770F">
              <w:t>п</w:t>
            </w:r>
            <w:r w:rsidR="005C3570">
              <w:t>/</w:t>
            </w:r>
            <w:r w:rsidRPr="006A770F">
              <w:t>п</w:t>
            </w:r>
          </w:p>
        </w:tc>
        <w:tc>
          <w:tcPr>
            <w:tcW w:w="6543" w:type="dxa"/>
            <w:vAlign w:val="center"/>
          </w:tcPr>
          <w:p w:rsidR="00AC1CE0" w:rsidRPr="006A770F" w:rsidRDefault="00AC1CE0" w:rsidP="006A770F">
            <w:pPr>
              <w:pStyle w:val="a5"/>
              <w:jc w:val="center"/>
            </w:pPr>
            <w:r w:rsidRPr="006A770F">
              <w:t>№  и наименование блока (раздела) дисциплины</w:t>
            </w:r>
          </w:p>
        </w:tc>
        <w:tc>
          <w:tcPr>
            <w:tcW w:w="2142" w:type="dxa"/>
            <w:vAlign w:val="center"/>
          </w:tcPr>
          <w:p w:rsidR="00AC1CE0" w:rsidRPr="006A770F" w:rsidRDefault="00AC1CE0" w:rsidP="006A770F">
            <w:pPr>
              <w:pStyle w:val="a5"/>
              <w:jc w:val="center"/>
            </w:pPr>
            <w:r w:rsidRPr="006A770F">
              <w:t>Форма текущего контроля</w:t>
            </w:r>
          </w:p>
        </w:tc>
      </w:tr>
      <w:tr w:rsidR="007169DA" w:rsidRPr="006A770F" w:rsidTr="006A770F">
        <w:trPr>
          <w:trHeight w:val="1207"/>
        </w:trPr>
        <w:tc>
          <w:tcPr>
            <w:tcW w:w="795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1.</w:t>
            </w:r>
          </w:p>
        </w:tc>
        <w:tc>
          <w:tcPr>
            <w:tcW w:w="6543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Тема 1. Предмет, задачи, система, организация, история развития судебной психиатрии. Правовое положение и организационные формы судебно-психиатрической экспертизы</w:t>
            </w:r>
          </w:p>
        </w:tc>
        <w:tc>
          <w:tcPr>
            <w:tcW w:w="2142" w:type="dxa"/>
          </w:tcPr>
          <w:p w:rsidR="007169DA" w:rsidRPr="006A770F" w:rsidRDefault="007169DA" w:rsidP="006A770F">
            <w:r w:rsidRPr="006A770F">
              <w:rPr>
                <w:bCs/>
              </w:rPr>
              <w:t xml:space="preserve">Тестовые задания. </w:t>
            </w:r>
          </w:p>
        </w:tc>
      </w:tr>
      <w:tr w:rsidR="007169DA" w:rsidRPr="006A770F" w:rsidTr="006A770F">
        <w:trPr>
          <w:trHeight w:val="559"/>
        </w:trPr>
        <w:tc>
          <w:tcPr>
            <w:tcW w:w="795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2.</w:t>
            </w:r>
          </w:p>
        </w:tc>
        <w:tc>
          <w:tcPr>
            <w:tcW w:w="6543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 xml:space="preserve">Тема 2. Судебно-психиатрическая экспертиза в уголовном и гражданском процессах </w:t>
            </w:r>
          </w:p>
        </w:tc>
        <w:tc>
          <w:tcPr>
            <w:tcW w:w="2142" w:type="dxa"/>
          </w:tcPr>
          <w:p w:rsidR="007169DA" w:rsidRPr="006A770F" w:rsidRDefault="007169DA" w:rsidP="006A770F">
            <w:r w:rsidRPr="006A770F">
              <w:rPr>
                <w:bCs/>
              </w:rPr>
              <w:t xml:space="preserve">Тестовые задания. </w:t>
            </w:r>
          </w:p>
        </w:tc>
      </w:tr>
      <w:tr w:rsidR="007169DA" w:rsidRPr="006A770F" w:rsidTr="006A770F">
        <w:trPr>
          <w:trHeight w:val="979"/>
        </w:trPr>
        <w:tc>
          <w:tcPr>
            <w:tcW w:w="795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3.</w:t>
            </w:r>
          </w:p>
        </w:tc>
        <w:tc>
          <w:tcPr>
            <w:tcW w:w="6543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Тема 3. Общественная опасность психически больных и ее проявления. Применение мер медицинского характера в отношении лиц, признанных невменяемыми</w:t>
            </w:r>
          </w:p>
        </w:tc>
        <w:tc>
          <w:tcPr>
            <w:tcW w:w="2142" w:type="dxa"/>
          </w:tcPr>
          <w:p w:rsidR="007169DA" w:rsidRPr="006A770F" w:rsidRDefault="007169DA" w:rsidP="006A770F">
            <w:r w:rsidRPr="006A770F">
              <w:rPr>
                <w:bCs/>
              </w:rPr>
              <w:t xml:space="preserve">Тестовые задания. </w:t>
            </w:r>
          </w:p>
        </w:tc>
      </w:tr>
      <w:tr w:rsidR="007169DA" w:rsidRPr="006A770F" w:rsidTr="006A770F">
        <w:trPr>
          <w:trHeight w:val="412"/>
        </w:trPr>
        <w:tc>
          <w:tcPr>
            <w:tcW w:w="795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4.</w:t>
            </w:r>
          </w:p>
        </w:tc>
        <w:tc>
          <w:tcPr>
            <w:tcW w:w="6543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Тема 4. Общая психопатология</w:t>
            </w:r>
          </w:p>
        </w:tc>
        <w:tc>
          <w:tcPr>
            <w:tcW w:w="2142" w:type="dxa"/>
          </w:tcPr>
          <w:p w:rsidR="007169DA" w:rsidRPr="006A770F" w:rsidRDefault="007169DA" w:rsidP="006A770F">
            <w:r w:rsidRPr="006A770F">
              <w:rPr>
                <w:bCs/>
              </w:rPr>
              <w:t xml:space="preserve">Тестовые задания. </w:t>
            </w:r>
          </w:p>
        </w:tc>
      </w:tr>
      <w:tr w:rsidR="007169DA" w:rsidRPr="006A770F" w:rsidTr="006A770F">
        <w:trPr>
          <w:trHeight w:val="417"/>
        </w:trPr>
        <w:tc>
          <w:tcPr>
            <w:tcW w:w="795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5.</w:t>
            </w:r>
          </w:p>
        </w:tc>
        <w:tc>
          <w:tcPr>
            <w:tcW w:w="6543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Тема 5. Частная психопатология</w:t>
            </w:r>
          </w:p>
        </w:tc>
        <w:tc>
          <w:tcPr>
            <w:tcW w:w="2142" w:type="dxa"/>
          </w:tcPr>
          <w:p w:rsidR="007169DA" w:rsidRPr="006A770F" w:rsidRDefault="007169DA" w:rsidP="006A770F">
            <w:r w:rsidRPr="006A770F">
              <w:rPr>
                <w:bCs/>
              </w:rPr>
              <w:t>Решение задач.</w:t>
            </w:r>
          </w:p>
        </w:tc>
      </w:tr>
      <w:tr w:rsidR="007169DA" w:rsidRPr="006A770F" w:rsidTr="006A770F">
        <w:trPr>
          <w:trHeight w:val="834"/>
        </w:trPr>
        <w:tc>
          <w:tcPr>
            <w:tcW w:w="795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6.</w:t>
            </w:r>
          </w:p>
        </w:tc>
        <w:tc>
          <w:tcPr>
            <w:tcW w:w="6543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Тема 6. Алкоголизм, наркомания, токсикомания. Правовые основы назначения принудительных мер медицинского характера наркологическим больным</w:t>
            </w:r>
          </w:p>
        </w:tc>
        <w:tc>
          <w:tcPr>
            <w:tcW w:w="2142" w:type="dxa"/>
          </w:tcPr>
          <w:p w:rsidR="007169DA" w:rsidRPr="006A770F" w:rsidRDefault="007169DA" w:rsidP="006A770F">
            <w:r w:rsidRPr="006A770F">
              <w:rPr>
                <w:bCs/>
              </w:rPr>
              <w:t>Решение задач.</w:t>
            </w:r>
          </w:p>
        </w:tc>
      </w:tr>
      <w:tr w:rsidR="007169DA" w:rsidRPr="006A770F" w:rsidTr="006A770F">
        <w:trPr>
          <w:trHeight w:val="704"/>
        </w:trPr>
        <w:tc>
          <w:tcPr>
            <w:tcW w:w="795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7.</w:t>
            </w:r>
          </w:p>
        </w:tc>
        <w:tc>
          <w:tcPr>
            <w:tcW w:w="6543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Тема 7.  Особенности судебно-психиатрической экспертизы несовершеннолетних</w:t>
            </w:r>
          </w:p>
        </w:tc>
        <w:tc>
          <w:tcPr>
            <w:tcW w:w="2142" w:type="dxa"/>
          </w:tcPr>
          <w:p w:rsidR="007169DA" w:rsidRPr="006A770F" w:rsidRDefault="007169DA" w:rsidP="006A770F">
            <w:r w:rsidRPr="006A770F">
              <w:rPr>
                <w:bCs/>
              </w:rPr>
              <w:t xml:space="preserve">Тестовые задания. </w:t>
            </w:r>
          </w:p>
        </w:tc>
      </w:tr>
      <w:tr w:rsidR="007169DA" w:rsidRPr="006A770F" w:rsidTr="006A770F">
        <w:trPr>
          <w:trHeight w:val="701"/>
        </w:trPr>
        <w:tc>
          <w:tcPr>
            <w:tcW w:w="795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8.</w:t>
            </w:r>
          </w:p>
        </w:tc>
        <w:tc>
          <w:tcPr>
            <w:tcW w:w="6543" w:type="dxa"/>
            <w:vAlign w:val="center"/>
          </w:tcPr>
          <w:p w:rsidR="007169DA" w:rsidRPr="006A770F" w:rsidRDefault="007169DA" w:rsidP="006A770F">
            <w:pPr>
              <w:pStyle w:val="a5"/>
            </w:pPr>
            <w:r w:rsidRPr="006A770F">
              <w:t>Тема 8.  Судебно-психиатрическая экспертиза симуляции психических расстройств</w:t>
            </w:r>
          </w:p>
        </w:tc>
        <w:tc>
          <w:tcPr>
            <w:tcW w:w="2142" w:type="dxa"/>
          </w:tcPr>
          <w:p w:rsidR="007169DA" w:rsidRPr="006A770F" w:rsidRDefault="007169DA" w:rsidP="006A770F">
            <w:r w:rsidRPr="006A770F">
              <w:rPr>
                <w:bCs/>
              </w:rPr>
              <w:t xml:space="preserve">Тестовые задания. </w:t>
            </w:r>
          </w:p>
        </w:tc>
      </w:tr>
    </w:tbl>
    <w:p w:rsidR="00346723" w:rsidRPr="006A770F" w:rsidRDefault="00346723" w:rsidP="00E961C6">
      <w:pPr>
        <w:jc w:val="both"/>
        <w:rPr>
          <w:bCs/>
        </w:rPr>
      </w:pPr>
    </w:p>
    <w:p w:rsidR="007169DA" w:rsidRPr="002660BF" w:rsidRDefault="00346723" w:rsidP="002660BF">
      <w:pPr>
        <w:jc w:val="both"/>
        <w:rPr>
          <w:bCs/>
        </w:rPr>
      </w:pPr>
      <w:r w:rsidRPr="002660BF">
        <w:rPr>
          <w:b/>
          <w:bCs/>
        </w:rPr>
        <w:t>7.</w:t>
      </w:r>
      <w:r w:rsidRPr="006A770F">
        <w:rPr>
          <w:bCs/>
        </w:rPr>
        <w:t xml:space="preserve"> </w:t>
      </w:r>
      <w:r w:rsidR="00F352D8" w:rsidRPr="006A770F">
        <w:rPr>
          <w:b/>
          <w:bCs/>
        </w:rPr>
        <w:t xml:space="preserve">ПЕРЕЧЕНЬ </w:t>
      </w:r>
      <w:r w:rsidR="00BF1381" w:rsidRPr="006A770F">
        <w:rPr>
          <w:b/>
          <w:bCs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5C0A27" w:rsidRPr="006A770F" w:rsidTr="002660B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C0A27" w:rsidRPr="006A770F" w:rsidRDefault="005C0A27" w:rsidP="006A770F">
            <w:pPr>
              <w:jc w:val="center"/>
            </w:pPr>
            <w:r w:rsidRPr="006A770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C0A27" w:rsidRPr="006A770F" w:rsidRDefault="005C0A27" w:rsidP="006A770F">
            <w:pPr>
              <w:jc w:val="center"/>
            </w:pPr>
            <w:r w:rsidRPr="006A770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C0A27" w:rsidRPr="006A770F" w:rsidRDefault="005C0A27" w:rsidP="006A770F">
            <w:pPr>
              <w:jc w:val="center"/>
            </w:pPr>
            <w:r w:rsidRPr="006A770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C0A27" w:rsidRPr="006A770F" w:rsidRDefault="005C0A27" w:rsidP="006A770F">
            <w:pPr>
              <w:ind w:left="113" w:right="113"/>
              <w:jc w:val="center"/>
            </w:pPr>
            <w:r w:rsidRPr="006A770F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C0A27" w:rsidRPr="006A770F" w:rsidRDefault="005C0A27" w:rsidP="006A770F">
            <w:pPr>
              <w:ind w:left="113" w:right="113"/>
              <w:jc w:val="center"/>
            </w:pPr>
            <w:r w:rsidRPr="006A770F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5C0A27" w:rsidRPr="006A770F" w:rsidRDefault="005C0A27" w:rsidP="006A770F">
            <w:pPr>
              <w:jc w:val="center"/>
            </w:pPr>
            <w:r w:rsidRPr="006A770F">
              <w:t>Наличие</w:t>
            </w:r>
          </w:p>
        </w:tc>
      </w:tr>
      <w:tr w:rsidR="005C0A27" w:rsidRPr="006A770F" w:rsidTr="002660BF">
        <w:trPr>
          <w:cantSplit/>
          <w:trHeight w:val="519"/>
        </w:trPr>
        <w:tc>
          <w:tcPr>
            <w:tcW w:w="648" w:type="dxa"/>
            <w:vMerge/>
          </w:tcPr>
          <w:p w:rsidR="005C0A27" w:rsidRPr="006A770F" w:rsidRDefault="005C0A27" w:rsidP="006A770F">
            <w:pPr>
              <w:jc w:val="center"/>
            </w:pPr>
          </w:p>
        </w:tc>
        <w:tc>
          <w:tcPr>
            <w:tcW w:w="2437" w:type="dxa"/>
            <w:vMerge/>
          </w:tcPr>
          <w:p w:rsidR="005C0A27" w:rsidRPr="006A770F" w:rsidRDefault="005C0A27" w:rsidP="006A770F">
            <w:pPr>
              <w:jc w:val="center"/>
            </w:pPr>
          </w:p>
        </w:tc>
        <w:tc>
          <w:tcPr>
            <w:tcW w:w="1560" w:type="dxa"/>
            <w:vMerge/>
          </w:tcPr>
          <w:p w:rsidR="005C0A27" w:rsidRPr="006A770F" w:rsidRDefault="005C0A27" w:rsidP="006A770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C0A27" w:rsidRPr="006A770F" w:rsidRDefault="005C0A27" w:rsidP="006A770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C0A27" w:rsidRPr="006A770F" w:rsidRDefault="005C0A27" w:rsidP="006A770F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5C0A27" w:rsidRPr="006A770F" w:rsidRDefault="00AC1CE0" w:rsidP="006A770F">
            <w:pPr>
              <w:jc w:val="center"/>
            </w:pPr>
            <w:r w:rsidRPr="006A770F">
              <w:t>печатные издания</w:t>
            </w:r>
          </w:p>
        </w:tc>
        <w:tc>
          <w:tcPr>
            <w:tcW w:w="1560" w:type="dxa"/>
          </w:tcPr>
          <w:p w:rsidR="005C0A27" w:rsidRPr="006A770F" w:rsidRDefault="005C0A27" w:rsidP="006A770F">
            <w:pPr>
              <w:jc w:val="center"/>
            </w:pPr>
            <w:r w:rsidRPr="006A770F">
              <w:t>ЭБС</w:t>
            </w:r>
            <w:r w:rsidR="00AC1CE0" w:rsidRPr="006A770F">
              <w:t xml:space="preserve"> (</w:t>
            </w:r>
            <w:r w:rsidRPr="006A770F">
              <w:t>адрес в сети Интернет</w:t>
            </w:r>
            <w:r w:rsidR="00AC1CE0" w:rsidRPr="006A770F">
              <w:t>)</w:t>
            </w:r>
          </w:p>
        </w:tc>
      </w:tr>
      <w:tr w:rsidR="008F7C27" w:rsidRPr="006A770F" w:rsidTr="002660BF">
        <w:tc>
          <w:tcPr>
            <w:tcW w:w="648" w:type="dxa"/>
          </w:tcPr>
          <w:p w:rsidR="008F7C27" w:rsidRPr="006A770F" w:rsidRDefault="008F7C27" w:rsidP="006A770F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2437" w:type="dxa"/>
          </w:tcPr>
          <w:p w:rsidR="008F7C27" w:rsidRPr="006A770F" w:rsidRDefault="008F7C27" w:rsidP="006A770F">
            <w:r w:rsidRPr="006A770F">
              <w:t xml:space="preserve">Судебная психиатрия. Структурно-логические схемы : </w:t>
            </w:r>
            <w:r w:rsidRPr="006A770F">
              <w:lastRenderedPageBreak/>
              <w:t>учебное пособие для вузов</w:t>
            </w:r>
          </w:p>
        </w:tc>
        <w:tc>
          <w:tcPr>
            <w:tcW w:w="1560" w:type="dxa"/>
          </w:tcPr>
          <w:p w:rsidR="008F7C27" w:rsidRPr="006A770F" w:rsidRDefault="008F7C27" w:rsidP="006A770F">
            <w:r w:rsidRPr="006A770F">
              <w:lastRenderedPageBreak/>
              <w:t>Волков, В.Н.</w:t>
            </w:r>
          </w:p>
        </w:tc>
        <w:tc>
          <w:tcPr>
            <w:tcW w:w="1133" w:type="dxa"/>
          </w:tcPr>
          <w:p w:rsidR="008F7C27" w:rsidRPr="006A770F" w:rsidRDefault="008F7C27" w:rsidP="006A770F">
            <w:r w:rsidRPr="006A770F">
              <w:t xml:space="preserve">- М. : </w:t>
            </w:r>
            <w:proofErr w:type="spellStart"/>
            <w:r w:rsidRPr="006A770F">
              <w:t>Юнити</w:t>
            </w:r>
            <w:proofErr w:type="spellEnd"/>
            <w:r w:rsidRPr="006A770F">
              <w:t>-Дана</w:t>
            </w:r>
          </w:p>
        </w:tc>
        <w:tc>
          <w:tcPr>
            <w:tcW w:w="900" w:type="dxa"/>
          </w:tcPr>
          <w:p w:rsidR="008F7C27" w:rsidRPr="006A770F" w:rsidRDefault="008F7C27" w:rsidP="006A770F">
            <w:r w:rsidRPr="006A770F">
              <w:t>2015</w:t>
            </w:r>
          </w:p>
        </w:tc>
        <w:tc>
          <w:tcPr>
            <w:tcW w:w="1368" w:type="dxa"/>
          </w:tcPr>
          <w:p w:rsidR="008F7C27" w:rsidRPr="006A770F" w:rsidRDefault="008F7C27" w:rsidP="006A770F">
            <w:pPr>
              <w:jc w:val="center"/>
            </w:pPr>
          </w:p>
        </w:tc>
        <w:tc>
          <w:tcPr>
            <w:tcW w:w="1560" w:type="dxa"/>
          </w:tcPr>
          <w:p w:rsidR="008F7C27" w:rsidRPr="006A770F" w:rsidRDefault="00DB31FC" w:rsidP="006A770F">
            <w:hyperlink r:id="rId7" w:history="1">
              <w:r w:rsidR="008F7C27" w:rsidRPr="006A770F">
                <w:rPr>
                  <w:rStyle w:val="af2"/>
                </w:rPr>
                <w:t>http://biblioclub.ru/</w:t>
              </w:r>
            </w:hyperlink>
          </w:p>
          <w:p w:rsidR="008F7C27" w:rsidRPr="006A770F" w:rsidRDefault="008F7C27" w:rsidP="006A770F"/>
        </w:tc>
      </w:tr>
      <w:tr w:rsidR="008F7C27" w:rsidRPr="006A770F" w:rsidTr="002660BF">
        <w:tc>
          <w:tcPr>
            <w:tcW w:w="648" w:type="dxa"/>
          </w:tcPr>
          <w:p w:rsidR="008F7C27" w:rsidRPr="006A770F" w:rsidRDefault="008F7C27" w:rsidP="006A770F">
            <w:pPr>
              <w:numPr>
                <w:ilvl w:val="0"/>
                <w:numId w:val="26"/>
              </w:numPr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8F7C27" w:rsidRPr="006A770F" w:rsidRDefault="008F7C27" w:rsidP="006A770F">
            <w:r w:rsidRPr="006A770F">
              <w:t>Судебная психиатрия: учебное пособие для студентов вузов обучающихся по специальности «Юриспруденция»</w:t>
            </w:r>
          </w:p>
        </w:tc>
        <w:tc>
          <w:tcPr>
            <w:tcW w:w="1560" w:type="dxa"/>
          </w:tcPr>
          <w:p w:rsidR="008F7C27" w:rsidRPr="006A770F" w:rsidRDefault="008F7C27" w:rsidP="006A770F">
            <w:r w:rsidRPr="006A770F">
              <w:t>З.О. </w:t>
            </w:r>
            <w:proofErr w:type="spellStart"/>
            <w:r w:rsidRPr="006A770F">
              <w:t>Георгадзе</w:t>
            </w:r>
            <w:proofErr w:type="spellEnd"/>
            <w:r w:rsidRPr="006A770F">
              <w:t>, А.В. </w:t>
            </w:r>
            <w:proofErr w:type="spellStart"/>
            <w:r w:rsidRPr="006A770F">
              <w:t>Датий</w:t>
            </w:r>
            <w:proofErr w:type="spellEnd"/>
            <w:r w:rsidRPr="006A770F">
              <w:t>, Н.Н. </w:t>
            </w:r>
            <w:proofErr w:type="spellStart"/>
            <w:r w:rsidRPr="006A770F">
              <w:t>Джачвадзе</w:t>
            </w:r>
            <w:proofErr w:type="spellEnd"/>
            <w:r w:rsidRPr="006A770F">
              <w:t xml:space="preserve"> и </w:t>
            </w:r>
            <w:proofErr w:type="spellStart"/>
            <w:r w:rsidRPr="006A770F">
              <w:t>др</w:t>
            </w:r>
            <w:proofErr w:type="spellEnd"/>
          </w:p>
        </w:tc>
        <w:tc>
          <w:tcPr>
            <w:tcW w:w="1133" w:type="dxa"/>
          </w:tcPr>
          <w:p w:rsidR="008F7C27" w:rsidRPr="006A770F" w:rsidRDefault="008F7C27" w:rsidP="006A770F">
            <w:r w:rsidRPr="006A770F">
              <w:t>- М. : ЮНИТИ-ДАНА: Закон и право</w:t>
            </w:r>
          </w:p>
        </w:tc>
        <w:tc>
          <w:tcPr>
            <w:tcW w:w="900" w:type="dxa"/>
          </w:tcPr>
          <w:p w:rsidR="008F7C27" w:rsidRPr="006A770F" w:rsidRDefault="008F7C27" w:rsidP="006A770F">
            <w:r w:rsidRPr="006A770F">
              <w:t>2015</w:t>
            </w:r>
          </w:p>
        </w:tc>
        <w:tc>
          <w:tcPr>
            <w:tcW w:w="1368" w:type="dxa"/>
          </w:tcPr>
          <w:p w:rsidR="008F7C27" w:rsidRPr="006A770F" w:rsidRDefault="008F7C27" w:rsidP="006A770F">
            <w:pPr>
              <w:jc w:val="center"/>
            </w:pPr>
          </w:p>
        </w:tc>
        <w:tc>
          <w:tcPr>
            <w:tcW w:w="1560" w:type="dxa"/>
          </w:tcPr>
          <w:p w:rsidR="008F7C27" w:rsidRPr="006A770F" w:rsidRDefault="00DB31FC" w:rsidP="006A770F">
            <w:hyperlink r:id="rId8" w:history="1">
              <w:r w:rsidR="008F7C27" w:rsidRPr="006A770F">
                <w:rPr>
                  <w:rStyle w:val="af2"/>
                </w:rPr>
                <w:t>http://biblioclub.ru/</w:t>
              </w:r>
            </w:hyperlink>
          </w:p>
          <w:p w:rsidR="008F7C27" w:rsidRPr="006A770F" w:rsidRDefault="008F7C27" w:rsidP="006A770F"/>
        </w:tc>
      </w:tr>
    </w:tbl>
    <w:p w:rsidR="007169DA" w:rsidRPr="006A770F" w:rsidRDefault="007169DA" w:rsidP="006A770F">
      <w:pPr>
        <w:ind w:firstLine="709"/>
        <w:jc w:val="both"/>
        <w:rPr>
          <w:b/>
          <w:bCs/>
          <w:lang w:val="en-US"/>
        </w:rPr>
      </w:pPr>
    </w:p>
    <w:p w:rsidR="00966A33" w:rsidRPr="00464ED8" w:rsidRDefault="00966A33" w:rsidP="00E961C6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966A33" w:rsidRDefault="00966A33" w:rsidP="00966A33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9" w:history="1">
        <w:r w:rsidRPr="00464ED8">
          <w:rPr>
            <w:rStyle w:val="af2"/>
          </w:rPr>
          <w:t>http://www.vsrf.ru/</w:t>
        </w:r>
      </w:hyperlink>
    </w:p>
    <w:p w:rsidR="00966A33" w:rsidRPr="00464ED8" w:rsidRDefault="00966A33" w:rsidP="00966A33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0" w:history="1">
        <w:r w:rsidRPr="00464ED8">
          <w:rPr>
            <w:rStyle w:val="af2"/>
          </w:rPr>
          <w:t>http://www.duma.gov.ru/</w:t>
        </w:r>
      </w:hyperlink>
    </w:p>
    <w:p w:rsidR="00966A33" w:rsidRPr="00464ED8" w:rsidRDefault="00966A33" w:rsidP="00966A33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1" w:history="1">
        <w:r w:rsidRPr="00464ED8">
          <w:rPr>
            <w:rStyle w:val="af2"/>
          </w:rPr>
          <w:t>http://www.mvd.ru/</w:t>
        </w:r>
      </w:hyperlink>
    </w:p>
    <w:p w:rsidR="00966A33" w:rsidRPr="00464ED8" w:rsidRDefault="00966A33" w:rsidP="00966A33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2" w:history="1">
        <w:r w:rsidRPr="00464ED8">
          <w:rPr>
            <w:color w:val="0000FF"/>
            <w:u w:val="single"/>
          </w:rPr>
          <w:t>http://www.rg.ru/</w:t>
        </w:r>
      </w:hyperlink>
    </w:p>
    <w:p w:rsidR="00966A33" w:rsidRPr="00464ED8" w:rsidRDefault="00966A33" w:rsidP="00966A33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3" w:history="1">
        <w:r w:rsidRPr="00464ED8">
          <w:rPr>
            <w:rStyle w:val="af2"/>
          </w:rPr>
          <w:t>http://www.biblioclub.ru/</w:t>
        </w:r>
      </w:hyperlink>
    </w:p>
    <w:p w:rsidR="00966A33" w:rsidRPr="00464ED8" w:rsidRDefault="00966A33" w:rsidP="00966A33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4" w:history="1">
        <w:r w:rsidRPr="00464ED8">
          <w:rPr>
            <w:rStyle w:val="af2"/>
          </w:rPr>
          <w:t>https://www.rsl.ru/</w:t>
        </w:r>
      </w:hyperlink>
    </w:p>
    <w:p w:rsidR="00966A33" w:rsidRPr="00464ED8" w:rsidRDefault="00966A33" w:rsidP="00966A33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5" w:history="1">
        <w:r w:rsidRPr="00464ED8">
          <w:rPr>
            <w:rStyle w:val="af2"/>
          </w:rPr>
          <w:t>http://www.nlr.ru/</w:t>
        </w:r>
      </w:hyperlink>
    </w:p>
    <w:p w:rsidR="00966A33" w:rsidRPr="00464ED8" w:rsidRDefault="00966A33" w:rsidP="00966A33">
      <w:pPr>
        <w:ind w:firstLine="709"/>
        <w:jc w:val="both"/>
        <w:rPr>
          <w:b/>
        </w:rPr>
      </w:pPr>
    </w:p>
    <w:p w:rsidR="00966A33" w:rsidRPr="00D81C6A" w:rsidRDefault="00966A33" w:rsidP="00966A3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966A33" w:rsidRPr="00D81C6A" w:rsidRDefault="00966A33" w:rsidP="00966A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966A33" w:rsidRPr="00D81C6A" w:rsidRDefault="00966A33" w:rsidP="00966A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966A33" w:rsidRPr="00D81C6A" w:rsidRDefault="00966A33" w:rsidP="00966A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966A33" w:rsidRPr="00D81C6A" w:rsidRDefault="00966A33" w:rsidP="00966A3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66A33" w:rsidRPr="00D81C6A" w:rsidRDefault="00966A33" w:rsidP="00966A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966A33" w:rsidRPr="00D81C6A" w:rsidRDefault="00966A33" w:rsidP="00966A3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966A33" w:rsidRPr="00D81C6A" w:rsidRDefault="00966A33" w:rsidP="00966A3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966A33" w:rsidRPr="00D81C6A" w:rsidRDefault="00966A33" w:rsidP="00966A33">
      <w:pPr>
        <w:widowControl w:val="0"/>
        <w:numPr>
          <w:ilvl w:val="0"/>
          <w:numId w:val="16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966A33" w:rsidRPr="00D81C6A" w:rsidRDefault="00966A33" w:rsidP="00966A33">
      <w:pPr>
        <w:widowControl w:val="0"/>
        <w:numPr>
          <w:ilvl w:val="0"/>
          <w:numId w:val="16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966A33" w:rsidRPr="00D81C6A" w:rsidRDefault="00966A33" w:rsidP="00966A33">
      <w:pPr>
        <w:widowControl w:val="0"/>
        <w:numPr>
          <w:ilvl w:val="0"/>
          <w:numId w:val="16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966A33" w:rsidRPr="00D81C6A" w:rsidRDefault="00966A33" w:rsidP="00966A33">
      <w:pPr>
        <w:widowControl w:val="0"/>
        <w:numPr>
          <w:ilvl w:val="0"/>
          <w:numId w:val="16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966A33" w:rsidRPr="00D81C6A" w:rsidRDefault="00966A33" w:rsidP="00966A33">
      <w:pPr>
        <w:widowControl w:val="0"/>
        <w:numPr>
          <w:ilvl w:val="0"/>
          <w:numId w:val="16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966A33" w:rsidRPr="00D81C6A" w:rsidRDefault="00966A33" w:rsidP="00966A33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966A33" w:rsidRPr="00D81C6A" w:rsidRDefault="00966A33" w:rsidP="00966A3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966A33" w:rsidRPr="00D81C6A" w:rsidRDefault="00966A33" w:rsidP="00966A3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966A33" w:rsidRPr="00D81C6A" w:rsidRDefault="00966A33" w:rsidP="00966A3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966A33" w:rsidRPr="00D81C6A" w:rsidRDefault="00966A33" w:rsidP="00966A33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966A33" w:rsidRPr="00D81C6A" w:rsidRDefault="00966A33" w:rsidP="00966A3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66A33" w:rsidRPr="00D81C6A" w:rsidRDefault="00966A33" w:rsidP="00966A3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352D8" w:rsidRPr="006A770F" w:rsidRDefault="00966A33" w:rsidP="00966A33">
      <w:pPr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D81C6A">
        <w:rPr>
          <w:kern w:val="1"/>
          <w:lang w:eastAsia="zh-CN"/>
        </w:rPr>
        <w:lastRenderedPageBreak/>
        <w:t>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sectPr w:rsidR="00F352D8" w:rsidRPr="006A770F" w:rsidSect="00CF0C3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FC" w:rsidRDefault="00DB31FC">
      <w:r>
        <w:separator/>
      </w:r>
    </w:p>
  </w:endnote>
  <w:endnote w:type="continuationSeparator" w:id="0">
    <w:p w:rsidR="00DB31FC" w:rsidRDefault="00DB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16" w:rsidRDefault="00937116" w:rsidP="00F0748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116" w:rsidRDefault="00937116" w:rsidP="008D26D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16" w:rsidRDefault="00937116" w:rsidP="008D26D4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C0" w:rsidRDefault="00357B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FC" w:rsidRDefault="00DB31FC">
      <w:r>
        <w:separator/>
      </w:r>
    </w:p>
  </w:footnote>
  <w:footnote w:type="continuationSeparator" w:id="0">
    <w:p w:rsidR="00DB31FC" w:rsidRDefault="00DB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C0" w:rsidRDefault="00357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116" w:rsidRDefault="00937116" w:rsidP="0014477D">
    <w:pPr>
      <w:pStyle w:val="a6"/>
      <w:framePr w:wrap="auto" w:vAnchor="text" w:hAnchor="margin" w:xAlign="right" w:y="1"/>
      <w:rPr>
        <w:rStyle w:val="a8"/>
      </w:rPr>
    </w:pPr>
  </w:p>
  <w:p w:rsidR="00937116" w:rsidRDefault="0093711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C0" w:rsidRDefault="00357B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▪"/>
      <w:lvlJc w:val="left"/>
      <w:pPr>
        <w:tabs>
          <w:tab w:val="num" w:pos="1277"/>
        </w:tabs>
        <w:ind w:left="540" w:firstLine="567"/>
      </w:pPr>
      <w:rPr>
        <w:rFonts w:ascii="Palatino Linotype" w:hAnsi="Palatino Linotype"/>
        <w:sz w:val="22"/>
      </w:rPr>
    </w:lvl>
  </w:abstractNum>
  <w:abstractNum w:abstractNumId="1" w15:restartNumberingAfterBreak="0">
    <w:nsid w:val="00EB72C1"/>
    <w:multiLevelType w:val="multilevel"/>
    <w:tmpl w:val="3D288D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</w:abstractNum>
  <w:abstractNum w:abstractNumId="2" w15:restartNumberingAfterBreak="0">
    <w:nsid w:val="01124CA7"/>
    <w:multiLevelType w:val="hybridMultilevel"/>
    <w:tmpl w:val="341C8FAE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2A5C8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19336EB4"/>
    <w:multiLevelType w:val="hybridMultilevel"/>
    <w:tmpl w:val="5EFED50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B137070"/>
    <w:multiLevelType w:val="hybridMultilevel"/>
    <w:tmpl w:val="8F9CBC14"/>
    <w:lvl w:ilvl="0" w:tplc="2732202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E071B6"/>
    <w:multiLevelType w:val="multilevel"/>
    <w:tmpl w:val="375C5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4657088"/>
    <w:multiLevelType w:val="multilevel"/>
    <w:tmpl w:val="852C4E84"/>
    <w:lvl w:ilvl="0">
      <w:start w:val="1"/>
      <w:numFmt w:val="decimal"/>
      <w:lvlText w:val="%1. 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318B4CEC"/>
    <w:multiLevelType w:val="hybridMultilevel"/>
    <w:tmpl w:val="8A4890B6"/>
    <w:lvl w:ilvl="0" w:tplc="12F8F4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AF490D"/>
    <w:multiLevelType w:val="hybridMultilevel"/>
    <w:tmpl w:val="20CEEF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1786C26"/>
    <w:multiLevelType w:val="hybridMultilevel"/>
    <w:tmpl w:val="D60C46EC"/>
    <w:lvl w:ilvl="0" w:tplc="5D98E858">
      <w:start w:val="1"/>
      <w:numFmt w:val="decimal"/>
      <w:lvlText w:val="%1. 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564750"/>
    <w:multiLevelType w:val="hybridMultilevel"/>
    <w:tmpl w:val="95BE3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A9E5519"/>
    <w:multiLevelType w:val="hybridMultilevel"/>
    <w:tmpl w:val="E9A4D648"/>
    <w:lvl w:ilvl="0" w:tplc="12F8F4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F1B051B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50C9065A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55D93AD2"/>
    <w:multiLevelType w:val="multilevel"/>
    <w:tmpl w:val="914811E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9" w15:restartNumberingAfterBreak="0">
    <w:nsid w:val="568E54C5"/>
    <w:multiLevelType w:val="multilevel"/>
    <w:tmpl w:val="F788CF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571579B6"/>
    <w:multiLevelType w:val="hybridMultilevel"/>
    <w:tmpl w:val="F9D4DCDC"/>
    <w:lvl w:ilvl="0" w:tplc="0CA42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1" w15:restartNumberingAfterBreak="0">
    <w:nsid w:val="5BEB1963"/>
    <w:multiLevelType w:val="hybridMultilevel"/>
    <w:tmpl w:val="6656609C"/>
    <w:lvl w:ilvl="0" w:tplc="0CA42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2" w15:restartNumberingAfterBreak="0">
    <w:nsid w:val="5C590C7F"/>
    <w:multiLevelType w:val="hybridMultilevel"/>
    <w:tmpl w:val="0BFAD834"/>
    <w:lvl w:ilvl="0" w:tplc="12F8F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3" w15:restartNumberingAfterBreak="0">
    <w:nsid w:val="5F076A7B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60C39AC"/>
    <w:multiLevelType w:val="hybridMultilevel"/>
    <w:tmpl w:val="B9A0E9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8E1507F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E09692A"/>
    <w:multiLevelType w:val="hybridMultilevel"/>
    <w:tmpl w:val="95BE3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8"/>
  </w:num>
  <w:num w:numId="3">
    <w:abstractNumId w:val="14"/>
  </w:num>
  <w:num w:numId="4">
    <w:abstractNumId w:val="18"/>
  </w:num>
  <w:num w:numId="5">
    <w:abstractNumId w:val="35"/>
  </w:num>
  <w:num w:numId="6">
    <w:abstractNumId w:val="40"/>
  </w:num>
  <w:num w:numId="7">
    <w:abstractNumId w:val="36"/>
  </w:num>
  <w:num w:numId="8">
    <w:abstractNumId w:val="6"/>
  </w:num>
  <w:num w:numId="9">
    <w:abstractNumId w:val="17"/>
  </w:num>
  <w:num w:numId="10">
    <w:abstractNumId w:val="41"/>
  </w:num>
  <w:num w:numId="11">
    <w:abstractNumId w:val="8"/>
  </w:num>
  <w:num w:numId="12">
    <w:abstractNumId w:val="24"/>
  </w:num>
  <w:num w:numId="13">
    <w:abstractNumId w:val="16"/>
  </w:num>
  <w:num w:numId="14">
    <w:abstractNumId w:val="12"/>
  </w:num>
  <w:num w:numId="15">
    <w:abstractNumId w:val="2"/>
  </w:num>
  <w:num w:numId="16">
    <w:abstractNumId w:val="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3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9"/>
  </w:num>
  <w:num w:numId="26">
    <w:abstractNumId w:val="39"/>
  </w:num>
  <w:num w:numId="27">
    <w:abstractNumId w:val="20"/>
  </w:num>
  <w:num w:numId="28">
    <w:abstractNumId w:val="23"/>
  </w:num>
  <w:num w:numId="29">
    <w:abstractNumId w:val="10"/>
  </w:num>
  <w:num w:numId="30">
    <w:abstractNumId w:val="15"/>
  </w:num>
  <w:num w:numId="31">
    <w:abstractNumId w:val="3"/>
  </w:num>
  <w:num w:numId="32">
    <w:abstractNumId w:val="37"/>
  </w:num>
  <w:num w:numId="33">
    <w:abstractNumId w:val="27"/>
  </w:num>
  <w:num w:numId="34">
    <w:abstractNumId w:val="33"/>
  </w:num>
  <w:num w:numId="35">
    <w:abstractNumId w:val="11"/>
  </w:num>
  <w:num w:numId="36">
    <w:abstractNumId w:val="21"/>
  </w:num>
  <w:num w:numId="37">
    <w:abstractNumId w:val="34"/>
  </w:num>
  <w:num w:numId="38">
    <w:abstractNumId w:val="9"/>
  </w:num>
  <w:num w:numId="39">
    <w:abstractNumId w:val="5"/>
  </w:num>
  <w:num w:numId="40">
    <w:abstractNumId w:val="30"/>
  </w:num>
  <w:num w:numId="41">
    <w:abstractNumId w:val="31"/>
  </w:num>
  <w:num w:numId="42">
    <w:abstractNumId w:val="4"/>
  </w:num>
  <w:num w:numId="43">
    <w:abstractNumId w:val="19"/>
  </w:num>
  <w:num w:numId="44">
    <w:abstractNumId w:val="26"/>
  </w:num>
  <w:num w:numId="4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BF0"/>
    <w:rsid w:val="00004219"/>
    <w:rsid w:val="000064F0"/>
    <w:rsid w:val="000113DB"/>
    <w:rsid w:val="00013488"/>
    <w:rsid w:val="000172D9"/>
    <w:rsid w:val="000248D3"/>
    <w:rsid w:val="00030F3F"/>
    <w:rsid w:val="000335AC"/>
    <w:rsid w:val="00037EA9"/>
    <w:rsid w:val="00040027"/>
    <w:rsid w:val="0004305E"/>
    <w:rsid w:val="00045E3E"/>
    <w:rsid w:val="0004633E"/>
    <w:rsid w:val="00047124"/>
    <w:rsid w:val="0005035C"/>
    <w:rsid w:val="00051D77"/>
    <w:rsid w:val="00054A1A"/>
    <w:rsid w:val="00055942"/>
    <w:rsid w:val="000573FC"/>
    <w:rsid w:val="000608AF"/>
    <w:rsid w:val="0006461A"/>
    <w:rsid w:val="00065678"/>
    <w:rsid w:val="00067BC6"/>
    <w:rsid w:val="00071467"/>
    <w:rsid w:val="00073FD8"/>
    <w:rsid w:val="0007495C"/>
    <w:rsid w:val="00080264"/>
    <w:rsid w:val="000804F4"/>
    <w:rsid w:val="00082183"/>
    <w:rsid w:val="00091762"/>
    <w:rsid w:val="00091D38"/>
    <w:rsid w:val="000A44BA"/>
    <w:rsid w:val="000A736B"/>
    <w:rsid w:val="000B0732"/>
    <w:rsid w:val="000B12C2"/>
    <w:rsid w:val="000B3D4B"/>
    <w:rsid w:val="000B3E68"/>
    <w:rsid w:val="000C1225"/>
    <w:rsid w:val="000C266A"/>
    <w:rsid w:val="000C5A98"/>
    <w:rsid w:val="000C7AAA"/>
    <w:rsid w:val="000E405B"/>
    <w:rsid w:val="000F23C3"/>
    <w:rsid w:val="000F420F"/>
    <w:rsid w:val="000F461D"/>
    <w:rsid w:val="000F589C"/>
    <w:rsid w:val="000F5976"/>
    <w:rsid w:val="000F5C62"/>
    <w:rsid w:val="00101252"/>
    <w:rsid w:val="00105DF8"/>
    <w:rsid w:val="00114B70"/>
    <w:rsid w:val="0011556B"/>
    <w:rsid w:val="00121712"/>
    <w:rsid w:val="0012224D"/>
    <w:rsid w:val="00123300"/>
    <w:rsid w:val="001237DA"/>
    <w:rsid w:val="001305F4"/>
    <w:rsid w:val="00133F3B"/>
    <w:rsid w:val="001357B4"/>
    <w:rsid w:val="001400FA"/>
    <w:rsid w:val="001415B7"/>
    <w:rsid w:val="0014276E"/>
    <w:rsid w:val="0014477D"/>
    <w:rsid w:val="00151163"/>
    <w:rsid w:val="0015200C"/>
    <w:rsid w:val="00154600"/>
    <w:rsid w:val="00155342"/>
    <w:rsid w:val="00156045"/>
    <w:rsid w:val="00156E8D"/>
    <w:rsid w:val="00162958"/>
    <w:rsid w:val="0016387E"/>
    <w:rsid w:val="001639BB"/>
    <w:rsid w:val="00165A5C"/>
    <w:rsid w:val="00166E82"/>
    <w:rsid w:val="001856FD"/>
    <w:rsid w:val="001860FC"/>
    <w:rsid w:val="0018722D"/>
    <w:rsid w:val="00187CF7"/>
    <w:rsid w:val="00187F01"/>
    <w:rsid w:val="001A16B7"/>
    <w:rsid w:val="001A4A46"/>
    <w:rsid w:val="001A7AFD"/>
    <w:rsid w:val="001B6146"/>
    <w:rsid w:val="001D000A"/>
    <w:rsid w:val="001D7A75"/>
    <w:rsid w:val="001E43C7"/>
    <w:rsid w:val="001E4EC2"/>
    <w:rsid w:val="001F00C3"/>
    <w:rsid w:val="001F4692"/>
    <w:rsid w:val="001F5356"/>
    <w:rsid w:val="00204E5A"/>
    <w:rsid w:val="002104F8"/>
    <w:rsid w:val="00210855"/>
    <w:rsid w:val="00214166"/>
    <w:rsid w:val="002152A6"/>
    <w:rsid w:val="0021569F"/>
    <w:rsid w:val="00215951"/>
    <w:rsid w:val="002171AE"/>
    <w:rsid w:val="00220028"/>
    <w:rsid w:val="002242E2"/>
    <w:rsid w:val="00226BC9"/>
    <w:rsid w:val="00233524"/>
    <w:rsid w:val="0023651E"/>
    <w:rsid w:val="00237910"/>
    <w:rsid w:val="00241D54"/>
    <w:rsid w:val="00242A89"/>
    <w:rsid w:val="002436F3"/>
    <w:rsid w:val="00250360"/>
    <w:rsid w:val="0025285C"/>
    <w:rsid w:val="002532D4"/>
    <w:rsid w:val="00254D8E"/>
    <w:rsid w:val="00255A37"/>
    <w:rsid w:val="002565ED"/>
    <w:rsid w:val="0025686B"/>
    <w:rsid w:val="0026216B"/>
    <w:rsid w:val="00262C1C"/>
    <w:rsid w:val="00262C9F"/>
    <w:rsid w:val="0026557A"/>
    <w:rsid w:val="002660BF"/>
    <w:rsid w:val="00270AD8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4F36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2E23"/>
    <w:rsid w:val="002D6102"/>
    <w:rsid w:val="002D6C48"/>
    <w:rsid w:val="002D7648"/>
    <w:rsid w:val="002E102B"/>
    <w:rsid w:val="002E5DEA"/>
    <w:rsid w:val="002F49A9"/>
    <w:rsid w:val="003029C3"/>
    <w:rsid w:val="00305CCD"/>
    <w:rsid w:val="00311C9C"/>
    <w:rsid w:val="00313AB7"/>
    <w:rsid w:val="0031444A"/>
    <w:rsid w:val="0031568E"/>
    <w:rsid w:val="003167B0"/>
    <w:rsid w:val="00316979"/>
    <w:rsid w:val="003202E3"/>
    <w:rsid w:val="00320373"/>
    <w:rsid w:val="003203B3"/>
    <w:rsid w:val="003300DA"/>
    <w:rsid w:val="003363E6"/>
    <w:rsid w:val="003365BA"/>
    <w:rsid w:val="00337A03"/>
    <w:rsid w:val="00340354"/>
    <w:rsid w:val="00341595"/>
    <w:rsid w:val="00345B5E"/>
    <w:rsid w:val="00346723"/>
    <w:rsid w:val="00347134"/>
    <w:rsid w:val="00357BC0"/>
    <w:rsid w:val="00360191"/>
    <w:rsid w:val="00360688"/>
    <w:rsid w:val="0036264E"/>
    <w:rsid w:val="0036277B"/>
    <w:rsid w:val="00362924"/>
    <w:rsid w:val="003677DD"/>
    <w:rsid w:val="0037327E"/>
    <w:rsid w:val="00375D0C"/>
    <w:rsid w:val="00375E17"/>
    <w:rsid w:val="00381412"/>
    <w:rsid w:val="00381A3C"/>
    <w:rsid w:val="003845DB"/>
    <w:rsid w:val="00384D63"/>
    <w:rsid w:val="003850F1"/>
    <w:rsid w:val="00385E56"/>
    <w:rsid w:val="003904D5"/>
    <w:rsid w:val="00390C2C"/>
    <w:rsid w:val="00395E94"/>
    <w:rsid w:val="003971CC"/>
    <w:rsid w:val="003A102E"/>
    <w:rsid w:val="003A2FD6"/>
    <w:rsid w:val="003A38C9"/>
    <w:rsid w:val="003B47F2"/>
    <w:rsid w:val="003B5E19"/>
    <w:rsid w:val="003B7822"/>
    <w:rsid w:val="003C10A4"/>
    <w:rsid w:val="003C20B5"/>
    <w:rsid w:val="003C3549"/>
    <w:rsid w:val="003D2703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0A70"/>
    <w:rsid w:val="003F1628"/>
    <w:rsid w:val="003F458A"/>
    <w:rsid w:val="00401B82"/>
    <w:rsid w:val="004027A5"/>
    <w:rsid w:val="00407CC6"/>
    <w:rsid w:val="004124E8"/>
    <w:rsid w:val="00416031"/>
    <w:rsid w:val="00426EF3"/>
    <w:rsid w:val="00434012"/>
    <w:rsid w:val="00435CEC"/>
    <w:rsid w:val="00437AE5"/>
    <w:rsid w:val="0044027D"/>
    <w:rsid w:val="00445093"/>
    <w:rsid w:val="00445350"/>
    <w:rsid w:val="00445E47"/>
    <w:rsid w:val="00450FE6"/>
    <w:rsid w:val="004538FA"/>
    <w:rsid w:val="004608FD"/>
    <w:rsid w:val="00461990"/>
    <w:rsid w:val="00461CC4"/>
    <w:rsid w:val="00461EB2"/>
    <w:rsid w:val="00470D55"/>
    <w:rsid w:val="00471090"/>
    <w:rsid w:val="00474EFB"/>
    <w:rsid w:val="00474FEE"/>
    <w:rsid w:val="00475B0E"/>
    <w:rsid w:val="00480C8C"/>
    <w:rsid w:val="00481059"/>
    <w:rsid w:val="00483CA6"/>
    <w:rsid w:val="00487A62"/>
    <w:rsid w:val="00490F4A"/>
    <w:rsid w:val="00491414"/>
    <w:rsid w:val="004A0EB5"/>
    <w:rsid w:val="004A4B70"/>
    <w:rsid w:val="004A60D4"/>
    <w:rsid w:val="004A6F63"/>
    <w:rsid w:val="004A7D3E"/>
    <w:rsid w:val="004B1545"/>
    <w:rsid w:val="004B2129"/>
    <w:rsid w:val="004B3230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13C1"/>
    <w:rsid w:val="004D48F6"/>
    <w:rsid w:val="004D4D7E"/>
    <w:rsid w:val="004D7D80"/>
    <w:rsid w:val="004E414A"/>
    <w:rsid w:val="004E752F"/>
    <w:rsid w:val="004F06D8"/>
    <w:rsid w:val="004F192C"/>
    <w:rsid w:val="004F2878"/>
    <w:rsid w:val="004F2C27"/>
    <w:rsid w:val="004F3821"/>
    <w:rsid w:val="004F3ED9"/>
    <w:rsid w:val="004F4A23"/>
    <w:rsid w:val="004F5E99"/>
    <w:rsid w:val="004F73CE"/>
    <w:rsid w:val="005002CF"/>
    <w:rsid w:val="00502B75"/>
    <w:rsid w:val="005168DA"/>
    <w:rsid w:val="00520749"/>
    <w:rsid w:val="005228C6"/>
    <w:rsid w:val="005248B9"/>
    <w:rsid w:val="00526079"/>
    <w:rsid w:val="005267FC"/>
    <w:rsid w:val="00526EEB"/>
    <w:rsid w:val="0053349D"/>
    <w:rsid w:val="00534A7B"/>
    <w:rsid w:val="005400B1"/>
    <w:rsid w:val="00540900"/>
    <w:rsid w:val="00540F92"/>
    <w:rsid w:val="00541C0A"/>
    <w:rsid w:val="00544A56"/>
    <w:rsid w:val="00545E78"/>
    <w:rsid w:val="005506CC"/>
    <w:rsid w:val="00563D93"/>
    <w:rsid w:val="00567F92"/>
    <w:rsid w:val="00572D19"/>
    <w:rsid w:val="00586C94"/>
    <w:rsid w:val="0059192C"/>
    <w:rsid w:val="00592BF6"/>
    <w:rsid w:val="00593C0C"/>
    <w:rsid w:val="005949B5"/>
    <w:rsid w:val="005965C5"/>
    <w:rsid w:val="00597235"/>
    <w:rsid w:val="005977DA"/>
    <w:rsid w:val="005A0425"/>
    <w:rsid w:val="005A4816"/>
    <w:rsid w:val="005B1DD3"/>
    <w:rsid w:val="005B28B9"/>
    <w:rsid w:val="005B424A"/>
    <w:rsid w:val="005B424D"/>
    <w:rsid w:val="005B5759"/>
    <w:rsid w:val="005B6BAC"/>
    <w:rsid w:val="005C0A27"/>
    <w:rsid w:val="005C1CDC"/>
    <w:rsid w:val="005C3261"/>
    <w:rsid w:val="005C3570"/>
    <w:rsid w:val="005C5D06"/>
    <w:rsid w:val="005D1719"/>
    <w:rsid w:val="005D674A"/>
    <w:rsid w:val="005E169C"/>
    <w:rsid w:val="005E1F02"/>
    <w:rsid w:val="005E452B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3E6"/>
    <w:rsid w:val="00643548"/>
    <w:rsid w:val="0064519D"/>
    <w:rsid w:val="00647D81"/>
    <w:rsid w:val="00653102"/>
    <w:rsid w:val="00661FF1"/>
    <w:rsid w:val="00662F33"/>
    <w:rsid w:val="0066357D"/>
    <w:rsid w:val="00667C53"/>
    <w:rsid w:val="0067345C"/>
    <w:rsid w:val="006765F3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95CEB"/>
    <w:rsid w:val="006A08D3"/>
    <w:rsid w:val="006A64CE"/>
    <w:rsid w:val="006A697C"/>
    <w:rsid w:val="006A770F"/>
    <w:rsid w:val="006B0E46"/>
    <w:rsid w:val="006B13AB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D5C79"/>
    <w:rsid w:val="006E2B69"/>
    <w:rsid w:val="006E4044"/>
    <w:rsid w:val="006E65F3"/>
    <w:rsid w:val="006E7CAF"/>
    <w:rsid w:val="006F0E83"/>
    <w:rsid w:val="00702EBA"/>
    <w:rsid w:val="0070492D"/>
    <w:rsid w:val="00710144"/>
    <w:rsid w:val="007112E9"/>
    <w:rsid w:val="007123D3"/>
    <w:rsid w:val="007169DA"/>
    <w:rsid w:val="0071747A"/>
    <w:rsid w:val="007200ED"/>
    <w:rsid w:val="00722601"/>
    <w:rsid w:val="00724549"/>
    <w:rsid w:val="00726F50"/>
    <w:rsid w:val="007303F1"/>
    <w:rsid w:val="00732026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7543"/>
    <w:rsid w:val="00782985"/>
    <w:rsid w:val="00782BA0"/>
    <w:rsid w:val="00784E3F"/>
    <w:rsid w:val="0078546C"/>
    <w:rsid w:val="00787D60"/>
    <w:rsid w:val="00791D1D"/>
    <w:rsid w:val="00796552"/>
    <w:rsid w:val="007979EB"/>
    <w:rsid w:val="007A1B6C"/>
    <w:rsid w:val="007A2900"/>
    <w:rsid w:val="007A6C23"/>
    <w:rsid w:val="007B124A"/>
    <w:rsid w:val="007C182E"/>
    <w:rsid w:val="007C1DE4"/>
    <w:rsid w:val="007D0618"/>
    <w:rsid w:val="007D1E7B"/>
    <w:rsid w:val="007D5303"/>
    <w:rsid w:val="007E09EC"/>
    <w:rsid w:val="007E1D03"/>
    <w:rsid w:val="007E3394"/>
    <w:rsid w:val="007E381C"/>
    <w:rsid w:val="007F18F6"/>
    <w:rsid w:val="007F494E"/>
    <w:rsid w:val="008013B1"/>
    <w:rsid w:val="00804C61"/>
    <w:rsid w:val="0080526C"/>
    <w:rsid w:val="008102D2"/>
    <w:rsid w:val="00811743"/>
    <w:rsid w:val="00814A72"/>
    <w:rsid w:val="008151C0"/>
    <w:rsid w:val="008158B5"/>
    <w:rsid w:val="00817005"/>
    <w:rsid w:val="008220EC"/>
    <w:rsid w:val="00822D05"/>
    <w:rsid w:val="008238E7"/>
    <w:rsid w:val="00825A41"/>
    <w:rsid w:val="008279DF"/>
    <w:rsid w:val="00827AD6"/>
    <w:rsid w:val="00830585"/>
    <w:rsid w:val="0083084B"/>
    <w:rsid w:val="0083361E"/>
    <w:rsid w:val="008337E0"/>
    <w:rsid w:val="008351D9"/>
    <w:rsid w:val="0083699D"/>
    <w:rsid w:val="008409A2"/>
    <w:rsid w:val="00843AF9"/>
    <w:rsid w:val="0084451A"/>
    <w:rsid w:val="008478AC"/>
    <w:rsid w:val="00850F4C"/>
    <w:rsid w:val="008517ED"/>
    <w:rsid w:val="00851D2A"/>
    <w:rsid w:val="00852CA6"/>
    <w:rsid w:val="008541B2"/>
    <w:rsid w:val="008543B3"/>
    <w:rsid w:val="00854B15"/>
    <w:rsid w:val="00861EE0"/>
    <w:rsid w:val="0086555D"/>
    <w:rsid w:val="00866514"/>
    <w:rsid w:val="008665DB"/>
    <w:rsid w:val="00870AA3"/>
    <w:rsid w:val="008720C9"/>
    <w:rsid w:val="0087459A"/>
    <w:rsid w:val="008761E0"/>
    <w:rsid w:val="008807C3"/>
    <w:rsid w:val="00883F1D"/>
    <w:rsid w:val="008850A1"/>
    <w:rsid w:val="00886C79"/>
    <w:rsid w:val="00890BF1"/>
    <w:rsid w:val="00892923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B6EED"/>
    <w:rsid w:val="008C0989"/>
    <w:rsid w:val="008C2262"/>
    <w:rsid w:val="008C47A0"/>
    <w:rsid w:val="008C6072"/>
    <w:rsid w:val="008D1095"/>
    <w:rsid w:val="008D26D4"/>
    <w:rsid w:val="008D4968"/>
    <w:rsid w:val="008D7592"/>
    <w:rsid w:val="008E1A75"/>
    <w:rsid w:val="008E3FCA"/>
    <w:rsid w:val="008E644B"/>
    <w:rsid w:val="008F6279"/>
    <w:rsid w:val="008F7C27"/>
    <w:rsid w:val="00900D35"/>
    <w:rsid w:val="00914FCA"/>
    <w:rsid w:val="00917CDB"/>
    <w:rsid w:val="00926A1A"/>
    <w:rsid w:val="009311EF"/>
    <w:rsid w:val="00934D82"/>
    <w:rsid w:val="00935E89"/>
    <w:rsid w:val="00937116"/>
    <w:rsid w:val="00941318"/>
    <w:rsid w:val="009421ED"/>
    <w:rsid w:val="009427B0"/>
    <w:rsid w:val="009460C4"/>
    <w:rsid w:val="00960581"/>
    <w:rsid w:val="0096080E"/>
    <w:rsid w:val="00964FC4"/>
    <w:rsid w:val="00966A33"/>
    <w:rsid w:val="00970B53"/>
    <w:rsid w:val="00971602"/>
    <w:rsid w:val="009724AE"/>
    <w:rsid w:val="009737C6"/>
    <w:rsid w:val="00976173"/>
    <w:rsid w:val="009766B6"/>
    <w:rsid w:val="009819E5"/>
    <w:rsid w:val="00983E13"/>
    <w:rsid w:val="009849CB"/>
    <w:rsid w:val="00987C70"/>
    <w:rsid w:val="0099367E"/>
    <w:rsid w:val="00996094"/>
    <w:rsid w:val="00996E79"/>
    <w:rsid w:val="009A3949"/>
    <w:rsid w:val="009A7979"/>
    <w:rsid w:val="009B305C"/>
    <w:rsid w:val="009C0090"/>
    <w:rsid w:val="009C060E"/>
    <w:rsid w:val="009C06EA"/>
    <w:rsid w:val="009C1DC1"/>
    <w:rsid w:val="009C2908"/>
    <w:rsid w:val="009C42B9"/>
    <w:rsid w:val="009C5203"/>
    <w:rsid w:val="009D4525"/>
    <w:rsid w:val="009D5ED3"/>
    <w:rsid w:val="009D7835"/>
    <w:rsid w:val="009E02E3"/>
    <w:rsid w:val="009E47CD"/>
    <w:rsid w:val="009E529A"/>
    <w:rsid w:val="009E75C4"/>
    <w:rsid w:val="009E75D3"/>
    <w:rsid w:val="009F0860"/>
    <w:rsid w:val="009F10D6"/>
    <w:rsid w:val="009F6A08"/>
    <w:rsid w:val="009F6D89"/>
    <w:rsid w:val="009F7C61"/>
    <w:rsid w:val="00A02F68"/>
    <w:rsid w:val="00A03CF0"/>
    <w:rsid w:val="00A07B82"/>
    <w:rsid w:val="00A153B5"/>
    <w:rsid w:val="00A17EB9"/>
    <w:rsid w:val="00A20D73"/>
    <w:rsid w:val="00A22611"/>
    <w:rsid w:val="00A228F6"/>
    <w:rsid w:val="00A307CC"/>
    <w:rsid w:val="00A31E4A"/>
    <w:rsid w:val="00A33B02"/>
    <w:rsid w:val="00A34C68"/>
    <w:rsid w:val="00A35D6B"/>
    <w:rsid w:val="00A42C11"/>
    <w:rsid w:val="00A54CF4"/>
    <w:rsid w:val="00A579DD"/>
    <w:rsid w:val="00A64AE4"/>
    <w:rsid w:val="00A64DCE"/>
    <w:rsid w:val="00A80898"/>
    <w:rsid w:val="00A81238"/>
    <w:rsid w:val="00A82E4F"/>
    <w:rsid w:val="00A87F41"/>
    <w:rsid w:val="00A91354"/>
    <w:rsid w:val="00A92760"/>
    <w:rsid w:val="00A92778"/>
    <w:rsid w:val="00A930D2"/>
    <w:rsid w:val="00A93C01"/>
    <w:rsid w:val="00A95739"/>
    <w:rsid w:val="00AA0AEF"/>
    <w:rsid w:val="00AA5172"/>
    <w:rsid w:val="00AA646D"/>
    <w:rsid w:val="00AB32B8"/>
    <w:rsid w:val="00AC1CE0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E74E5"/>
    <w:rsid w:val="00AF0BD4"/>
    <w:rsid w:val="00AF14AF"/>
    <w:rsid w:val="00AF179B"/>
    <w:rsid w:val="00AF3E06"/>
    <w:rsid w:val="00B00D56"/>
    <w:rsid w:val="00B010B0"/>
    <w:rsid w:val="00B048F1"/>
    <w:rsid w:val="00B054CB"/>
    <w:rsid w:val="00B05C3E"/>
    <w:rsid w:val="00B05E03"/>
    <w:rsid w:val="00B10A6D"/>
    <w:rsid w:val="00B12CEB"/>
    <w:rsid w:val="00B148DC"/>
    <w:rsid w:val="00B1619A"/>
    <w:rsid w:val="00B16E06"/>
    <w:rsid w:val="00B16F29"/>
    <w:rsid w:val="00B20C62"/>
    <w:rsid w:val="00B21A72"/>
    <w:rsid w:val="00B30FFD"/>
    <w:rsid w:val="00B37DB6"/>
    <w:rsid w:val="00B4504B"/>
    <w:rsid w:val="00B45071"/>
    <w:rsid w:val="00B45FC2"/>
    <w:rsid w:val="00B50F78"/>
    <w:rsid w:val="00B50F9D"/>
    <w:rsid w:val="00B526A4"/>
    <w:rsid w:val="00B574EB"/>
    <w:rsid w:val="00B6400E"/>
    <w:rsid w:val="00B65766"/>
    <w:rsid w:val="00B67998"/>
    <w:rsid w:val="00B67C1D"/>
    <w:rsid w:val="00B728AF"/>
    <w:rsid w:val="00B730F4"/>
    <w:rsid w:val="00B76E07"/>
    <w:rsid w:val="00B82872"/>
    <w:rsid w:val="00B85F24"/>
    <w:rsid w:val="00B86F1C"/>
    <w:rsid w:val="00B870A4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D5C6B"/>
    <w:rsid w:val="00BD6309"/>
    <w:rsid w:val="00BE0375"/>
    <w:rsid w:val="00BE2436"/>
    <w:rsid w:val="00BE4CE6"/>
    <w:rsid w:val="00BE5506"/>
    <w:rsid w:val="00BF1381"/>
    <w:rsid w:val="00BF18ED"/>
    <w:rsid w:val="00BF3114"/>
    <w:rsid w:val="00BF6BA7"/>
    <w:rsid w:val="00BF7E99"/>
    <w:rsid w:val="00C01602"/>
    <w:rsid w:val="00C0425E"/>
    <w:rsid w:val="00C04CAE"/>
    <w:rsid w:val="00C10C96"/>
    <w:rsid w:val="00C13268"/>
    <w:rsid w:val="00C163D5"/>
    <w:rsid w:val="00C17594"/>
    <w:rsid w:val="00C17E03"/>
    <w:rsid w:val="00C23D1E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3A23"/>
    <w:rsid w:val="00C55B65"/>
    <w:rsid w:val="00C61C12"/>
    <w:rsid w:val="00C62165"/>
    <w:rsid w:val="00C650C4"/>
    <w:rsid w:val="00C662BF"/>
    <w:rsid w:val="00C7080E"/>
    <w:rsid w:val="00C74CC2"/>
    <w:rsid w:val="00C74FB3"/>
    <w:rsid w:val="00C76EA8"/>
    <w:rsid w:val="00C805B3"/>
    <w:rsid w:val="00C80A18"/>
    <w:rsid w:val="00C835DC"/>
    <w:rsid w:val="00C90F41"/>
    <w:rsid w:val="00C9225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4EBD"/>
    <w:rsid w:val="00CD6F1A"/>
    <w:rsid w:val="00CD7E72"/>
    <w:rsid w:val="00CE2519"/>
    <w:rsid w:val="00CE2553"/>
    <w:rsid w:val="00CE41D8"/>
    <w:rsid w:val="00CE5855"/>
    <w:rsid w:val="00CF069C"/>
    <w:rsid w:val="00CF09B4"/>
    <w:rsid w:val="00CF0C34"/>
    <w:rsid w:val="00CF270F"/>
    <w:rsid w:val="00CF5E40"/>
    <w:rsid w:val="00CF72D2"/>
    <w:rsid w:val="00D03CDC"/>
    <w:rsid w:val="00D052BA"/>
    <w:rsid w:val="00D0604A"/>
    <w:rsid w:val="00D07975"/>
    <w:rsid w:val="00D13A5C"/>
    <w:rsid w:val="00D13EE2"/>
    <w:rsid w:val="00D150C6"/>
    <w:rsid w:val="00D15B78"/>
    <w:rsid w:val="00D20CA0"/>
    <w:rsid w:val="00D22DB9"/>
    <w:rsid w:val="00D24017"/>
    <w:rsid w:val="00D25021"/>
    <w:rsid w:val="00D33128"/>
    <w:rsid w:val="00D349EA"/>
    <w:rsid w:val="00D34AFE"/>
    <w:rsid w:val="00D40FAF"/>
    <w:rsid w:val="00D4659B"/>
    <w:rsid w:val="00D4694F"/>
    <w:rsid w:val="00D47BD5"/>
    <w:rsid w:val="00D501CD"/>
    <w:rsid w:val="00D505A3"/>
    <w:rsid w:val="00D531A6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85673"/>
    <w:rsid w:val="00D91A1D"/>
    <w:rsid w:val="00D93AD6"/>
    <w:rsid w:val="00D93FE7"/>
    <w:rsid w:val="00D95D1E"/>
    <w:rsid w:val="00D96D2E"/>
    <w:rsid w:val="00DA6839"/>
    <w:rsid w:val="00DA716A"/>
    <w:rsid w:val="00DA7776"/>
    <w:rsid w:val="00DB10DA"/>
    <w:rsid w:val="00DB31FC"/>
    <w:rsid w:val="00DB4B27"/>
    <w:rsid w:val="00DB7C78"/>
    <w:rsid w:val="00DC031E"/>
    <w:rsid w:val="00DC17F4"/>
    <w:rsid w:val="00DC2556"/>
    <w:rsid w:val="00DC2913"/>
    <w:rsid w:val="00DC2BD0"/>
    <w:rsid w:val="00DC309B"/>
    <w:rsid w:val="00DC68C8"/>
    <w:rsid w:val="00DD4707"/>
    <w:rsid w:val="00DD4777"/>
    <w:rsid w:val="00DE4FFA"/>
    <w:rsid w:val="00DE7A48"/>
    <w:rsid w:val="00DF02FC"/>
    <w:rsid w:val="00DF0747"/>
    <w:rsid w:val="00DF0BB0"/>
    <w:rsid w:val="00DF3BED"/>
    <w:rsid w:val="00E00305"/>
    <w:rsid w:val="00E0157E"/>
    <w:rsid w:val="00E06A01"/>
    <w:rsid w:val="00E06C4E"/>
    <w:rsid w:val="00E07117"/>
    <w:rsid w:val="00E07958"/>
    <w:rsid w:val="00E13A81"/>
    <w:rsid w:val="00E15D0D"/>
    <w:rsid w:val="00E1772B"/>
    <w:rsid w:val="00E22CB3"/>
    <w:rsid w:val="00E32F19"/>
    <w:rsid w:val="00E36157"/>
    <w:rsid w:val="00E36D0A"/>
    <w:rsid w:val="00E50039"/>
    <w:rsid w:val="00E53CCC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2ADC"/>
    <w:rsid w:val="00E85B3A"/>
    <w:rsid w:val="00E86A32"/>
    <w:rsid w:val="00E90409"/>
    <w:rsid w:val="00E915F9"/>
    <w:rsid w:val="00E961C6"/>
    <w:rsid w:val="00EA07EE"/>
    <w:rsid w:val="00EA2E04"/>
    <w:rsid w:val="00EA6A79"/>
    <w:rsid w:val="00EB0D70"/>
    <w:rsid w:val="00EB1912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D71F1"/>
    <w:rsid w:val="00EE1398"/>
    <w:rsid w:val="00EE14DB"/>
    <w:rsid w:val="00EE1935"/>
    <w:rsid w:val="00EE72B3"/>
    <w:rsid w:val="00EE7572"/>
    <w:rsid w:val="00EF23F9"/>
    <w:rsid w:val="00EF2AE8"/>
    <w:rsid w:val="00EF5F95"/>
    <w:rsid w:val="00EF6FB2"/>
    <w:rsid w:val="00EF7F35"/>
    <w:rsid w:val="00F04FE5"/>
    <w:rsid w:val="00F0536E"/>
    <w:rsid w:val="00F07480"/>
    <w:rsid w:val="00F11992"/>
    <w:rsid w:val="00F12E4A"/>
    <w:rsid w:val="00F15C6E"/>
    <w:rsid w:val="00F16E0A"/>
    <w:rsid w:val="00F22730"/>
    <w:rsid w:val="00F23AC2"/>
    <w:rsid w:val="00F263F2"/>
    <w:rsid w:val="00F30016"/>
    <w:rsid w:val="00F3298C"/>
    <w:rsid w:val="00F352D8"/>
    <w:rsid w:val="00F355AF"/>
    <w:rsid w:val="00F35837"/>
    <w:rsid w:val="00F37E9C"/>
    <w:rsid w:val="00F45B0F"/>
    <w:rsid w:val="00F45FE3"/>
    <w:rsid w:val="00F47EAA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3692"/>
    <w:rsid w:val="00F76965"/>
    <w:rsid w:val="00F76B88"/>
    <w:rsid w:val="00F81EE2"/>
    <w:rsid w:val="00F902D4"/>
    <w:rsid w:val="00F91BD4"/>
    <w:rsid w:val="00F9434D"/>
    <w:rsid w:val="00F9570D"/>
    <w:rsid w:val="00FA24D2"/>
    <w:rsid w:val="00FA32A7"/>
    <w:rsid w:val="00FA4751"/>
    <w:rsid w:val="00FA668E"/>
    <w:rsid w:val="00FA7DA3"/>
    <w:rsid w:val="00FB066D"/>
    <w:rsid w:val="00FB1702"/>
    <w:rsid w:val="00FB202C"/>
    <w:rsid w:val="00FB55A3"/>
    <w:rsid w:val="00FB6952"/>
    <w:rsid w:val="00FB716C"/>
    <w:rsid w:val="00FB75D8"/>
    <w:rsid w:val="00FC59C5"/>
    <w:rsid w:val="00FC67F7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7DA3A"/>
  <w14:defaultImageDpi w14:val="96"/>
  <w15:docId w15:val="{02CE82F5-CBC3-44F3-9574-BED8D8CD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basedOn w:val="a1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basedOn w:val="a1"/>
    <w:uiPriority w:val="99"/>
    <w:rsid w:val="00C53A23"/>
    <w:rPr>
      <w:rFonts w:ascii="Times New Roman" w:hAnsi="Times New Roman" w:cs="Times New Roman"/>
    </w:rPr>
  </w:style>
  <w:style w:type="numbering" w:customStyle="1" w:styleId="1">
    <w:name w:val="Список1"/>
    <w:pPr>
      <w:numPr>
        <w:numId w:val="2"/>
      </w:numPr>
    </w:pPr>
  </w:style>
  <w:style w:type="table" w:customStyle="1" w:styleId="12">
    <w:name w:val="Сетка таблицы1"/>
    <w:uiPriority w:val="39"/>
    <w:rsid w:val="009724A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8B6EE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2019-02-08T10:05:00Z</cp:lastPrinted>
  <dcterms:created xsi:type="dcterms:W3CDTF">2021-06-22T10:06:00Z</dcterms:created>
  <dcterms:modified xsi:type="dcterms:W3CDTF">2023-05-11T10:33:00Z</dcterms:modified>
</cp:coreProperties>
</file>