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020AD" w:rsidRPr="005020AD" w:rsidRDefault="005020AD" w:rsidP="005020A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 w:rsidRPr="005020AD">
        <w:rPr>
          <w:b/>
          <w:bCs/>
          <w:color w:val="000000"/>
        </w:rPr>
        <w:t>Б</w:t>
      </w:r>
      <w:proofErr w:type="gramStart"/>
      <w:r w:rsidRPr="005020AD">
        <w:rPr>
          <w:b/>
          <w:bCs/>
          <w:color w:val="000000"/>
        </w:rPr>
        <w:t>1.О.</w:t>
      </w:r>
      <w:proofErr w:type="gramEnd"/>
      <w:r w:rsidRPr="005020AD">
        <w:rPr>
          <w:b/>
          <w:bCs/>
          <w:color w:val="000000"/>
        </w:rPr>
        <w:t>1</w:t>
      </w:r>
      <w:r>
        <w:rPr>
          <w:b/>
          <w:bCs/>
          <w:color w:val="000000"/>
        </w:rPr>
        <w:t>1</w:t>
      </w:r>
      <w:r w:rsidRPr="005020A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ГРАЖДАНСКИЙ</w:t>
      </w:r>
      <w:r w:rsidRPr="005020AD">
        <w:rPr>
          <w:b/>
          <w:bCs/>
          <w:color w:val="000000"/>
        </w:rPr>
        <w:t xml:space="preserve"> ПРОЦЕСС</w:t>
      </w:r>
    </w:p>
    <w:p w:rsidR="00583832" w:rsidRPr="005020A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EB73B3" w:rsidRPr="00D364AA">
        <w:rPr>
          <w:b/>
          <w:kern w:val="1"/>
          <w:lang w:eastAsia="zh-CN"/>
        </w:rPr>
        <w:t>Гражданское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921320" w:rsidRPr="00952059">
        <w:rPr>
          <w:bCs/>
          <w:kern w:val="1"/>
          <w:lang w:eastAsia="zh-CN"/>
        </w:rPr>
        <w:t>2</w:t>
      </w:r>
      <w:r w:rsidR="00CF7CBA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CF7CBA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52059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5205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52059" w:rsidRDefault="00493AF3" w:rsidP="001F3D08">
            <w:pPr>
              <w:pStyle w:val="a5"/>
              <w:jc w:val="center"/>
            </w:pPr>
            <w:r w:rsidRPr="00952059">
              <w:rPr>
                <w:color w:val="000000"/>
              </w:rPr>
              <w:t xml:space="preserve">Содержание компетенции </w:t>
            </w:r>
          </w:p>
          <w:p w:rsidR="00493AF3" w:rsidRPr="00952059" w:rsidRDefault="00493AF3" w:rsidP="001F3D08">
            <w:pPr>
              <w:pStyle w:val="a5"/>
              <w:jc w:val="center"/>
            </w:pPr>
            <w:r w:rsidRPr="0095205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952059" w:rsidRDefault="00493AF3" w:rsidP="001F3D08">
            <w:pPr>
              <w:pStyle w:val="a5"/>
              <w:jc w:val="center"/>
            </w:pPr>
            <w:r w:rsidRPr="00952059">
              <w:t>Индикаторы компетенций (код и содержание)</w:t>
            </w:r>
          </w:p>
        </w:tc>
      </w:tr>
      <w:tr w:rsidR="00FA5055" w:rsidRPr="00493AF3" w:rsidTr="001F3D0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5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</w:t>
            </w:r>
            <w:r>
              <w:t xml:space="preserve"> </w:t>
            </w:r>
            <w:r w:rsidRPr="00FA5055">
              <w:rPr>
                <w:rFonts w:ascii="Times New Roman" w:hAnsi="Times New Roman" w:cs="Times New Roman"/>
                <w:sz w:val="24"/>
                <w:szCs w:val="24"/>
              </w:rPr>
              <w:t>для решения поставленных  для решения поставленных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 xml:space="preserve">ИУК-1.1. Демонстрирует навыки системного и критического мышления и готовность к нему: грамотно, логично, </w:t>
            </w:r>
            <w:r>
              <w:t xml:space="preserve">аргументировано </w:t>
            </w:r>
            <w:r w:rsidRPr="00FA5055">
              <w:t>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FA5055" w:rsidRPr="00493AF3" w:rsidTr="005849A2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>ИУК-1.2. Находит и критически анализирует информацию, необходимую для решения поставленной задачи, сопоставляет разные</w:t>
            </w:r>
            <w:r>
              <w:t xml:space="preserve"> </w:t>
            </w:r>
            <w:r w:rsidRPr="00FA5055">
              <w:t>источники информации с целью выявления их противоречий и поиска достоверных суждений</w:t>
            </w:r>
          </w:p>
        </w:tc>
      </w:tr>
      <w:tr w:rsidR="00FA5055" w:rsidRPr="00493AF3" w:rsidTr="00FA5055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A5055" w:rsidRPr="00952059" w:rsidRDefault="00FA505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A5055" w:rsidRPr="00952059" w:rsidRDefault="00FA5055" w:rsidP="001F3D08">
            <w:pPr>
              <w:snapToGrid w:val="0"/>
            </w:pPr>
            <w:r w:rsidRPr="00FA5055">
              <w:t>ИУК-1.3 Определяет и оценивает практические последствия возможных решений задачи, разрабатывает и предлагает различные</w:t>
            </w:r>
            <w:r>
              <w:t xml:space="preserve"> </w:t>
            </w:r>
            <w:r w:rsidRPr="00FA5055">
              <w:t>варианты решения задачи, оценивая их достоинства и недостатки</w:t>
            </w:r>
          </w:p>
        </w:tc>
      </w:tr>
      <w:tr w:rsidR="006036AA" w:rsidRPr="00493AF3" w:rsidTr="005849A2">
        <w:trPr>
          <w:trHeight w:val="64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Pr="00952059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6A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6036AA" w:rsidRPr="00493AF3" w:rsidTr="006036AA">
        <w:trPr>
          <w:trHeight w:val="7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Pr="006036AA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6036AA" w:rsidRPr="00493AF3" w:rsidTr="005849A2">
        <w:trPr>
          <w:trHeight w:val="39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Pr="00952059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6AA" w:rsidRPr="00952059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6A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6036AA" w:rsidRPr="00493AF3" w:rsidTr="005849A2">
        <w:trPr>
          <w:trHeight w:val="4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6AA" w:rsidRPr="006036AA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 xml:space="preserve">ИОПК -2.2. </w:t>
            </w:r>
            <w:proofErr w:type="spellStart"/>
            <w:r w:rsidRPr="006036AA">
              <w:t>Кклассифицирует</w:t>
            </w:r>
            <w:proofErr w:type="spellEnd"/>
            <w:r w:rsidRPr="006036AA"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6036AA" w:rsidRPr="00493AF3" w:rsidTr="006036AA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Default="006036A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6AA" w:rsidRPr="006036AA" w:rsidRDefault="006036A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6AA" w:rsidRPr="00952059" w:rsidRDefault="006036AA" w:rsidP="001F3D08">
            <w:pPr>
              <w:snapToGrid w:val="0"/>
            </w:pPr>
            <w:r w:rsidRPr="006036AA"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F25666" w:rsidRPr="00493AF3" w:rsidTr="005849A2">
        <w:trPr>
          <w:trHeight w:val="21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666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F25666" w:rsidRPr="00493AF3" w:rsidTr="005849A2">
        <w:trPr>
          <w:trHeight w:val="1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25666" w:rsidRPr="00F25666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F25666" w:rsidRPr="00493AF3" w:rsidTr="005849A2">
        <w:trPr>
          <w:trHeight w:val="1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5666" w:rsidRPr="00952059" w:rsidRDefault="00F25666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5666" w:rsidRPr="00F25666" w:rsidRDefault="00F25666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5666" w:rsidRPr="00952059" w:rsidRDefault="00847858" w:rsidP="001F3D08">
            <w:pPr>
              <w:snapToGrid w:val="0"/>
            </w:pPr>
            <w:r w:rsidRPr="00847858">
              <w:t>ИОПК -4.3.  Владеет навыками по разъяснению норм права</w:t>
            </w:r>
          </w:p>
        </w:tc>
      </w:tr>
      <w:tr w:rsidR="00F86657" w:rsidRPr="003C0E55" w:rsidTr="005849A2">
        <w:trPr>
          <w:trHeight w:val="60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05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657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F86657" w:rsidP="001F3D08">
            <w:pPr>
              <w:snapToGrid w:val="0"/>
            </w:pPr>
            <w:r w:rsidRPr="00F86657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F86657" w:rsidRPr="003C0E55" w:rsidTr="005849A2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Pr="00F86657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F86657" w:rsidP="001F3D08">
            <w:pPr>
              <w:snapToGrid w:val="0"/>
            </w:pPr>
            <w:r w:rsidRPr="00F86657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F86657" w:rsidRPr="003C0E55" w:rsidTr="005849A2">
        <w:trPr>
          <w:trHeight w:val="50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Pr="00F86657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6657" w:rsidRPr="00952059" w:rsidRDefault="00F86657" w:rsidP="001F3D08">
            <w:pPr>
              <w:snapToGrid w:val="0"/>
            </w:pPr>
            <w:r w:rsidRPr="00F86657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F86657" w:rsidRPr="003C0E55" w:rsidTr="005849A2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5849A2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9A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5849A2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5849A2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</w:t>
            </w:r>
            <w:r>
              <w:t xml:space="preserve"> </w:t>
            </w:r>
            <w:r w:rsidRPr="005849A2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5849A2" w:rsidP="001F3D08">
            <w:pPr>
              <w:snapToGrid w:val="0"/>
            </w:pPr>
            <w:r w:rsidRPr="005849A2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5849A2" w:rsidRPr="003C0E55" w:rsidTr="005849A2">
        <w:trPr>
          <w:trHeight w:val="13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849A2" w:rsidRDefault="005849A2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849A2" w:rsidRPr="00952059" w:rsidRDefault="005849A2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5849A2" w:rsidRPr="00952059" w:rsidRDefault="005849A2" w:rsidP="001F3D08">
            <w:pPr>
              <w:snapToGrid w:val="0"/>
            </w:pPr>
            <w:r w:rsidRPr="005849A2">
              <w:t xml:space="preserve">ИПК-3.2. Знает следственно-судебную </w:t>
            </w:r>
            <w:proofErr w:type="spellStart"/>
            <w:r w:rsidRPr="005849A2">
              <w:t>приктику</w:t>
            </w:r>
            <w:proofErr w:type="spellEnd"/>
            <w:r w:rsidRPr="005849A2">
              <w:t xml:space="preserve"> и умеет разрешать коллизии гражданско-правовых и </w:t>
            </w:r>
            <w:proofErr w:type="spellStart"/>
            <w:r w:rsidRPr="005849A2">
              <w:t>гражданскоо</w:t>
            </w:r>
            <w:proofErr w:type="spellEnd"/>
            <w:r w:rsidRPr="005849A2">
              <w:t>-процессуальных норм</w:t>
            </w:r>
          </w:p>
        </w:tc>
      </w:tr>
      <w:tr w:rsidR="00F86657" w:rsidRPr="003C0E55" w:rsidTr="005849A2">
        <w:trPr>
          <w:trHeight w:val="3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5849A2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9A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5849A2" w:rsidP="001F3D08">
            <w:pPr>
              <w:snapToGrid w:val="0"/>
            </w:pPr>
            <w:r w:rsidRPr="005849A2">
              <w:t xml:space="preserve">ИПК-4.1.  Способен правильно определять факты и </w:t>
            </w:r>
            <w:proofErr w:type="spellStart"/>
            <w:r w:rsidRPr="005849A2">
              <w:t>объстоятельства</w:t>
            </w:r>
            <w:proofErr w:type="spellEnd"/>
            <w:r w:rsidRPr="005849A2">
              <w:t xml:space="preserve"> возникновения гражданско-правовых отношений</w:t>
            </w:r>
          </w:p>
        </w:tc>
      </w:tr>
      <w:tr w:rsidR="00F86657" w:rsidRPr="003C0E55" w:rsidTr="005849A2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5849A2" w:rsidP="001F3D08">
            <w:pPr>
              <w:snapToGrid w:val="0"/>
            </w:pPr>
            <w:r w:rsidRPr="005849A2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F86657" w:rsidRPr="003C0E55" w:rsidTr="005849A2">
        <w:trPr>
          <w:trHeight w:val="24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6657" w:rsidRPr="00952059" w:rsidRDefault="005849A2" w:rsidP="001F3D08">
            <w:pPr>
              <w:snapToGrid w:val="0"/>
            </w:pPr>
            <w:r w:rsidRPr="005849A2"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F86657" w:rsidRPr="003C0E55" w:rsidTr="005849A2">
        <w:trPr>
          <w:trHeight w:val="3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5849A2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9A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</w:t>
            </w:r>
            <w:r w:rsidRPr="0058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9E4CBA" w:rsidP="001F3D08">
            <w:pPr>
              <w:snapToGrid w:val="0"/>
            </w:pPr>
            <w:r w:rsidRPr="009E4CBA"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гражданско-правовых отношений и </w:t>
            </w:r>
            <w:r w:rsidRPr="009E4CBA">
              <w:lastRenderedPageBreak/>
              <w:t>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9E4CBA" w:rsidRPr="003C0E55" w:rsidTr="00D022BD">
        <w:trPr>
          <w:trHeight w:val="19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E4CBA" w:rsidRDefault="009E4CBA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E4CBA" w:rsidRPr="00952059" w:rsidRDefault="009E4CB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9E4CBA" w:rsidRPr="00952059" w:rsidRDefault="009E4CBA" w:rsidP="001F3D08">
            <w:pPr>
              <w:snapToGrid w:val="0"/>
            </w:pPr>
            <w:r w:rsidRPr="009E4CBA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F86657" w:rsidRPr="003C0E55" w:rsidTr="005849A2">
        <w:trPr>
          <w:trHeight w:val="23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9E4CB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CB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9E4CBA" w:rsidP="001F3D08">
            <w:pPr>
              <w:snapToGrid w:val="0"/>
            </w:pPr>
            <w:r w:rsidRPr="009E4CBA"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F86657" w:rsidRPr="003C0E55" w:rsidTr="005849A2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9E4CBA" w:rsidP="001F3D08">
            <w:pPr>
              <w:snapToGrid w:val="0"/>
            </w:pPr>
            <w:r w:rsidRPr="009E4CBA">
              <w:t>ИПК-6.2. Владеет методикой проведения правовой экспертизы</w:t>
            </w:r>
          </w:p>
        </w:tc>
      </w:tr>
      <w:tr w:rsidR="00F86657" w:rsidRPr="003C0E55" w:rsidTr="005849A2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6657" w:rsidRPr="00952059" w:rsidRDefault="009E4CBA" w:rsidP="001F3D08">
            <w:pPr>
              <w:snapToGrid w:val="0"/>
            </w:pPr>
            <w:r w:rsidRPr="009E4CBA">
              <w:t>ИПК-6.3. Выявляет правовые коллизии и пробелы в проекте нормативного правового акта</w:t>
            </w:r>
          </w:p>
        </w:tc>
      </w:tr>
      <w:tr w:rsidR="00F86657" w:rsidRPr="003C0E55" w:rsidTr="005849A2">
        <w:trPr>
          <w:trHeight w:val="2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6657" w:rsidRPr="00952059" w:rsidRDefault="00432EE5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E5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432EE5" w:rsidP="001F3D08">
            <w:pPr>
              <w:snapToGrid w:val="0"/>
            </w:pPr>
            <w:r w:rsidRPr="00432EE5">
              <w:t>ИПК -7.1 Демонстрирует знание законодательства в сфере гражданско-правовых отношений</w:t>
            </w:r>
          </w:p>
        </w:tc>
      </w:tr>
      <w:tr w:rsidR="00F86657" w:rsidRPr="003C0E55" w:rsidTr="00F86657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86657" w:rsidRPr="00952059" w:rsidRDefault="00432EE5" w:rsidP="001F3D08">
            <w:pPr>
              <w:snapToGrid w:val="0"/>
            </w:pPr>
            <w:r w:rsidRPr="00432EE5">
              <w:t>ИПК-7.2 Владеет навыками по разъяснению норм права в сфере гражданско-правовых отношений</w:t>
            </w:r>
          </w:p>
        </w:tc>
      </w:tr>
      <w:tr w:rsidR="00F86657" w:rsidRPr="003C0E55" w:rsidTr="005849A2">
        <w:trPr>
          <w:trHeight w:val="30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Default="00F86657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6657" w:rsidRPr="00952059" w:rsidRDefault="00F86657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6657" w:rsidRPr="00952059" w:rsidRDefault="00432EE5" w:rsidP="001F3D08">
            <w:pPr>
              <w:snapToGrid w:val="0"/>
            </w:pPr>
            <w:r w:rsidRPr="00432EE5"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1304E8" w:rsidRPr="006F4104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Цель </w:t>
      </w:r>
      <w:r w:rsidR="003A180D" w:rsidRPr="003A180D">
        <w:rPr>
          <w:bCs/>
          <w:u w:val="single"/>
        </w:rPr>
        <w:t>дисциплины</w:t>
      </w:r>
      <w:r w:rsidRPr="00464ED8">
        <w:t xml:space="preserve">: </w:t>
      </w:r>
      <w:r w:rsidR="001304E8" w:rsidRPr="001304E8">
        <w:t>овладение студентами знаниями о гражданской процессуальной форме защиты прав и законных интересов лиц.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3A180D" w:rsidRPr="003A180D">
        <w:rPr>
          <w:bCs/>
          <w:u w:val="single"/>
        </w:rPr>
        <w:t>дисциплины</w:t>
      </w:r>
      <w:r w:rsidRPr="00464ED8">
        <w:t>: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выработка умений и навыков применения гражданских процессуальных норм к конкретным ситуациям;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обретение навыков принятия правильных решений по спорам, отнесенным к подведомственности судов общей юрисдикции и подготовки процессуальных документов;</w:t>
      </w:r>
    </w:p>
    <w:p w:rsidR="00252C23" w:rsidRPr="00252C23" w:rsidRDefault="00252C23" w:rsidP="00252C23">
      <w:pPr>
        <w:widowControl w:val="0"/>
        <w:numPr>
          <w:ilvl w:val="0"/>
          <w:numId w:val="27"/>
        </w:numPr>
        <w:tabs>
          <w:tab w:val="left" w:pos="426"/>
          <w:tab w:val="num" w:pos="720"/>
          <w:tab w:val="left" w:pos="993"/>
          <w:tab w:val="left" w:pos="1276"/>
          <w:tab w:val="left" w:pos="1418"/>
        </w:tabs>
        <w:suppressAutoHyphens/>
        <w:ind w:firstLine="567"/>
        <w:jc w:val="both"/>
      </w:pPr>
      <w:r w:rsidRPr="00252C23"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1304E8" w:rsidRPr="001304E8" w:rsidRDefault="001304E8" w:rsidP="001304E8">
      <w:pPr>
        <w:ind w:firstLine="709"/>
        <w:jc w:val="both"/>
      </w:pPr>
      <w:r w:rsidRPr="001304E8">
        <w:t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Б11 данного цикла учебного плана направления 40.03.01 «Юриспруденция». Данный курс связан с дисциплинами гражданского права, ориентирован на лучшее теоретическое усвоение и практическое применение студентами-юристами основных положений и особенностей договорного права.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Pr="00464ED8" w:rsidRDefault="005E705A" w:rsidP="005E705A">
      <w:pPr>
        <w:ind w:firstLine="709"/>
        <w:jc w:val="both"/>
        <w:rPr>
          <w:i/>
        </w:rPr>
      </w:pPr>
      <w:r w:rsidRPr="00464ED8">
        <w:lastRenderedPageBreak/>
        <w:t xml:space="preserve">Общая трудоемкость освоения дисциплины составляет </w:t>
      </w:r>
      <w:r w:rsidR="009405EA" w:rsidRPr="009405EA">
        <w:t>8</w:t>
      </w:r>
      <w:r w:rsidRPr="00464ED8">
        <w:t xml:space="preserve"> зачетных единицы, </w:t>
      </w:r>
      <w:r w:rsidR="009405EA" w:rsidRPr="009405EA">
        <w:t xml:space="preserve">288 </w:t>
      </w:r>
      <w:r w:rsidRPr="00464ED8">
        <w:t>академических часа</w:t>
      </w:r>
      <w:r w:rsidRPr="00464ED8">
        <w:rPr>
          <w:i/>
        </w:rPr>
        <w:t xml:space="preserve"> (1 зачетная единица соответствует 36 академическим часам).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1560" w:type="dxa"/>
          </w:tcPr>
          <w:p w:rsidR="007A349B" w:rsidRPr="00EC45C0" w:rsidRDefault="00EC45C0" w:rsidP="00E35EB2">
            <w:pPr>
              <w:jc w:val="center"/>
              <w:rPr>
                <w:b/>
                <w:color w:val="FF0000"/>
                <w:lang w:val="en-US"/>
              </w:rPr>
            </w:pPr>
            <w:r w:rsidRPr="00CE0983">
              <w:rPr>
                <w:b/>
                <w:lang w:val="en-US"/>
              </w:rPr>
              <w:t>8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126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1304E8" w:rsidP="007A349B">
            <w:pPr>
              <w:jc w:val="center"/>
              <w:rPr>
                <w:b/>
              </w:rPr>
            </w:pPr>
            <w:r w:rsidRPr="001304E8">
              <w:rPr>
                <w:b/>
              </w:rPr>
              <w:t>288/8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464ED8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9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56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138</w:t>
            </w:r>
          </w:p>
        </w:tc>
      </w:tr>
      <w:tr w:rsidR="005E705A" w:rsidRPr="00464ED8" w:rsidTr="00EB624E">
        <w:tc>
          <w:tcPr>
            <w:tcW w:w="6349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1304E8" w:rsidP="007A349B">
            <w:pPr>
              <w:jc w:val="center"/>
              <w:rPr>
                <w:b/>
              </w:rPr>
            </w:pPr>
            <w:r w:rsidRPr="001304E8">
              <w:rPr>
                <w:b/>
              </w:rPr>
              <w:t>288/8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243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9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6,65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1F3D08" w:rsidP="007A349B">
            <w:pPr>
              <w:jc w:val="center"/>
              <w:rPr>
                <w:b/>
              </w:rPr>
            </w:pPr>
            <w:r w:rsidRPr="001F3D08">
              <w:rPr>
                <w:b/>
              </w:rPr>
              <w:t>288/8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464ED8">
        <w:lastRenderedPageBreak/>
        <w:t>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2"/>
              </w:rPr>
              <w:t xml:space="preserve">Тема 1. Гражданское процессуальное право как </w:t>
            </w:r>
            <w:r w:rsidRPr="0019192B">
              <w:rPr>
                <w:color w:val="000000"/>
                <w:spacing w:val="-1"/>
              </w:rPr>
              <w:t>отрасль права.</w:t>
            </w:r>
          </w:p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1"/>
              </w:rPr>
              <w:t>Тема 2. Принципы гражданского процессуаль</w:t>
            </w:r>
            <w:r w:rsidRPr="0019192B">
              <w:rPr>
                <w:color w:val="000000"/>
              </w:rPr>
              <w:t>ного права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 3. Гражданские процессуальные правоот</w:t>
            </w:r>
            <w:r w:rsidRPr="0019192B">
              <w:rPr>
                <w:color w:val="000000"/>
                <w:spacing w:val="-2"/>
              </w:rPr>
              <w:t>ношения</w:t>
            </w:r>
          </w:p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3"/>
              </w:rPr>
              <w:t xml:space="preserve"> 4. Стороны в гражданском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2"/>
              </w:rPr>
              <w:t xml:space="preserve"> 5. Третьи лица в гражданском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</w:pPr>
            <w:r w:rsidRPr="0019192B">
              <w:rPr>
                <w:color w:val="000000"/>
                <w:spacing w:val="-1"/>
              </w:rPr>
              <w:t xml:space="preserve">Тема 6. Участие прокурора в гражданском </w:t>
            </w:r>
            <w:r w:rsidRPr="0019192B">
              <w:rPr>
                <w:color w:val="000000"/>
                <w:spacing w:val="-2"/>
              </w:rPr>
              <w:t>процессе</w:t>
            </w:r>
            <w:r>
              <w:t xml:space="preserve"> </w:t>
            </w:r>
            <w:r w:rsidRPr="0019192B">
              <w:rPr>
                <w:color w:val="000000"/>
              </w:rPr>
              <w:t>Участие в гражданском процессе госу</w:t>
            </w:r>
            <w:r w:rsidRPr="0019192B">
              <w:rPr>
                <w:color w:val="000000"/>
                <w:spacing w:val="1"/>
              </w:rPr>
              <w:t>дарственных органов, органов местно</w:t>
            </w:r>
            <w:r w:rsidRPr="0019192B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</w:rPr>
              <w:t>7</w:t>
            </w:r>
            <w:r w:rsidRPr="0019192B">
              <w:rPr>
                <w:color w:val="000000"/>
              </w:rPr>
              <w:t xml:space="preserve">.Представительство в гражданском </w:t>
            </w:r>
            <w:r w:rsidRPr="0019192B">
              <w:rPr>
                <w:color w:val="000000"/>
                <w:spacing w:val="-1"/>
              </w:rPr>
              <w:t>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3"/>
              </w:rPr>
              <w:t>8</w:t>
            </w:r>
            <w:r w:rsidRPr="0019192B">
              <w:rPr>
                <w:color w:val="000000"/>
                <w:spacing w:val="-3"/>
              </w:rPr>
              <w:t>. Подведомственность гражданских дел</w:t>
            </w:r>
          </w:p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9</w:t>
            </w:r>
            <w:r w:rsidRPr="0019192B">
              <w:rPr>
                <w:color w:val="000000"/>
                <w:spacing w:val="-3"/>
              </w:rPr>
              <w:t>.Подсудность гражданских дел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 10</w:t>
            </w:r>
            <w:r w:rsidRPr="0019192B">
              <w:rPr>
                <w:color w:val="000000"/>
                <w:spacing w:val="-1"/>
              </w:rPr>
              <w:t>.Иск и право на иск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2"/>
              </w:rPr>
              <w:t xml:space="preserve"> 11</w:t>
            </w:r>
            <w:r w:rsidRPr="0019192B">
              <w:rPr>
                <w:color w:val="000000"/>
                <w:spacing w:val="2"/>
              </w:rPr>
              <w:t>.Доказывание и доказательства в граж</w:t>
            </w:r>
            <w:r w:rsidRPr="0019192B">
              <w:rPr>
                <w:color w:val="000000"/>
              </w:rPr>
              <w:t>данском процессе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1F3D08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>12</w:t>
            </w:r>
            <w:r w:rsidRPr="0019192B">
              <w:rPr>
                <w:color w:val="000000"/>
                <w:spacing w:val="-3"/>
              </w:rPr>
              <w:t>.Процессуальные сроки</w:t>
            </w:r>
            <w:r>
              <w:rPr>
                <w:color w:val="000000"/>
                <w:spacing w:val="-3"/>
              </w:rPr>
              <w:t>.</w:t>
            </w:r>
            <w:r>
              <w:rPr>
                <w:color w:val="000000"/>
                <w:spacing w:val="-1"/>
              </w:rPr>
              <w:t xml:space="preserve"> </w:t>
            </w:r>
            <w:r w:rsidRPr="0019192B">
              <w:rPr>
                <w:color w:val="000000"/>
                <w:spacing w:val="-3"/>
              </w:rPr>
              <w:t>Судебные расходы, судебные штрафы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3"/>
              </w:rPr>
              <w:t xml:space="preserve"> 13</w:t>
            </w:r>
            <w:r w:rsidRPr="0019192B">
              <w:rPr>
                <w:color w:val="000000"/>
                <w:spacing w:val="3"/>
              </w:rPr>
              <w:t>.Возбуждение гражданского дела в суде. Подготовка гражданских дел к су</w:t>
            </w:r>
            <w:r w:rsidRPr="0019192B">
              <w:rPr>
                <w:color w:val="000000"/>
              </w:rPr>
              <w:t>дебному разбирательству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spacing w:val="-8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14</w:t>
            </w:r>
            <w:r w:rsidRPr="0019192B">
              <w:rPr>
                <w:color w:val="000000"/>
                <w:spacing w:val="-3"/>
              </w:rPr>
              <w:t>. Судебное разбирательство</w:t>
            </w:r>
          </w:p>
          <w:p w:rsidR="001F3D08" w:rsidRPr="0019192B" w:rsidRDefault="001F3D08" w:rsidP="001F3D08">
            <w:pPr>
              <w:rPr>
                <w:spacing w:val="-8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>15</w:t>
            </w:r>
            <w:r w:rsidRPr="0019192B">
              <w:rPr>
                <w:color w:val="000000"/>
                <w:spacing w:val="-3"/>
              </w:rPr>
              <w:t xml:space="preserve">. Постановления суда </w:t>
            </w:r>
            <w:r w:rsidRPr="0019192B">
              <w:rPr>
                <w:color w:val="000000"/>
                <w:spacing w:val="-3"/>
                <w:lang w:val="en-US"/>
              </w:rPr>
              <w:t>I</w:t>
            </w:r>
            <w:r w:rsidRPr="0019192B">
              <w:rPr>
                <w:color w:val="000000"/>
                <w:spacing w:val="-3"/>
              </w:rPr>
              <w:t xml:space="preserve"> инстанции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>
              <w:rPr>
                <w:color w:val="000000"/>
                <w:spacing w:val="-1"/>
              </w:rPr>
              <w:t>Тема 16</w:t>
            </w:r>
            <w:r w:rsidRPr="0019192B">
              <w:rPr>
                <w:color w:val="000000"/>
                <w:spacing w:val="-1"/>
              </w:rPr>
              <w:t>. Производство в порядке постановки заочного решения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2"/>
              </w:rPr>
              <w:t xml:space="preserve"> 17</w:t>
            </w:r>
            <w:r w:rsidRPr="0019192B">
              <w:rPr>
                <w:color w:val="000000"/>
                <w:spacing w:val="-2"/>
              </w:rPr>
              <w:t>.Приказное производство</w:t>
            </w:r>
          </w:p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3"/>
              </w:rPr>
              <w:t xml:space="preserve"> 18</w:t>
            </w:r>
            <w:r w:rsidRPr="0019192B">
              <w:rPr>
                <w:color w:val="000000"/>
                <w:spacing w:val="-3"/>
              </w:rPr>
              <w:t>. Особое производство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1"/>
              </w:rPr>
              <w:t>19</w:t>
            </w:r>
            <w:r w:rsidRPr="0019192B">
              <w:rPr>
                <w:color w:val="000000"/>
                <w:spacing w:val="1"/>
              </w:rPr>
              <w:t>. Производство в апелляционной ин</w:t>
            </w:r>
            <w:r w:rsidRPr="0019192B">
              <w:rPr>
                <w:color w:val="000000"/>
                <w:spacing w:val="-3"/>
              </w:rPr>
              <w:t>станции</w:t>
            </w:r>
          </w:p>
          <w:p w:rsidR="001F3D08" w:rsidRPr="0019192B" w:rsidRDefault="001F3D08" w:rsidP="001F3D08"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1"/>
              </w:rPr>
              <w:t>20</w:t>
            </w:r>
            <w:r w:rsidRPr="0019192B">
              <w:rPr>
                <w:color w:val="000000"/>
                <w:spacing w:val="1"/>
              </w:rPr>
              <w:t>. Производство в кассационной инстан</w:t>
            </w:r>
            <w:r w:rsidRPr="0019192B">
              <w:rPr>
                <w:color w:val="000000"/>
                <w:spacing w:val="-7"/>
              </w:rPr>
              <w:t>ции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  <w:spacing w:val="-2"/>
              </w:rPr>
              <w:t xml:space="preserve"> 21</w:t>
            </w:r>
            <w:r w:rsidRPr="0019192B">
              <w:rPr>
                <w:color w:val="000000"/>
                <w:spacing w:val="-2"/>
              </w:rPr>
              <w:t xml:space="preserve">. Пересмотр судебных постановлений, </w:t>
            </w:r>
            <w:r w:rsidRPr="0019192B">
              <w:rPr>
                <w:color w:val="000000"/>
              </w:rPr>
              <w:t>вступивших в законную силу, в поряд</w:t>
            </w:r>
            <w:r w:rsidRPr="0019192B">
              <w:rPr>
                <w:color w:val="000000"/>
                <w:spacing w:val="-1"/>
              </w:rPr>
              <w:t>ке надзора</w:t>
            </w:r>
          </w:p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>Тема</w:t>
            </w:r>
            <w:r>
              <w:rPr>
                <w:color w:val="000000"/>
              </w:rPr>
              <w:t xml:space="preserve"> 22</w:t>
            </w:r>
            <w:r w:rsidRPr="0019192B">
              <w:rPr>
                <w:color w:val="000000"/>
              </w:rPr>
              <w:t xml:space="preserve">.Пересмотр вступивших в законную </w:t>
            </w:r>
            <w:r w:rsidRPr="0019192B">
              <w:rPr>
                <w:color w:val="000000"/>
                <w:spacing w:val="-2"/>
              </w:rPr>
              <w:t xml:space="preserve">силу судебных постановлений по вновь </w:t>
            </w:r>
            <w:r w:rsidRPr="0019192B">
              <w:rPr>
                <w:color w:val="000000"/>
                <w:spacing w:val="-1"/>
              </w:rPr>
              <w:t>открывшимся обстоятельствам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3"/>
              </w:rPr>
              <w:t>23</w:t>
            </w:r>
            <w:r w:rsidRPr="0019192B">
              <w:rPr>
                <w:color w:val="000000"/>
                <w:spacing w:val="-3"/>
              </w:rPr>
              <w:t xml:space="preserve"> Исполнительное производство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 24</w:t>
            </w:r>
            <w:r w:rsidRPr="0019192B">
              <w:rPr>
                <w:color w:val="000000"/>
                <w:spacing w:val="-1"/>
              </w:rPr>
              <w:t xml:space="preserve">. Гражданские процессуальные права </w:t>
            </w:r>
            <w:r w:rsidRPr="0019192B">
              <w:rPr>
                <w:color w:val="000000"/>
                <w:spacing w:val="-2"/>
              </w:rPr>
              <w:t xml:space="preserve">иностранных лиц, лиц без гражданства. </w:t>
            </w:r>
            <w:r w:rsidRPr="0019192B">
              <w:rPr>
                <w:color w:val="000000"/>
                <w:spacing w:val="1"/>
              </w:rPr>
              <w:t>Судебные иммунитеты. Иски к иностранным государствам. Исполнение решений иностранных судов и арбитражей.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t>25</w:t>
            </w:r>
            <w:r w:rsidRPr="0019192B">
              <w:t>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1F3D08" w:rsidRPr="0019192B" w:rsidRDefault="001F3D08" w:rsidP="001F3D08">
            <w:pPr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</w:rPr>
              <w:t>26</w:t>
            </w:r>
            <w:r w:rsidRPr="0019192B">
              <w:rPr>
                <w:color w:val="000000"/>
              </w:rPr>
              <w:t>. Нотариальная форма защиты и охраны</w:t>
            </w:r>
            <w:r w:rsidRPr="0019192B">
              <w:t xml:space="preserve"> права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lastRenderedPageBreak/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697290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>вступивших 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>вступивших 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573044">
              <w:rPr>
                <w:color w:val="000000"/>
                <w:spacing w:val="-2"/>
              </w:rPr>
              <w:t xml:space="preserve">Гражданское процессуальное право как </w:t>
            </w:r>
            <w:r w:rsidRPr="00573044">
              <w:rPr>
                <w:color w:val="000000"/>
                <w:spacing w:val="-1"/>
              </w:rPr>
              <w:t>отрасль права.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1"/>
              </w:rPr>
              <w:t>Принципы гражданского процессуаль</w:t>
            </w:r>
            <w:r w:rsidRPr="00573044">
              <w:rPr>
                <w:color w:val="000000"/>
              </w:rPr>
              <w:t>ного права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1"/>
              </w:rPr>
              <w:t>Гражданские процессуальные правоот</w:t>
            </w:r>
            <w:r w:rsidRPr="00573044">
              <w:rPr>
                <w:color w:val="000000"/>
                <w:spacing w:val="-2"/>
              </w:rPr>
              <w:t>ношения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3"/>
              </w:rPr>
              <w:t>Стороны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  <w:r w:rsidRPr="00573044">
              <w:rPr>
                <w:color w:val="000000"/>
                <w:spacing w:val="-2"/>
              </w:rPr>
              <w:t>Третьи лица в гражданском 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573044">
              <w:rPr>
                <w:color w:val="000000"/>
                <w:spacing w:val="-1"/>
              </w:rPr>
              <w:t xml:space="preserve">Участие прокурора в гражданском </w:t>
            </w:r>
            <w:r w:rsidRPr="00573044">
              <w:rPr>
                <w:color w:val="000000"/>
                <w:spacing w:val="-2"/>
              </w:rPr>
              <w:t>процессе</w:t>
            </w:r>
            <w:r>
              <w:rPr>
                <w:color w:val="000000"/>
                <w:spacing w:val="-2"/>
              </w:rPr>
              <w:t>.</w:t>
            </w:r>
            <w:r w:rsidRPr="00573044">
              <w:rPr>
                <w:color w:val="000000"/>
              </w:rPr>
              <w:t xml:space="preserve"> Участие в гражданском процессе госу</w:t>
            </w:r>
            <w:r w:rsidRPr="00573044">
              <w:rPr>
                <w:color w:val="000000"/>
                <w:spacing w:val="1"/>
              </w:rPr>
              <w:t>дарственных органов, органов местно</w:t>
            </w:r>
            <w:r w:rsidRPr="00573044">
              <w:rPr>
                <w:color w:val="000000"/>
              </w:rPr>
              <w:t>го самоуправления, организаций и граждан, защищающих права других лиц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EC45C0" w:rsidP="008E2E89">
            <w:pPr>
              <w:shd w:val="clear" w:color="auto" w:fill="FFFFFF"/>
              <w:snapToGrid w:val="0"/>
              <w:ind w:firstLine="5"/>
              <w:jc w:val="both"/>
            </w:pPr>
            <w:r w:rsidRPr="00573044">
              <w:rPr>
                <w:color w:val="000000"/>
              </w:rPr>
              <w:t xml:space="preserve">Представительство в гражданском </w:t>
            </w:r>
            <w:r w:rsidRPr="00573044">
              <w:rPr>
                <w:color w:val="000000"/>
                <w:spacing w:val="-1"/>
              </w:rPr>
              <w:t>процессе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EC45C0" w:rsidP="008E2E89">
            <w:r w:rsidRPr="00573044">
              <w:rPr>
                <w:color w:val="000000"/>
                <w:spacing w:val="-2"/>
              </w:rPr>
              <w:t xml:space="preserve">Пересмотр судебных постановлений, </w:t>
            </w:r>
            <w:r w:rsidRPr="00573044">
              <w:rPr>
                <w:color w:val="000000"/>
              </w:rPr>
              <w:t>вступивших в законную силу, в поряд</w:t>
            </w:r>
            <w:r w:rsidRPr="00573044">
              <w:rPr>
                <w:color w:val="000000"/>
                <w:spacing w:val="-1"/>
              </w:rPr>
              <w:t>ке надзора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Pr="00464ED8" w:rsidRDefault="005E705A" w:rsidP="00697290">
      <w:pPr>
        <w:jc w:val="both"/>
        <w:rPr>
          <w:b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 xml:space="preserve">Тема № 1. Гражданское процессуальное право как отрасль права. 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>Тема № 2Принципы гражданского процессуального права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lang w:eastAsia="en-US"/>
        </w:rPr>
        <w:t>Тема № 3. Гражданские процессуальные правоотношения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rFonts w:ascii="Calibri" w:hAnsi="Calibri" w:cs="Calibri"/>
          <w:sz w:val="22"/>
          <w:szCs w:val="22"/>
          <w:lang w:eastAsia="en-US"/>
        </w:rPr>
        <w:t xml:space="preserve">Тема № 4. </w:t>
      </w:r>
      <w:r w:rsidRPr="00EC45C0">
        <w:rPr>
          <w:lang w:eastAsia="en-US"/>
        </w:rPr>
        <w:t xml:space="preserve">Стороны в гражданском процессе. </w:t>
      </w:r>
    </w:p>
    <w:p w:rsidR="00EC45C0" w:rsidRPr="00EC45C0" w:rsidRDefault="00EC45C0" w:rsidP="00EC45C0">
      <w:pPr>
        <w:jc w:val="both"/>
        <w:rPr>
          <w:lang w:eastAsia="en-US"/>
        </w:rPr>
      </w:pPr>
      <w:r w:rsidRPr="00EC45C0">
        <w:rPr>
          <w:rFonts w:ascii="Calibri" w:hAnsi="Calibri" w:cs="Calibri"/>
          <w:sz w:val="22"/>
          <w:szCs w:val="22"/>
          <w:lang w:eastAsia="en-US"/>
        </w:rPr>
        <w:t xml:space="preserve">Тема № 5. </w:t>
      </w:r>
      <w:r w:rsidRPr="00EC45C0">
        <w:rPr>
          <w:lang w:eastAsia="en-US"/>
        </w:rPr>
        <w:t>Третьи лица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6. Участие прокурора в гражданском процессе. Участие в гражданском процессе государственных органов, органов местного самоуправления, организаций и граждан, защищающих права других лиц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7. Представительство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lastRenderedPageBreak/>
        <w:t>Тема № 8. Подведомственность гражданских дел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9. Подсудность гражданских дел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10. Иск и право на иск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11. Доказывание и доказательства в гражданском процессе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12. Процессуальные сроки. Судебные расходы. Судебные штрафы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13. Возбуждение гражданского дела в суде. Подготовка гражданских дел к судебному разбирательству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14. Судебное разбирательство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15. Постановления суда первой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16. Производство в порядке постановки заочного решения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 xml:space="preserve">Тема № 17. Приказное производство. 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18. Особое производство.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19. Производство в апелляционной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20. Производство в кассационной инстанции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21. Пересмотр судебных постановлений, вступивших в законную силу, в порядке надзора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22. Пересмотр вступивших в законную силу судебных постановлений по вновь открывшимся обстоятельствам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23. Исполнительное производство</w:t>
      </w:r>
    </w:p>
    <w:p w:rsidR="00EC45C0" w:rsidRPr="00EC45C0" w:rsidRDefault="00EC45C0" w:rsidP="00EC45C0">
      <w:pPr>
        <w:jc w:val="both"/>
      </w:pPr>
      <w:r w:rsidRPr="00EC45C0">
        <w:t>Тема № 24. Производство по делам с участием иностранных лиц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25. Производство по делам об оспаривании решений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третейских судов и о выдаче исполнительных листов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на принудительное исполнение решений третейских судов</w:t>
      </w:r>
    </w:p>
    <w:p w:rsidR="00EC45C0" w:rsidRPr="00EC45C0" w:rsidRDefault="00EC45C0" w:rsidP="00EC45C0">
      <w:pPr>
        <w:widowControl w:val="0"/>
        <w:suppressAutoHyphens/>
        <w:jc w:val="both"/>
        <w:rPr>
          <w:kern w:val="1"/>
          <w:lang w:eastAsia="ar-SA"/>
        </w:rPr>
      </w:pPr>
      <w:r w:rsidRPr="00EC45C0">
        <w:rPr>
          <w:kern w:val="1"/>
          <w:lang w:eastAsia="ar-SA"/>
        </w:rPr>
        <w:t>Тема № 26. Нотариальная форма защиты и охраны права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5E705A" w:rsidRDefault="005E705A" w:rsidP="00697290">
      <w:pPr>
        <w:jc w:val="both"/>
        <w:rPr>
          <w:b/>
        </w:rPr>
      </w:pPr>
    </w:p>
    <w:tbl>
      <w:tblPr>
        <w:tblW w:w="9923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23"/>
        <w:gridCol w:w="5145"/>
        <w:gridCol w:w="3855"/>
      </w:tblGrid>
      <w:tr w:rsidR="005020AD" w:rsidRPr="005020AD" w:rsidTr="005020AD">
        <w:trPr>
          <w:trHeight w:val="582"/>
        </w:trPr>
        <w:tc>
          <w:tcPr>
            <w:tcW w:w="9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№</w:t>
            </w:r>
          </w:p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85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5020AD" w:rsidRPr="005020AD" w:rsidTr="005020AD">
        <w:tc>
          <w:tcPr>
            <w:tcW w:w="9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Темы 1-</w:t>
            </w:r>
            <w:r>
              <w:rPr>
                <w:color w:val="00000A"/>
                <w:kern w:val="1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 xml:space="preserve">Устный опрос или </w:t>
            </w:r>
          </w:p>
          <w:p w:rsidR="005020AD" w:rsidRPr="005020AD" w:rsidRDefault="005020AD" w:rsidP="005020A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020AD">
              <w:rPr>
                <w:color w:val="00000A"/>
                <w:kern w:val="1"/>
              </w:rPr>
              <w:t>Защита реферата</w:t>
            </w:r>
          </w:p>
        </w:tc>
      </w:tr>
    </w:tbl>
    <w:p w:rsidR="005020AD" w:rsidRDefault="005020AD" w:rsidP="00697290">
      <w:pPr>
        <w:jc w:val="both"/>
        <w:rPr>
          <w:b/>
        </w:rPr>
      </w:pPr>
    </w:p>
    <w:p w:rsidR="005020AD" w:rsidRPr="00464ED8" w:rsidRDefault="005020AD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126"/>
        <w:gridCol w:w="1843"/>
        <w:gridCol w:w="1134"/>
        <w:gridCol w:w="708"/>
        <w:gridCol w:w="1418"/>
        <w:gridCol w:w="1701"/>
      </w:tblGrid>
      <w:tr w:rsidR="00252C23" w:rsidRPr="00252C23" w:rsidTr="005020AD">
        <w:trPr>
          <w:cantSplit/>
          <w:trHeight w:val="600"/>
          <w:jc w:val="center"/>
        </w:trPr>
        <w:tc>
          <w:tcPr>
            <w:tcW w:w="811" w:type="dxa"/>
            <w:vMerge w:val="restart"/>
            <w:vAlign w:val="center"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  <w:r w:rsidRPr="00252C23">
              <w:rPr>
                <w:b/>
              </w:rPr>
              <w:t>№ п./п.</w:t>
            </w:r>
          </w:p>
        </w:tc>
        <w:tc>
          <w:tcPr>
            <w:tcW w:w="2126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Год издания</w:t>
            </w:r>
          </w:p>
        </w:tc>
        <w:tc>
          <w:tcPr>
            <w:tcW w:w="3119" w:type="dxa"/>
            <w:gridSpan w:val="2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Наличие</w:t>
            </w:r>
          </w:p>
        </w:tc>
      </w:tr>
      <w:tr w:rsidR="00252C23" w:rsidRPr="00252C23" w:rsidTr="005020AD">
        <w:trPr>
          <w:cantSplit/>
          <w:trHeight w:val="519"/>
          <w:jc w:val="center"/>
        </w:trPr>
        <w:tc>
          <w:tcPr>
            <w:tcW w:w="811" w:type="dxa"/>
            <w:vMerge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Печатные издания</w:t>
            </w:r>
          </w:p>
        </w:tc>
        <w:tc>
          <w:tcPr>
            <w:tcW w:w="1701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ЭБС (адрес в сети Интернет)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1.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 xml:space="preserve"> Туманова Л.В., </w:t>
            </w:r>
            <w:proofErr w:type="spellStart"/>
            <w:r w:rsidRPr="00252C23">
              <w:t>Амаглобели</w:t>
            </w:r>
            <w:proofErr w:type="spellEnd"/>
            <w:r w:rsidRPr="00252C23">
              <w:t xml:space="preserve"> Н.Д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</w:t>
            </w:r>
            <w:hyperlink r:id="rId8" w:history="1">
              <w:proofErr w:type="spellStart"/>
              <w:r w:rsidRPr="00252C23">
                <w:rPr>
                  <w:u w:val="single"/>
                </w:rPr>
                <w:t>Юнити</w:t>
              </w:r>
              <w:proofErr w:type="spellEnd"/>
              <w:r w:rsidRPr="00252C23">
                <w:rPr>
                  <w:u w:val="single"/>
                </w:rPr>
                <w:t>-Дана</w:t>
              </w:r>
            </w:hyperlink>
            <w:r w:rsidRPr="00252C23">
              <w:t xml:space="preserve">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3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 xml:space="preserve">Туманова Л.В., </w:t>
            </w:r>
            <w:proofErr w:type="spellStart"/>
            <w:r w:rsidRPr="00252C23">
              <w:t>Амаглобели</w:t>
            </w:r>
            <w:proofErr w:type="spellEnd"/>
            <w:r w:rsidRPr="00252C23">
              <w:t xml:space="preserve"> Н.Д.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</w:t>
            </w:r>
            <w:proofErr w:type="spellStart"/>
            <w:r w:rsidRPr="00252C23">
              <w:t>Юнити</w:t>
            </w:r>
            <w:proofErr w:type="spellEnd"/>
            <w:r w:rsidRPr="00252C23">
              <w:t xml:space="preserve">-Дана,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4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Практикум по гражданскому процессу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>Сахнова Т. В.</w:t>
            </w:r>
          </w:p>
          <w:p w:rsidR="00252C23" w:rsidRPr="00252C23" w:rsidRDefault="00252C23" w:rsidP="00252C23"/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2016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t>5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Гражданский процесс: учебник</w:t>
            </w:r>
          </w:p>
        </w:tc>
        <w:tc>
          <w:tcPr>
            <w:tcW w:w="1843" w:type="dxa"/>
          </w:tcPr>
          <w:p w:rsidR="00252C23" w:rsidRPr="00252C23" w:rsidRDefault="00252C23" w:rsidP="00252C23">
            <w:proofErr w:type="spellStart"/>
            <w:r w:rsidRPr="00252C23">
              <w:t>Треушников</w:t>
            </w:r>
            <w:proofErr w:type="spellEnd"/>
            <w:r w:rsidRPr="00252C23">
              <w:t xml:space="preserve"> М.К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2015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  <w:r w:rsidRPr="00252C23">
              <w:lastRenderedPageBreak/>
              <w:t>6</w:t>
            </w:r>
          </w:p>
        </w:tc>
        <w:tc>
          <w:tcPr>
            <w:tcW w:w="2126" w:type="dxa"/>
          </w:tcPr>
          <w:p w:rsidR="00252C23" w:rsidRPr="00252C23" w:rsidRDefault="00252C23" w:rsidP="00252C23">
            <w:r w:rsidRPr="00252C23">
              <w:t>Курс гражданского процесса</w:t>
            </w:r>
          </w:p>
        </w:tc>
        <w:tc>
          <w:tcPr>
            <w:tcW w:w="1843" w:type="dxa"/>
          </w:tcPr>
          <w:p w:rsidR="00252C23" w:rsidRPr="00252C23" w:rsidRDefault="00252C23" w:rsidP="00252C23">
            <w:r w:rsidRPr="00252C23">
              <w:t>Сахнова Т. В.</w:t>
            </w:r>
          </w:p>
        </w:tc>
        <w:tc>
          <w:tcPr>
            <w:tcW w:w="1134" w:type="dxa"/>
          </w:tcPr>
          <w:p w:rsidR="00252C23" w:rsidRPr="00252C23" w:rsidRDefault="00252C23" w:rsidP="00252C23">
            <w:r w:rsidRPr="00252C23">
              <w:t xml:space="preserve">М.: Статут, </w:t>
            </w:r>
          </w:p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  <w:r w:rsidRPr="00252C23">
              <w:t>2014</w:t>
            </w: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  <w:p w:rsidR="00252C23" w:rsidRPr="00252C23" w:rsidRDefault="00252C23" w:rsidP="00252C23">
            <w:pPr>
              <w:jc w:val="center"/>
            </w:pPr>
            <w:r w:rsidRPr="00252C23">
              <w:t>+</w:t>
            </w:r>
          </w:p>
        </w:tc>
        <w:tc>
          <w:tcPr>
            <w:tcW w:w="1701" w:type="dxa"/>
          </w:tcPr>
          <w:p w:rsidR="00252C23" w:rsidRPr="00252C23" w:rsidRDefault="00252C23" w:rsidP="00252C23">
            <w:r w:rsidRPr="00252C23">
              <w:t>http://biblioclub.ru</w:t>
            </w:r>
          </w:p>
        </w:tc>
      </w:tr>
      <w:tr w:rsidR="00252C23" w:rsidRPr="00252C23" w:rsidTr="005020AD">
        <w:trPr>
          <w:jc w:val="center"/>
        </w:trPr>
        <w:tc>
          <w:tcPr>
            <w:tcW w:w="811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2126" w:type="dxa"/>
          </w:tcPr>
          <w:p w:rsidR="00252C23" w:rsidRPr="00252C23" w:rsidRDefault="00252C23" w:rsidP="00252C23"/>
        </w:tc>
        <w:tc>
          <w:tcPr>
            <w:tcW w:w="1843" w:type="dxa"/>
          </w:tcPr>
          <w:p w:rsidR="00252C23" w:rsidRPr="00252C23" w:rsidRDefault="00252C23" w:rsidP="00252C23"/>
        </w:tc>
        <w:tc>
          <w:tcPr>
            <w:tcW w:w="1134" w:type="dxa"/>
          </w:tcPr>
          <w:p w:rsidR="00252C23" w:rsidRPr="00252C23" w:rsidRDefault="00252C23" w:rsidP="00252C23"/>
        </w:tc>
        <w:tc>
          <w:tcPr>
            <w:tcW w:w="708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</w:pPr>
          </w:p>
        </w:tc>
        <w:tc>
          <w:tcPr>
            <w:tcW w:w="1701" w:type="dxa"/>
          </w:tcPr>
          <w:p w:rsidR="00252C23" w:rsidRPr="00252C23" w:rsidRDefault="00252C23" w:rsidP="00252C23"/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9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0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1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2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3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4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5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8E" w:rsidRDefault="00403D8E">
      <w:r>
        <w:separator/>
      </w:r>
    </w:p>
  </w:endnote>
  <w:endnote w:type="continuationSeparator" w:id="0">
    <w:p w:rsidR="00403D8E" w:rsidRDefault="004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8E" w:rsidRDefault="00403D8E">
      <w:r>
        <w:separator/>
      </w:r>
    </w:p>
  </w:footnote>
  <w:footnote w:type="continuationSeparator" w:id="0">
    <w:p w:rsidR="00403D8E" w:rsidRDefault="0040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A2" w:rsidRDefault="005849A2" w:rsidP="0014477D">
    <w:pPr>
      <w:pStyle w:val="a6"/>
      <w:framePr w:wrap="auto" w:vAnchor="text" w:hAnchor="margin" w:xAlign="right" w:y="1"/>
      <w:rPr>
        <w:rStyle w:val="a8"/>
      </w:rPr>
    </w:pPr>
  </w:p>
  <w:p w:rsidR="005849A2" w:rsidRDefault="005849A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8"/>
  </w:num>
  <w:num w:numId="5">
    <w:abstractNumId w:val="3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16"/>
  </w:num>
  <w:num w:numId="20">
    <w:abstractNumId w:val="9"/>
  </w:num>
  <w:num w:numId="21">
    <w:abstractNumId w:val="24"/>
  </w:num>
  <w:num w:numId="22">
    <w:abstractNumId w:val="7"/>
  </w:num>
  <w:num w:numId="23">
    <w:abstractNumId w:val="5"/>
  </w:num>
  <w:num w:numId="24">
    <w:abstractNumId w:val="20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1DF2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26A14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180D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3D8E"/>
    <w:rsid w:val="00407CC6"/>
    <w:rsid w:val="004124E8"/>
    <w:rsid w:val="0041547C"/>
    <w:rsid w:val="00416031"/>
    <w:rsid w:val="00416DC2"/>
    <w:rsid w:val="00426EF3"/>
    <w:rsid w:val="004309B6"/>
    <w:rsid w:val="0043117C"/>
    <w:rsid w:val="00432EE5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0AD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849A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2887"/>
    <w:rsid w:val="005F34D1"/>
    <w:rsid w:val="005F5DEF"/>
    <w:rsid w:val="005F7E2E"/>
    <w:rsid w:val="00600510"/>
    <w:rsid w:val="00601AAD"/>
    <w:rsid w:val="00601DE7"/>
    <w:rsid w:val="006036AA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47858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1320"/>
    <w:rsid w:val="00926A1A"/>
    <w:rsid w:val="0093088D"/>
    <w:rsid w:val="009311EF"/>
    <w:rsid w:val="00934D82"/>
    <w:rsid w:val="009405EA"/>
    <w:rsid w:val="00941318"/>
    <w:rsid w:val="009460C4"/>
    <w:rsid w:val="00950DD4"/>
    <w:rsid w:val="00952059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4CBA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0983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CF7CBA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364AA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5753C"/>
    <w:rsid w:val="00E63691"/>
    <w:rsid w:val="00E66B99"/>
    <w:rsid w:val="00E66DD8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D6974"/>
    <w:rsid w:val="00EE1398"/>
    <w:rsid w:val="00EE14DB"/>
    <w:rsid w:val="00EE18BA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5666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86657"/>
    <w:rsid w:val="00F902D4"/>
    <w:rsid w:val="00F922D8"/>
    <w:rsid w:val="00F9434D"/>
    <w:rsid w:val="00F9570D"/>
    <w:rsid w:val="00FA24D2"/>
    <w:rsid w:val="00FA32A7"/>
    <w:rsid w:val="00FA4751"/>
    <w:rsid w:val="00FA5055"/>
    <w:rsid w:val="00FA668E"/>
    <w:rsid w:val="00FB066D"/>
    <w:rsid w:val="00FB1702"/>
    <w:rsid w:val="00FB202C"/>
    <w:rsid w:val="00FB2D94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E8924D"/>
  <w15:docId w15:val="{39B16920-2394-4492-A63F-282550EC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dum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74C5-AFF2-4B4F-9428-DF05571B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8</cp:revision>
  <cp:lastPrinted>2019-02-04T09:29:00Z</cp:lastPrinted>
  <dcterms:created xsi:type="dcterms:W3CDTF">2021-08-13T09:11:00Z</dcterms:created>
  <dcterms:modified xsi:type="dcterms:W3CDTF">2023-05-19T13:08:00Z</dcterms:modified>
</cp:coreProperties>
</file>