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BE678D" w:rsidRDefault="00BE678D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BE678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78D">
              <w:rPr>
                <w:bCs/>
              </w:rPr>
              <w:t>РАБОЧАЯ ПРОГРАММА</w:t>
            </w:r>
          </w:p>
          <w:p w:rsidR="00580094" w:rsidRDefault="00BE678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BE678D" w:rsidRPr="00BF5A2D" w:rsidRDefault="00BE678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D33477">
              <w:rPr>
                <w:b/>
                <w:bCs/>
              </w:rPr>
              <w:t>8</w:t>
            </w:r>
            <w:r w:rsidR="00263BAD">
              <w:rPr>
                <w:b/>
                <w:bCs/>
              </w:rPr>
              <w:t xml:space="preserve"> </w:t>
            </w:r>
            <w:r w:rsidR="00405313">
              <w:rPr>
                <w:b/>
                <w:bCs/>
                <w:caps/>
              </w:rPr>
              <w:t>ЖУРНАЛИСТСКОЕ РАССЛЕДОВАНИЕ</w:t>
            </w:r>
          </w:p>
          <w:p w:rsidR="00580094" w:rsidRPr="00BD0633" w:rsidRDefault="00580094" w:rsidP="00BE678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BE678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BE678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BE678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45DA8">
              <w:rPr>
                <w:bCs/>
              </w:rPr>
              <w:t>2</w:t>
            </w:r>
            <w:r w:rsidR="0040531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BE678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BE678D" w:rsidRDefault="00BE678D" w:rsidP="00580094">
            <w:pPr>
              <w:jc w:val="center"/>
            </w:pPr>
          </w:p>
          <w:p w:rsidR="00580094" w:rsidRDefault="00580094" w:rsidP="00BE678D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745DA8">
              <w:t>2</w:t>
            </w:r>
            <w:r w:rsidR="0040531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BE678D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BE678D">
        <w:rPr>
          <w:b/>
          <w:bCs/>
        </w:rPr>
        <w:t>:</w:t>
      </w:r>
    </w:p>
    <w:p w:rsidR="00580094" w:rsidRDefault="00580094" w:rsidP="00BE678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214A7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A7" w:rsidRPr="00355B4D" w:rsidRDefault="00F214A7" w:rsidP="00F214A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F214A7" w:rsidRPr="0020385C" w:rsidRDefault="00F214A7" w:rsidP="00F214A7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F214A7" w:rsidRPr="003C0E55" w:rsidTr="00F214A7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A7" w:rsidRPr="0020385C" w:rsidRDefault="00F214A7" w:rsidP="00F214A7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F214A7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4A7" w:rsidRPr="0034302E" w:rsidRDefault="00F214A7" w:rsidP="00F214A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A7" w:rsidRPr="00355B4D" w:rsidRDefault="00F214A7" w:rsidP="00F214A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F214A7" w:rsidRPr="0020385C" w:rsidRDefault="00F214A7" w:rsidP="00F214A7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BE678D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BE678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BE678D">
        <w:rPr>
          <w:b/>
          <w:bCs/>
          <w:caps/>
        </w:rPr>
        <w:t>:</w:t>
      </w:r>
    </w:p>
    <w:p w:rsidR="00A514FB" w:rsidRDefault="009069D1" w:rsidP="00BE678D">
      <w:pPr>
        <w:widowControl w:val="0"/>
        <w:ind w:firstLine="709"/>
        <w:jc w:val="both"/>
      </w:pPr>
      <w:r w:rsidRPr="004F4BC8">
        <w:rPr>
          <w:b/>
          <w:bCs/>
          <w:color w:val="000000" w:themeColor="text1"/>
          <w:u w:val="single"/>
        </w:rPr>
        <w:t>Цель дисциплины</w:t>
      </w:r>
      <w:r w:rsidR="00F41164" w:rsidRPr="004F4BC8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о</w:t>
      </w:r>
      <w:r w:rsidR="00D07487" w:rsidRPr="00D07487">
        <w:t xml:space="preserve"> </w:t>
      </w:r>
      <w:r w:rsidR="00744CCD" w:rsidRPr="00744CCD">
        <w:t>технологи</w:t>
      </w:r>
      <w:r w:rsidR="00744CCD">
        <w:t>ях</w:t>
      </w:r>
      <w:r w:rsidR="00744CCD" w:rsidRPr="00744CCD">
        <w:t xml:space="preserve"> и техник</w:t>
      </w:r>
      <w:r w:rsidR="00744CCD">
        <w:t>е</w:t>
      </w:r>
      <w:r w:rsidR="00744CCD" w:rsidRPr="00744CCD">
        <w:t xml:space="preserve"> проведения</w:t>
      </w:r>
      <w:r w:rsidR="00D33477">
        <w:t xml:space="preserve"> журналистского расследования,</w:t>
      </w:r>
      <w:r w:rsidR="00744CCD" w:rsidRPr="00744CCD">
        <w:t xml:space="preserve"> </w:t>
      </w:r>
      <w:r w:rsidR="00D33477" w:rsidRPr="00D33477">
        <w:t>основны</w:t>
      </w:r>
      <w:r w:rsidR="00BE678D">
        <w:t>х</w:t>
      </w:r>
      <w:r w:rsidR="00D33477" w:rsidRPr="00D33477">
        <w:t xml:space="preserve"> метода</w:t>
      </w:r>
      <w:r w:rsidR="00BE678D">
        <w:t>х</w:t>
      </w:r>
      <w:r w:rsidR="00D33477" w:rsidRPr="00D33477">
        <w:t xml:space="preserve"> работы в жанре криминальной хроники и журналистского расследования</w:t>
      </w:r>
      <w:r w:rsidR="00B3334E">
        <w:t>.</w:t>
      </w:r>
    </w:p>
    <w:p w:rsidR="00A514FB" w:rsidRPr="004F4BC8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4F4BC8">
        <w:rPr>
          <w:b/>
          <w:u w:val="single"/>
        </w:rPr>
        <w:t>Задачи дисциплины:</w:t>
      </w:r>
    </w:p>
    <w:p w:rsidR="00D33477" w:rsidRPr="00D33477" w:rsidRDefault="00D33477" w:rsidP="004F4BC8">
      <w:pPr>
        <w:pStyle w:val="ad"/>
        <w:numPr>
          <w:ilvl w:val="0"/>
          <w:numId w:val="5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77">
        <w:rPr>
          <w:rFonts w:ascii="Times New Roman" w:hAnsi="Times New Roman" w:cs="Times New Roman"/>
          <w:color w:val="000000"/>
          <w:sz w:val="24"/>
          <w:szCs w:val="24"/>
        </w:rPr>
        <w:t>получение представления о принципах и особенностях работы криминального репортера;</w:t>
      </w:r>
    </w:p>
    <w:p w:rsidR="00D33477" w:rsidRPr="00D33477" w:rsidRDefault="00D33477" w:rsidP="004F4BC8">
      <w:pPr>
        <w:pStyle w:val="ad"/>
        <w:numPr>
          <w:ilvl w:val="0"/>
          <w:numId w:val="5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77">
        <w:rPr>
          <w:rFonts w:ascii="Times New Roman" w:hAnsi="Times New Roman" w:cs="Times New Roman"/>
          <w:color w:val="000000"/>
          <w:sz w:val="24"/>
          <w:szCs w:val="24"/>
        </w:rPr>
        <w:t>изучение жанровых признаков м</w:t>
      </w:r>
      <w:r w:rsidR="00BE678D">
        <w:rPr>
          <w:rFonts w:ascii="Times New Roman" w:hAnsi="Times New Roman" w:cs="Times New Roman"/>
          <w:color w:val="000000"/>
          <w:sz w:val="24"/>
          <w:szCs w:val="24"/>
        </w:rPr>
        <w:t>атериалов криминальной тематики;</w:t>
      </w:r>
    </w:p>
    <w:p w:rsidR="00D33477" w:rsidRPr="00D33477" w:rsidRDefault="00D33477" w:rsidP="004F4BC8">
      <w:pPr>
        <w:pStyle w:val="ad"/>
        <w:numPr>
          <w:ilvl w:val="0"/>
          <w:numId w:val="5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77">
        <w:rPr>
          <w:rFonts w:ascii="Times New Roman" w:hAnsi="Times New Roman" w:cs="Times New Roman"/>
          <w:color w:val="000000"/>
          <w:sz w:val="24"/>
          <w:szCs w:val="24"/>
        </w:rPr>
        <w:t>обучение приемам работы</w:t>
      </w:r>
      <w:r w:rsidR="00BE678D">
        <w:rPr>
          <w:rFonts w:ascii="Times New Roman" w:hAnsi="Times New Roman" w:cs="Times New Roman"/>
          <w:color w:val="000000"/>
          <w:sz w:val="24"/>
          <w:szCs w:val="24"/>
        </w:rPr>
        <w:t xml:space="preserve"> в журналистском расследовании;</w:t>
      </w:r>
    </w:p>
    <w:p w:rsidR="00D33477" w:rsidRPr="00D33477" w:rsidRDefault="00D33477" w:rsidP="004F4BC8">
      <w:pPr>
        <w:pStyle w:val="ad"/>
        <w:numPr>
          <w:ilvl w:val="0"/>
          <w:numId w:val="5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77">
        <w:rPr>
          <w:rFonts w:ascii="Times New Roman" w:hAnsi="Times New Roman" w:cs="Times New Roman"/>
          <w:color w:val="000000"/>
          <w:sz w:val="24"/>
          <w:szCs w:val="24"/>
        </w:rPr>
        <w:t xml:space="preserve">отработка навыков работы с источниками информации – открытыми, </w:t>
      </w:r>
      <w:r w:rsidR="00BE678D">
        <w:rPr>
          <w:rFonts w:ascii="Times New Roman" w:hAnsi="Times New Roman" w:cs="Times New Roman"/>
          <w:color w:val="000000"/>
          <w:sz w:val="24"/>
          <w:szCs w:val="24"/>
        </w:rPr>
        <w:t>конфиденциальными, официальными;</w:t>
      </w:r>
    </w:p>
    <w:p w:rsidR="00D33477" w:rsidRPr="00D33477" w:rsidRDefault="00D33477" w:rsidP="004F4BC8">
      <w:pPr>
        <w:pStyle w:val="ad"/>
        <w:numPr>
          <w:ilvl w:val="0"/>
          <w:numId w:val="5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77">
        <w:rPr>
          <w:rFonts w:ascii="Times New Roman" w:hAnsi="Times New Roman" w:cs="Times New Roman"/>
          <w:color w:val="000000"/>
          <w:sz w:val="24"/>
          <w:szCs w:val="24"/>
        </w:rPr>
        <w:t>изучение техники безопасности криминального репортера.</w:t>
      </w:r>
    </w:p>
    <w:p w:rsidR="00BE678D" w:rsidRDefault="004F4BC8" w:rsidP="00BE678D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BE678D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BE678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BE678D">
        <w:rPr>
          <w:b/>
          <w:bCs/>
          <w:caps/>
        </w:rPr>
        <w:t>:</w:t>
      </w:r>
    </w:p>
    <w:p w:rsidR="00580094" w:rsidRDefault="00580094" w:rsidP="00BE678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E6165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E6165">
        <w:t>72</w:t>
      </w:r>
      <w:r w:rsidR="00E6183A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E678D">
      <w:pPr>
        <w:rPr>
          <w:bCs/>
        </w:rPr>
      </w:pPr>
    </w:p>
    <w:p w:rsidR="00BB5346" w:rsidRPr="003C0E55" w:rsidRDefault="00D07487" w:rsidP="00BE678D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33477" w:rsidP="00BE678D">
            <w:pPr>
              <w:jc w:val="center"/>
            </w:pPr>
            <w:r>
              <w:t>4</w:t>
            </w:r>
            <w:r w:rsidR="00BE678D">
              <w:t>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132D0" w:rsidP="00E96BDA">
            <w:pPr>
              <w:jc w:val="center"/>
            </w:pPr>
            <w:r>
              <w:t>1</w:t>
            </w:r>
            <w:r w:rsidR="00D33477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D33477">
              <w:t>34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E678D">
            <w:pPr>
              <w:jc w:val="center"/>
            </w:pPr>
            <w:r w:rsidRPr="00BB5346">
              <w:t>-</w:t>
            </w:r>
            <w:r w:rsidR="00DF1DB2">
              <w:t>/</w:t>
            </w:r>
            <w:r w:rsidR="00BE678D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D33477" w:rsidP="00E96BDA">
            <w:pPr>
              <w:jc w:val="center"/>
            </w:pPr>
            <w:r>
              <w:t>26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E6165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BE678D">
      <w:pPr>
        <w:ind w:firstLine="720"/>
        <w:jc w:val="both"/>
      </w:pPr>
    </w:p>
    <w:p w:rsidR="00580094" w:rsidRDefault="00580094" w:rsidP="00BE678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BE678D">
        <w:rPr>
          <w:b/>
          <w:bCs/>
          <w:caps/>
        </w:rPr>
        <w:t>:</w:t>
      </w:r>
    </w:p>
    <w:p w:rsidR="00580094" w:rsidRPr="0039664A" w:rsidRDefault="00580094" w:rsidP="00BE678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BE678D">
      <w:pPr>
        <w:rPr>
          <w:b/>
          <w:bCs/>
        </w:rPr>
      </w:pPr>
    </w:p>
    <w:p w:rsidR="00100417" w:rsidRDefault="00100417" w:rsidP="00BE67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1. Цели курса. Расследование как корреспонденция на криминальную тему.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  <w:spacing w:val="-8"/>
              </w:rPr>
              <w:t xml:space="preserve">Тема 2. История русского расследования. 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3. Характеристика криминальной субкультуры.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4. Нормы права и этики при подготовке журналистского расследования.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5. Основные методы журналистского расследования.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rStyle w:val="a8"/>
                <w:color w:val="000000" w:themeColor="text1"/>
              </w:rPr>
            </w:pPr>
            <w:r w:rsidRPr="00EA3469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6</w:t>
            </w:r>
            <w:r w:rsidRPr="00EA3469">
              <w:rPr>
                <w:color w:val="000000" w:themeColor="text1"/>
              </w:rPr>
              <w:t>. Современные информационные технологии при подготовке журналистского расследования.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7</w:t>
            </w:r>
            <w:r w:rsidRPr="00EA3469">
              <w:rPr>
                <w:color w:val="000000" w:themeColor="text1"/>
              </w:rPr>
              <w:t>. Методические приемы, используемые инвестигейторами.</w:t>
            </w:r>
          </w:p>
        </w:tc>
      </w:tr>
      <w:tr w:rsidR="00D33477" w:rsidRPr="0053465B" w:rsidTr="009008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921DC4" w:rsidRDefault="00D33477" w:rsidP="00D334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</w:t>
            </w:r>
            <w:r>
              <w:rPr>
                <w:color w:val="000000" w:themeColor="text1"/>
              </w:rPr>
              <w:t xml:space="preserve"> 8</w:t>
            </w:r>
            <w:r w:rsidRPr="00EA3469">
              <w:rPr>
                <w:color w:val="000000" w:themeColor="text1"/>
              </w:rPr>
              <w:t>. Правила написания расследования.</w:t>
            </w:r>
          </w:p>
        </w:tc>
      </w:tr>
    </w:tbl>
    <w:p w:rsidR="005B0BF9" w:rsidRDefault="005B0BF9" w:rsidP="00BE678D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BE678D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BE678D">
      <w:r w:rsidRPr="00B50F9D">
        <w:t>Курсовая работа по дисциплине не предусмотрена учебным планом.</w:t>
      </w:r>
    </w:p>
    <w:p w:rsidR="001E5817" w:rsidRDefault="001E5817" w:rsidP="00BE678D">
      <w:pPr>
        <w:jc w:val="both"/>
      </w:pPr>
    </w:p>
    <w:p w:rsidR="00580094" w:rsidRPr="00FF562E" w:rsidRDefault="00580094" w:rsidP="00BE678D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BE678D" w:rsidRPr="00BE678D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843"/>
        <w:gridCol w:w="1984"/>
      </w:tblGrid>
      <w:tr w:rsidR="000A561D" w:rsidRPr="007F18F6" w:rsidTr="00BE678D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BE678D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7F18F6" w:rsidRDefault="00D33477" w:rsidP="00D33477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1B2DD5" w:rsidRDefault="00D33477" w:rsidP="00D33477">
            <w:pPr>
              <w:rPr>
                <w:bCs/>
              </w:rPr>
            </w:pPr>
            <w:r w:rsidRPr="00EA3469">
              <w:rPr>
                <w:color w:val="000000" w:themeColor="text1"/>
              </w:rPr>
              <w:t>Тема 1. Цели курса. Расследование как корреспонденция на криминальную тему.</w:t>
            </w:r>
          </w:p>
        </w:tc>
        <w:tc>
          <w:tcPr>
            <w:tcW w:w="1984" w:type="dxa"/>
          </w:tcPr>
          <w:p w:rsidR="00D33477" w:rsidRDefault="00BE678D" w:rsidP="00D33477">
            <w:pPr>
              <w:pStyle w:val="a5"/>
            </w:pPr>
            <w:r>
              <w:t>л</w:t>
            </w:r>
            <w:r w:rsidR="00D33477">
              <w:t>екция, практическое занятие</w:t>
            </w:r>
          </w:p>
        </w:tc>
        <w:tc>
          <w:tcPr>
            <w:tcW w:w="1843" w:type="dxa"/>
          </w:tcPr>
          <w:p w:rsidR="00D33477" w:rsidRPr="009770D0" w:rsidRDefault="00BE678D" w:rsidP="00D33477">
            <w:pPr>
              <w:pStyle w:val="a5"/>
            </w:pPr>
            <w:r>
              <w:t>в</w:t>
            </w:r>
            <w:r w:rsidR="00D33477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EA3469" w:rsidRDefault="0006578B" w:rsidP="00D33477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BE678D">
              <w:rPr>
                <w:color w:val="000000" w:themeColor="text1"/>
              </w:rPr>
              <w:t>резентация «</w:t>
            </w:r>
            <w:r w:rsidR="00D33477" w:rsidRPr="00EA3469">
              <w:rPr>
                <w:color w:val="000000" w:themeColor="text1"/>
              </w:rPr>
              <w:t>Характеристика видов субкультур.</w:t>
            </w:r>
          </w:p>
          <w:p w:rsidR="00D33477" w:rsidRDefault="00D33477" w:rsidP="00D33477">
            <w:pPr>
              <w:pStyle w:val="style3"/>
              <w:spacing w:before="0" w:beforeAutospacing="0" w:after="0" w:afterAutospacing="0"/>
              <w:ind w:right="34"/>
            </w:pPr>
            <w:r w:rsidRPr="00EA3469">
              <w:rPr>
                <w:color w:val="000000" w:themeColor="text1"/>
              </w:rPr>
              <w:lastRenderedPageBreak/>
              <w:t>Криминальная субкультура</w:t>
            </w:r>
            <w:r w:rsidR="00BE678D">
              <w:rPr>
                <w:color w:val="000000" w:themeColor="text1"/>
              </w:rPr>
              <w:t>»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53465B" w:rsidRDefault="00D33477" w:rsidP="00D3347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1B2DD5" w:rsidRDefault="00D33477" w:rsidP="00D33477">
            <w:pPr>
              <w:rPr>
                <w:bCs/>
                <w:color w:val="000000" w:themeColor="text1"/>
              </w:rPr>
            </w:pPr>
            <w:r w:rsidRPr="00EA3469">
              <w:rPr>
                <w:color w:val="000000" w:themeColor="text1"/>
                <w:spacing w:val="-8"/>
              </w:rPr>
              <w:t xml:space="preserve">Тема 2. История русского расследования. </w:t>
            </w:r>
          </w:p>
        </w:tc>
        <w:tc>
          <w:tcPr>
            <w:tcW w:w="1984" w:type="dxa"/>
          </w:tcPr>
          <w:p w:rsidR="00D33477" w:rsidRDefault="00BE678D" w:rsidP="00D33477">
            <w:pPr>
              <w:pStyle w:val="a5"/>
            </w:pPr>
            <w:r>
              <w:t>л</w:t>
            </w:r>
            <w:r w:rsidR="00D33477">
              <w:t>екция, практическое занятие</w:t>
            </w:r>
          </w:p>
        </w:tc>
        <w:tc>
          <w:tcPr>
            <w:tcW w:w="1843" w:type="dxa"/>
          </w:tcPr>
          <w:p w:rsidR="00D33477" w:rsidRPr="009770D0" w:rsidRDefault="00BE678D" w:rsidP="00D33477">
            <w:pPr>
              <w:pStyle w:val="a5"/>
            </w:pPr>
            <w:r>
              <w:t>в</w:t>
            </w:r>
            <w:r w:rsidR="00D33477" w:rsidRPr="00B01503">
              <w:t xml:space="preserve">ыполнение практического задания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EA3469" w:rsidRDefault="0006578B" w:rsidP="00D33477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BE678D">
              <w:rPr>
                <w:color w:val="000000" w:themeColor="text1"/>
              </w:rPr>
              <w:t>одготовка прентаций «Этический кодекс»,</w:t>
            </w:r>
          </w:p>
          <w:p w:rsidR="00D33477" w:rsidRDefault="00BE678D" w:rsidP="00D3347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«</w:t>
            </w:r>
            <w:r w:rsidR="00D33477" w:rsidRPr="00EA3469">
              <w:rPr>
                <w:color w:val="000000" w:themeColor="text1"/>
              </w:rPr>
              <w:t>Номативно-правовая база журналистского расследования</w:t>
            </w:r>
            <w:r>
              <w:rPr>
                <w:color w:val="000000" w:themeColor="text1"/>
              </w:rPr>
              <w:t>»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53465B" w:rsidRDefault="00D33477" w:rsidP="00D3347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1B2DD5" w:rsidRDefault="00D33477" w:rsidP="00D33477">
            <w:pPr>
              <w:rPr>
                <w:bCs/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3. Характеристика криминальной субкультуры.</w:t>
            </w:r>
          </w:p>
        </w:tc>
        <w:tc>
          <w:tcPr>
            <w:tcW w:w="1984" w:type="dxa"/>
          </w:tcPr>
          <w:p w:rsidR="00D33477" w:rsidRDefault="00BE678D" w:rsidP="00D33477">
            <w:pPr>
              <w:pStyle w:val="a5"/>
            </w:pPr>
            <w:r>
              <w:t>п</w:t>
            </w:r>
            <w:r w:rsidR="00D33477">
              <w:t>рактическое занятие</w:t>
            </w:r>
          </w:p>
        </w:tc>
        <w:tc>
          <w:tcPr>
            <w:tcW w:w="1843" w:type="dxa"/>
          </w:tcPr>
          <w:p w:rsidR="00D33477" w:rsidRPr="009770D0" w:rsidRDefault="00BE678D" w:rsidP="00D33477">
            <w:pPr>
              <w:pStyle w:val="a5"/>
            </w:pPr>
            <w:r>
              <w:t>в</w:t>
            </w:r>
            <w:r w:rsidR="00D33477" w:rsidRPr="001B2DD5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BE678D" w:rsidP="00BE678D">
            <w:pPr>
              <w:pStyle w:val="a5"/>
            </w:pPr>
            <w:r>
              <w:rPr>
                <w:color w:val="000000" w:themeColor="text1"/>
              </w:rPr>
              <w:t>о</w:t>
            </w:r>
            <w:r w:rsidR="00D33477" w:rsidRPr="00EA3469">
              <w:rPr>
                <w:color w:val="000000" w:themeColor="text1"/>
              </w:rPr>
              <w:t>писание всех методов ра</w:t>
            </w:r>
            <w:r>
              <w:rPr>
                <w:color w:val="000000" w:themeColor="text1"/>
              </w:rPr>
              <w:t>боты со всеми видами источников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53465B" w:rsidRDefault="00D33477" w:rsidP="00D3347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1B2DD5" w:rsidRDefault="00D33477" w:rsidP="00D33477">
            <w:pPr>
              <w:rPr>
                <w:bCs/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4. Нормы права и этики при подготовке журналистского расследования.</w:t>
            </w:r>
          </w:p>
        </w:tc>
        <w:tc>
          <w:tcPr>
            <w:tcW w:w="1984" w:type="dxa"/>
          </w:tcPr>
          <w:p w:rsidR="00D33477" w:rsidRDefault="00BE678D" w:rsidP="00D33477">
            <w:pPr>
              <w:pStyle w:val="a5"/>
            </w:pPr>
            <w:r>
              <w:t>п</w:t>
            </w:r>
            <w:r w:rsidR="00D33477">
              <w:t>рактическое занятие</w:t>
            </w:r>
          </w:p>
        </w:tc>
        <w:tc>
          <w:tcPr>
            <w:tcW w:w="1843" w:type="dxa"/>
          </w:tcPr>
          <w:p w:rsidR="00D33477" w:rsidRPr="009770D0" w:rsidRDefault="00BE678D" w:rsidP="00D33477">
            <w:pPr>
              <w:pStyle w:val="a5"/>
            </w:pPr>
            <w:r>
              <w:t>в</w:t>
            </w:r>
            <w:r w:rsidR="00D33477" w:rsidRPr="001B2DD5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06578B" w:rsidP="00D3347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э</w:t>
            </w:r>
            <w:r w:rsidR="00D33477" w:rsidRPr="00EA3469">
              <w:rPr>
                <w:color w:val="000000" w:themeColor="text1"/>
              </w:rPr>
              <w:t xml:space="preserve">ксперименты с использованием разных информационных технологий при </w:t>
            </w:r>
            <w:r w:rsidR="00BE678D">
              <w:rPr>
                <w:color w:val="000000" w:themeColor="text1"/>
              </w:rPr>
              <w:t>подготовке расследования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9D5167" w:rsidRDefault="00D33477" w:rsidP="00D3347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FA5B52" w:rsidRDefault="00D33477" w:rsidP="00D33477">
            <w:pPr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 5. Основные методы журналистского расследования.</w:t>
            </w:r>
          </w:p>
        </w:tc>
        <w:tc>
          <w:tcPr>
            <w:tcW w:w="1984" w:type="dxa"/>
          </w:tcPr>
          <w:p w:rsidR="00D33477" w:rsidRDefault="00D33477" w:rsidP="00D3347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D33477" w:rsidRPr="001B2DD5" w:rsidRDefault="00BE678D" w:rsidP="00D33477">
            <w:pPr>
              <w:pStyle w:val="a5"/>
            </w:pPr>
            <w:r>
              <w:t>в</w:t>
            </w:r>
            <w:r w:rsidR="00D33477" w:rsidRPr="00B01503">
              <w:t xml:space="preserve">ыполнение практического задания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BE678D" w:rsidP="00D3347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м</w:t>
            </w:r>
            <w:r w:rsidR="00D33477" w:rsidRPr="00EA3469">
              <w:rPr>
                <w:color w:val="000000" w:themeColor="text1"/>
              </w:rPr>
              <w:t>етодика подготовки журналистского расследования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D33477" w:rsidP="00D3347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861BEB" w:rsidRDefault="00D33477" w:rsidP="00D33477">
            <w:pPr>
              <w:rPr>
                <w:rStyle w:val="a8"/>
                <w:color w:val="000000" w:themeColor="text1"/>
              </w:rPr>
            </w:pPr>
            <w:r w:rsidRPr="00EA3469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6</w:t>
            </w:r>
            <w:r w:rsidRPr="00EA3469">
              <w:rPr>
                <w:color w:val="000000" w:themeColor="text1"/>
              </w:rPr>
              <w:t>. Современные информационные технологии при подготовке журналистского расследования.</w:t>
            </w:r>
          </w:p>
        </w:tc>
        <w:tc>
          <w:tcPr>
            <w:tcW w:w="1984" w:type="dxa"/>
          </w:tcPr>
          <w:p w:rsidR="00D33477" w:rsidRDefault="00D33477" w:rsidP="00D3347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D33477" w:rsidRPr="00B01503" w:rsidRDefault="00BE678D" w:rsidP="00D33477">
            <w:pPr>
              <w:pStyle w:val="a5"/>
            </w:pPr>
            <w:r>
              <w:t>в</w:t>
            </w:r>
            <w:r w:rsidR="00D33477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Pr="00861BEB" w:rsidRDefault="0006578B" w:rsidP="00D33477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D33477" w:rsidRPr="00EA3469">
              <w:rPr>
                <w:color w:val="000000" w:themeColor="text1"/>
              </w:rPr>
              <w:t>а основе собранных разными способами данных написание текста в жанре журналистского расследования</w:t>
            </w: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3477" w:rsidRDefault="00D33477" w:rsidP="00D3347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A341E8" w:rsidRDefault="00D33477" w:rsidP="00D33477">
            <w:pPr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7</w:t>
            </w:r>
            <w:r w:rsidRPr="00EA3469">
              <w:rPr>
                <w:color w:val="000000" w:themeColor="text1"/>
              </w:rPr>
              <w:t>. Методические приемы, используемые инвестигейторами.</w:t>
            </w:r>
          </w:p>
        </w:tc>
        <w:tc>
          <w:tcPr>
            <w:tcW w:w="1984" w:type="dxa"/>
          </w:tcPr>
          <w:p w:rsidR="00D33477" w:rsidRDefault="00D33477" w:rsidP="00D3347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D33477" w:rsidRDefault="0006578B" w:rsidP="00D33477">
            <w:pPr>
              <w:pStyle w:val="a5"/>
            </w:pPr>
            <w:r>
              <w:t>в</w:t>
            </w:r>
            <w:r w:rsidR="00D33477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D33477" w:rsidP="00D33477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D33477" w:rsidRPr="007F18F6" w:rsidTr="00BE67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3477" w:rsidRDefault="00D33477" w:rsidP="00D3347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33477" w:rsidRPr="00A341E8" w:rsidRDefault="00D33477" w:rsidP="00D33477">
            <w:pPr>
              <w:rPr>
                <w:color w:val="000000" w:themeColor="text1"/>
              </w:rPr>
            </w:pPr>
            <w:r w:rsidRPr="00EA3469">
              <w:rPr>
                <w:color w:val="000000" w:themeColor="text1"/>
              </w:rPr>
              <w:t>Тема</w:t>
            </w:r>
            <w:r>
              <w:rPr>
                <w:color w:val="000000" w:themeColor="text1"/>
              </w:rPr>
              <w:t xml:space="preserve"> 8</w:t>
            </w:r>
            <w:r w:rsidRPr="00EA3469">
              <w:rPr>
                <w:color w:val="000000" w:themeColor="text1"/>
              </w:rPr>
              <w:t>. Правила написания расследования.</w:t>
            </w:r>
          </w:p>
        </w:tc>
        <w:tc>
          <w:tcPr>
            <w:tcW w:w="1984" w:type="dxa"/>
          </w:tcPr>
          <w:p w:rsidR="00D33477" w:rsidRDefault="00D33477" w:rsidP="00D3347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D33477" w:rsidRDefault="0006578B" w:rsidP="00D33477">
            <w:pPr>
              <w:pStyle w:val="a5"/>
            </w:pPr>
            <w:r>
              <w:t>в</w:t>
            </w:r>
            <w:r w:rsidR="00D33477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06578B" w:rsidP="00D33477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EA3469">
              <w:rPr>
                <w:color w:val="000000" w:themeColor="text1"/>
              </w:rPr>
              <w:t>резентации планов расследований</w:t>
            </w:r>
          </w:p>
        </w:tc>
      </w:tr>
    </w:tbl>
    <w:p w:rsidR="00EF0285" w:rsidRPr="00EF0285" w:rsidRDefault="00EF0285" w:rsidP="0006578B">
      <w:pPr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06578B">
      <w:pPr>
        <w:rPr>
          <w:b/>
          <w:bCs/>
          <w:caps/>
        </w:rPr>
      </w:pPr>
    </w:p>
    <w:p w:rsidR="00580094" w:rsidRPr="00162958" w:rsidRDefault="00580094" w:rsidP="0006578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6578B">
        <w:rPr>
          <w:b/>
          <w:bCs/>
          <w:caps/>
        </w:rPr>
        <w:t>:</w:t>
      </w:r>
    </w:p>
    <w:p w:rsidR="00580094" w:rsidRDefault="00580094" w:rsidP="0006578B">
      <w:pPr>
        <w:rPr>
          <w:b/>
          <w:bCs/>
        </w:rPr>
      </w:pPr>
    </w:p>
    <w:p w:rsidR="00BD0633" w:rsidRPr="003C0E55" w:rsidRDefault="00BD0633" w:rsidP="0006578B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lastRenderedPageBreak/>
        <w:t>5.2. Темы рефератов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Деятельность ЗАО «Ажур» в Петербурге.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Деятельность Ю. Чернушенко.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Расследования В. Гиляровского.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Нахождение информационных поводов для расследований.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Работа с государственными органами.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Работа с «живыми» источниками.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Согласование текстов.</w:t>
      </w:r>
    </w:p>
    <w:p w:rsidR="00D33477" w:rsidRPr="00D33477" w:rsidRDefault="00D33477" w:rsidP="00D33477">
      <w:pPr>
        <w:numPr>
          <w:ilvl w:val="0"/>
          <w:numId w:val="37"/>
        </w:numPr>
        <w:suppressAutoHyphens/>
        <w:ind w:left="0" w:hanging="284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D33477">
        <w:rPr>
          <w:rFonts w:eastAsia="SimSun"/>
          <w:color w:val="000000" w:themeColor="text1"/>
          <w:kern w:val="1"/>
          <w:lang w:eastAsia="hi-IN" w:bidi="hi-IN"/>
        </w:rPr>
        <w:t>Юридические проблемы, связанные с расследованиями.</w:t>
      </w:r>
    </w:p>
    <w:p w:rsidR="00A514FB" w:rsidRDefault="00A514FB" w:rsidP="00A514FB">
      <w:pPr>
        <w:rPr>
          <w:color w:val="000000" w:themeColor="text1"/>
          <w:lang w:eastAsia="en-US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6578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06578B" w:rsidRPr="0006578B" w:rsidRDefault="0006578B" w:rsidP="0006578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6578B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BD0633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D33477" w:rsidRPr="00BD0633" w:rsidRDefault="00D33477" w:rsidP="00D33477">
            <w:pPr>
              <w:pStyle w:val="a5"/>
              <w:tabs>
                <w:tab w:val="left" w:pos="538"/>
              </w:tabs>
            </w:pPr>
            <w:r>
              <w:t>Темы 1-2</w:t>
            </w:r>
          </w:p>
        </w:tc>
        <w:tc>
          <w:tcPr>
            <w:tcW w:w="2020" w:type="dxa"/>
          </w:tcPr>
          <w:p w:rsidR="00D33477" w:rsidRPr="00766289" w:rsidRDefault="0006578B" w:rsidP="00D33477">
            <w:pPr>
              <w:pStyle w:val="a5"/>
            </w:pPr>
            <w:r>
              <w:t>п</w:t>
            </w:r>
            <w:r w:rsidR="00D33477">
              <w:t>рактические задания</w:t>
            </w:r>
          </w:p>
        </w:tc>
      </w:tr>
      <w:tr w:rsidR="00D33477" w:rsidRPr="007F18F6" w:rsidTr="00704C89">
        <w:tc>
          <w:tcPr>
            <w:tcW w:w="675" w:type="dxa"/>
          </w:tcPr>
          <w:p w:rsidR="00D33477" w:rsidRDefault="00D33477" w:rsidP="00D33477">
            <w:pPr>
              <w:pStyle w:val="a5"/>
            </w:pPr>
            <w:r>
              <w:t>2</w:t>
            </w:r>
          </w:p>
        </w:tc>
        <w:tc>
          <w:tcPr>
            <w:tcW w:w="6769" w:type="dxa"/>
          </w:tcPr>
          <w:p w:rsidR="00D33477" w:rsidRDefault="00D33477" w:rsidP="00D33477">
            <w:pPr>
              <w:pStyle w:val="a5"/>
              <w:tabs>
                <w:tab w:val="left" w:pos="538"/>
              </w:tabs>
              <w:rPr>
                <w:noProof/>
                <w:color w:val="000000"/>
              </w:rPr>
            </w:pPr>
            <w:r>
              <w:t>Темы 3-7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477" w:rsidRDefault="0006578B" w:rsidP="00D33477">
            <w:pPr>
              <w:pStyle w:val="a5"/>
              <w:rPr>
                <w:noProof/>
                <w:color w:val="000000"/>
              </w:rPr>
            </w:pPr>
            <w:r>
              <w:rPr>
                <w:color w:val="000000" w:themeColor="text1"/>
              </w:rPr>
              <w:t>у</w:t>
            </w:r>
            <w:r w:rsidR="00D33477" w:rsidRPr="00EA3469">
              <w:rPr>
                <w:color w:val="000000" w:themeColor="text1"/>
              </w:rPr>
              <w:t>стный опрос</w:t>
            </w:r>
          </w:p>
        </w:tc>
      </w:tr>
      <w:tr w:rsidR="00D33477" w:rsidRPr="007F18F6" w:rsidTr="00704C89">
        <w:tc>
          <w:tcPr>
            <w:tcW w:w="675" w:type="dxa"/>
          </w:tcPr>
          <w:p w:rsidR="00D33477" w:rsidRDefault="00D33477" w:rsidP="00D33477">
            <w:pPr>
              <w:pStyle w:val="a5"/>
            </w:pPr>
            <w:r>
              <w:t>3</w:t>
            </w:r>
          </w:p>
        </w:tc>
        <w:tc>
          <w:tcPr>
            <w:tcW w:w="6769" w:type="dxa"/>
          </w:tcPr>
          <w:p w:rsidR="00D33477" w:rsidRDefault="00D33477" w:rsidP="00D33477">
            <w:pPr>
              <w:pStyle w:val="a5"/>
              <w:tabs>
                <w:tab w:val="left" w:pos="538"/>
              </w:tabs>
              <w:rPr>
                <w:noProof/>
                <w:color w:val="000000"/>
              </w:rPr>
            </w:pPr>
            <w:r>
              <w:t xml:space="preserve"> Тема 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33477" w:rsidRDefault="0006578B" w:rsidP="00D33477">
            <w:pPr>
              <w:pStyle w:val="a5"/>
              <w:rPr>
                <w:noProof/>
                <w:color w:val="000000"/>
              </w:rPr>
            </w:pPr>
            <w:r>
              <w:rPr>
                <w:color w:val="000000" w:themeColor="text1"/>
              </w:rPr>
              <w:t>п</w:t>
            </w:r>
            <w:r w:rsidR="00D33477" w:rsidRPr="00EA3469">
              <w:rPr>
                <w:color w:val="000000" w:themeColor="text1"/>
              </w:rPr>
              <w:t>резентации планов расследований</w:t>
            </w:r>
          </w:p>
        </w:tc>
      </w:tr>
    </w:tbl>
    <w:p w:rsidR="00580094" w:rsidRDefault="00580094" w:rsidP="0006578B">
      <w:pPr>
        <w:jc w:val="both"/>
        <w:rPr>
          <w:b/>
          <w:bCs/>
          <w:caps/>
        </w:rPr>
      </w:pPr>
    </w:p>
    <w:p w:rsidR="00580094" w:rsidRDefault="00580094" w:rsidP="0006578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6578B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D33477" w:rsidRPr="00317CC4" w:rsidTr="00867CF2">
        <w:trPr>
          <w:cantSplit/>
        </w:trPr>
        <w:tc>
          <w:tcPr>
            <w:tcW w:w="498" w:type="dxa"/>
          </w:tcPr>
          <w:p w:rsidR="00D33477" w:rsidRPr="003C2AFF" w:rsidRDefault="00D33477" w:rsidP="00D3347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E7095" w:rsidRDefault="00D33477" w:rsidP="00D33477">
            <w:pPr>
              <w:rPr>
                <w:bCs/>
              </w:rPr>
            </w:pPr>
            <w:r w:rsidRPr="001A36E0">
              <w:rPr>
                <w:color w:val="000000"/>
              </w:rPr>
              <w:t>Правовые аспекты журналистского расследования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Криворотов И.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2012</w:t>
            </w:r>
          </w:p>
        </w:tc>
        <w:tc>
          <w:tcPr>
            <w:tcW w:w="1276" w:type="dxa"/>
          </w:tcPr>
          <w:p w:rsidR="00D33477" w:rsidRPr="00580094" w:rsidRDefault="00D33477" w:rsidP="00D33477">
            <w:pPr>
              <w:jc w:val="center"/>
            </w:pPr>
          </w:p>
        </w:tc>
        <w:tc>
          <w:tcPr>
            <w:tcW w:w="1593" w:type="dxa"/>
          </w:tcPr>
          <w:p w:rsidR="00D33477" w:rsidRDefault="00000000" w:rsidP="00D33477">
            <w:hyperlink r:id="rId7" w:history="1">
              <w:r w:rsidR="00D3347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33477" w:rsidRPr="00317CC4" w:rsidTr="00867CF2">
        <w:trPr>
          <w:cantSplit/>
          <w:trHeight w:val="794"/>
        </w:trPr>
        <w:tc>
          <w:tcPr>
            <w:tcW w:w="498" w:type="dxa"/>
          </w:tcPr>
          <w:p w:rsidR="00D33477" w:rsidRPr="003C2AFF" w:rsidRDefault="00D33477" w:rsidP="00D33477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E7095" w:rsidRDefault="00D33477" w:rsidP="00D33477">
            <w:pPr>
              <w:rPr>
                <w:bCs/>
              </w:rPr>
            </w:pPr>
            <w:r w:rsidRPr="001A36E0">
              <w:rPr>
                <w:color w:val="000000"/>
              </w:rPr>
              <w:t>Журналистские расследования в современной российской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pPr>
              <w:spacing w:before="100" w:beforeAutospacing="1" w:after="100" w:afterAutospacing="1"/>
              <w:outlineLvl w:val="3"/>
            </w:pPr>
            <w:r w:rsidRPr="001A36E0">
              <w:rPr>
                <w:color w:val="000000"/>
              </w:rPr>
              <w:t>Проскурин,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D33477" w:rsidRPr="00580094" w:rsidRDefault="00D33477" w:rsidP="00D33477">
            <w:pPr>
              <w:jc w:val="center"/>
            </w:pPr>
          </w:p>
        </w:tc>
        <w:tc>
          <w:tcPr>
            <w:tcW w:w="1593" w:type="dxa"/>
          </w:tcPr>
          <w:p w:rsidR="00D33477" w:rsidRDefault="00000000" w:rsidP="00D33477">
            <w:hyperlink r:id="rId8" w:history="1">
              <w:r w:rsidR="00D3347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33477" w:rsidRPr="00317CC4" w:rsidTr="00867CF2">
        <w:trPr>
          <w:cantSplit/>
        </w:trPr>
        <w:tc>
          <w:tcPr>
            <w:tcW w:w="498" w:type="dxa"/>
          </w:tcPr>
          <w:p w:rsidR="00D33477" w:rsidRPr="003C2AFF" w:rsidRDefault="00D33477" w:rsidP="00D3347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E7095" w:rsidRDefault="00D33477" w:rsidP="00D33477">
            <w:pPr>
              <w:rPr>
                <w:bCs/>
              </w:rPr>
            </w:pPr>
            <w:r w:rsidRPr="001A36E0">
              <w:rPr>
                <w:color w:val="000000"/>
              </w:rPr>
              <w:t>Социология. Демография. Актуальные проблемы современной науки и журналистики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Редактор: Ушамирская Г.Ф.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М.: Студенческая наука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580094" w:rsidRDefault="00D33477" w:rsidP="00D33477">
            <w:r w:rsidRPr="001A36E0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D33477" w:rsidRPr="00580094" w:rsidRDefault="00D33477" w:rsidP="00D33477">
            <w:pPr>
              <w:jc w:val="center"/>
            </w:pPr>
          </w:p>
        </w:tc>
        <w:tc>
          <w:tcPr>
            <w:tcW w:w="1593" w:type="dxa"/>
          </w:tcPr>
          <w:p w:rsidR="00D33477" w:rsidRDefault="00000000" w:rsidP="00D33477">
            <w:hyperlink r:id="rId9" w:history="1">
              <w:r w:rsidR="00D3347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33477" w:rsidRPr="00317CC4" w:rsidTr="00867CF2">
        <w:trPr>
          <w:cantSplit/>
        </w:trPr>
        <w:tc>
          <w:tcPr>
            <w:tcW w:w="498" w:type="dxa"/>
          </w:tcPr>
          <w:p w:rsidR="00D33477" w:rsidRPr="003C2AFF" w:rsidRDefault="00D33477" w:rsidP="00D33477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714739" w:rsidRDefault="00D33477" w:rsidP="00D33477">
            <w:pPr>
              <w:rPr>
                <w:color w:val="000000" w:themeColor="text1"/>
              </w:rPr>
            </w:pPr>
            <w:r w:rsidRPr="001A36E0">
              <w:rPr>
                <w:color w:val="000000" w:themeColor="text1"/>
              </w:rPr>
              <w:t>Культура общения: теория и практика коммуникаций: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714739" w:rsidRDefault="00D33477" w:rsidP="00D33477">
            <w:pPr>
              <w:rPr>
                <w:color w:val="000000" w:themeColor="text1"/>
              </w:rPr>
            </w:pPr>
            <w:r w:rsidRPr="001A36E0">
              <w:rPr>
                <w:color w:val="000000" w:themeColor="text1"/>
              </w:rPr>
              <w:t>Яшин Б.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714739" w:rsidRDefault="00D33477" w:rsidP="00D33477">
            <w:pPr>
              <w:rPr>
                <w:color w:val="000000" w:themeColor="text1"/>
              </w:rPr>
            </w:pPr>
            <w:r w:rsidRPr="001A36E0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77" w:rsidRPr="0098131B" w:rsidRDefault="00D33477" w:rsidP="00D33477">
            <w:r w:rsidRPr="001A36E0">
              <w:rPr>
                <w:color w:val="000000" w:themeColor="text1"/>
              </w:rPr>
              <w:t>2015</w:t>
            </w:r>
          </w:p>
        </w:tc>
        <w:tc>
          <w:tcPr>
            <w:tcW w:w="1276" w:type="dxa"/>
            <w:vAlign w:val="center"/>
          </w:tcPr>
          <w:p w:rsidR="00D33477" w:rsidRPr="00580094" w:rsidRDefault="00D33477" w:rsidP="00D33477">
            <w:pPr>
              <w:jc w:val="center"/>
            </w:pPr>
          </w:p>
        </w:tc>
        <w:tc>
          <w:tcPr>
            <w:tcW w:w="1593" w:type="dxa"/>
          </w:tcPr>
          <w:p w:rsidR="00D33477" w:rsidRDefault="00000000" w:rsidP="00D33477">
            <w:hyperlink r:id="rId10" w:history="1">
              <w:r w:rsidR="00D33477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06578B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06578B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6578B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06578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34C" w:rsidRDefault="005D134C" w:rsidP="00687331">
      <w:r>
        <w:separator/>
      </w:r>
    </w:p>
  </w:endnote>
  <w:endnote w:type="continuationSeparator" w:id="0">
    <w:p w:rsidR="005D134C" w:rsidRDefault="005D134C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34C" w:rsidRDefault="005D134C" w:rsidP="00687331">
      <w:r>
        <w:separator/>
      </w:r>
    </w:p>
  </w:footnote>
  <w:footnote w:type="continuationSeparator" w:id="0">
    <w:p w:rsidR="005D134C" w:rsidRDefault="005D134C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132C4444"/>
    <w:multiLevelType w:val="hybridMultilevel"/>
    <w:tmpl w:val="3C921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2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0700A9"/>
    <w:multiLevelType w:val="hybridMultilevel"/>
    <w:tmpl w:val="FD92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26006"/>
    <w:multiLevelType w:val="hybridMultilevel"/>
    <w:tmpl w:val="3DB82420"/>
    <w:numStyleLink w:val="4"/>
  </w:abstractNum>
  <w:abstractNum w:abstractNumId="20" w15:restartNumberingAfterBreak="0">
    <w:nsid w:val="29C07083"/>
    <w:multiLevelType w:val="hybridMultilevel"/>
    <w:tmpl w:val="467097BE"/>
    <w:lvl w:ilvl="0" w:tplc="183E4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6" w15:restartNumberingAfterBreak="0">
    <w:nsid w:val="51CF371A"/>
    <w:multiLevelType w:val="hybridMultilevel"/>
    <w:tmpl w:val="547CA14C"/>
    <w:lvl w:ilvl="0" w:tplc="74543F96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4477EC0"/>
    <w:multiLevelType w:val="multilevel"/>
    <w:tmpl w:val="CD98B90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54B60E27"/>
    <w:multiLevelType w:val="hybridMultilevel"/>
    <w:tmpl w:val="49A00064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DC2D77"/>
    <w:multiLevelType w:val="hybridMultilevel"/>
    <w:tmpl w:val="BBD2F54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470126459">
    <w:abstractNumId w:val="34"/>
  </w:num>
  <w:num w:numId="2" w16cid:durableId="1840736152">
    <w:abstractNumId w:val="46"/>
  </w:num>
  <w:num w:numId="3" w16cid:durableId="1994679443">
    <w:abstractNumId w:val="42"/>
  </w:num>
  <w:num w:numId="4" w16cid:durableId="1067534866">
    <w:abstractNumId w:val="29"/>
  </w:num>
  <w:num w:numId="5" w16cid:durableId="1076323345">
    <w:abstractNumId w:val="17"/>
  </w:num>
  <w:num w:numId="6" w16cid:durableId="1690449085">
    <w:abstractNumId w:val="2"/>
  </w:num>
  <w:num w:numId="7" w16cid:durableId="202988083">
    <w:abstractNumId w:val="11"/>
  </w:num>
  <w:num w:numId="8" w16cid:durableId="932281964">
    <w:abstractNumId w:val="35"/>
  </w:num>
  <w:num w:numId="9" w16cid:durableId="1099108907">
    <w:abstractNumId w:val="9"/>
  </w:num>
  <w:num w:numId="10" w16cid:durableId="1924531839">
    <w:abstractNumId w:val="5"/>
  </w:num>
  <w:num w:numId="11" w16cid:durableId="264195141">
    <w:abstractNumId w:val="16"/>
  </w:num>
  <w:num w:numId="12" w16cid:durableId="598874519">
    <w:abstractNumId w:val="14"/>
  </w:num>
  <w:num w:numId="13" w16cid:durableId="2034183774">
    <w:abstractNumId w:val="7"/>
  </w:num>
  <w:num w:numId="14" w16cid:durableId="754207614">
    <w:abstractNumId w:val="33"/>
  </w:num>
  <w:num w:numId="15" w16cid:durableId="1914773053">
    <w:abstractNumId w:val="23"/>
  </w:num>
  <w:num w:numId="16" w16cid:durableId="41370016">
    <w:abstractNumId w:val="30"/>
    <w:lvlOverride w:ilvl="0">
      <w:startOverride w:val="1"/>
    </w:lvlOverride>
  </w:num>
  <w:num w:numId="17" w16cid:durableId="1416777955">
    <w:abstractNumId w:val="21"/>
  </w:num>
  <w:num w:numId="18" w16cid:durableId="901597215">
    <w:abstractNumId w:val="39"/>
  </w:num>
  <w:num w:numId="19" w16cid:durableId="1284461414">
    <w:abstractNumId w:val="26"/>
  </w:num>
  <w:num w:numId="20" w16cid:durableId="1460538891">
    <w:abstractNumId w:val="13"/>
  </w:num>
  <w:num w:numId="21" w16cid:durableId="1986929016">
    <w:abstractNumId w:val="27"/>
  </w:num>
  <w:num w:numId="22" w16cid:durableId="643003269">
    <w:abstractNumId w:val="32"/>
  </w:num>
  <w:num w:numId="23" w16cid:durableId="648899639">
    <w:abstractNumId w:val="25"/>
  </w:num>
  <w:num w:numId="24" w16cid:durableId="1899512525">
    <w:abstractNumId w:val="31"/>
  </w:num>
  <w:num w:numId="25" w16cid:durableId="1233851181">
    <w:abstractNumId w:val="28"/>
  </w:num>
  <w:num w:numId="26" w16cid:durableId="340402379">
    <w:abstractNumId w:val="22"/>
  </w:num>
  <w:num w:numId="27" w16cid:durableId="84620588">
    <w:abstractNumId w:val="44"/>
  </w:num>
  <w:num w:numId="28" w16cid:durableId="1289433486">
    <w:abstractNumId w:val="45"/>
  </w:num>
  <w:num w:numId="29" w16cid:durableId="1251501622">
    <w:abstractNumId w:val="3"/>
  </w:num>
  <w:num w:numId="30" w16cid:durableId="636960260">
    <w:abstractNumId w:val="12"/>
  </w:num>
  <w:num w:numId="31" w16cid:durableId="1013647626">
    <w:abstractNumId w:val="8"/>
  </w:num>
  <w:num w:numId="32" w16cid:durableId="1662269191">
    <w:abstractNumId w:val="48"/>
  </w:num>
  <w:num w:numId="33" w16cid:durableId="1434668629">
    <w:abstractNumId w:val="41"/>
  </w:num>
  <w:num w:numId="34" w16cid:durableId="569778108">
    <w:abstractNumId w:val="4"/>
  </w:num>
  <w:num w:numId="35" w16cid:durableId="493303405">
    <w:abstractNumId w:val="43"/>
  </w:num>
  <w:num w:numId="36" w16cid:durableId="679622862">
    <w:abstractNumId w:val="47"/>
  </w:num>
  <w:num w:numId="37" w16cid:durableId="1974827448">
    <w:abstractNumId w:val="1"/>
  </w:num>
  <w:num w:numId="38" w16cid:durableId="1863935164">
    <w:abstractNumId w:val="6"/>
  </w:num>
  <w:num w:numId="39" w16cid:durableId="158732877">
    <w:abstractNumId w:val="49"/>
  </w:num>
  <w:num w:numId="40" w16cid:durableId="1950316739">
    <w:abstractNumId w:val="15"/>
  </w:num>
  <w:num w:numId="41" w16cid:durableId="1592003536">
    <w:abstractNumId w:val="24"/>
  </w:num>
  <w:num w:numId="42" w16cid:durableId="1331252424">
    <w:abstractNumId w:val="19"/>
  </w:num>
  <w:num w:numId="43" w16cid:durableId="1610426040">
    <w:abstractNumId w:val="20"/>
  </w:num>
  <w:num w:numId="44" w16cid:durableId="564802796">
    <w:abstractNumId w:val="36"/>
  </w:num>
  <w:num w:numId="45" w16cid:durableId="1481995636">
    <w:abstractNumId w:val="18"/>
  </w:num>
  <w:num w:numId="46" w16cid:durableId="415129976">
    <w:abstractNumId w:val="0"/>
  </w:num>
  <w:num w:numId="47" w16cid:durableId="2021816300">
    <w:abstractNumId w:val="37"/>
  </w:num>
  <w:num w:numId="48" w16cid:durableId="1685859720">
    <w:abstractNumId w:val="10"/>
  </w:num>
  <w:num w:numId="49" w16cid:durableId="1929733462">
    <w:abstractNumId w:val="40"/>
  </w:num>
  <w:num w:numId="50" w16cid:durableId="752320370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6578B"/>
    <w:rsid w:val="000735C0"/>
    <w:rsid w:val="000817DF"/>
    <w:rsid w:val="000863BF"/>
    <w:rsid w:val="0009188F"/>
    <w:rsid w:val="000A045F"/>
    <w:rsid w:val="000A4CBC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A5FDC"/>
    <w:rsid w:val="003D7A9F"/>
    <w:rsid w:val="003F60E6"/>
    <w:rsid w:val="004005AB"/>
    <w:rsid w:val="0040310C"/>
    <w:rsid w:val="004037FF"/>
    <w:rsid w:val="00405313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64FB"/>
    <w:rsid w:val="004F4BC8"/>
    <w:rsid w:val="005230C3"/>
    <w:rsid w:val="00543C4A"/>
    <w:rsid w:val="00580094"/>
    <w:rsid w:val="00583784"/>
    <w:rsid w:val="005A42DB"/>
    <w:rsid w:val="005B0BF9"/>
    <w:rsid w:val="005B0C9E"/>
    <w:rsid w:val="005D134C"/>
    <w:rsid w:val="005E7095"/>
    <w:rsid w:val="005F62C4"/>
    <w:rsid w:val="006042D3"/>
    <w:rsid w:val="0065043F"/>
    <w:rsid w:val="00687331"/>
    <w:rsid w:val="006A1861"/>
    <w:rsid w:val="006A7717"/>
    <w:rsid w:val="006F3F9B"/>
    <w:rsid w:val="00740EF5"/>
    <w:rsid w:val="00744CCD"/>
    <w:rsid w:val="00745DA8"/>
    <w:rsid w:val="00745F89"/>
    <w:rsid w:val="00767E3D"/>
    <w:rsid w:val="0077794A"/>
    <w:rsid w:val="007B3D34"/>
    <w:rsid w:val="007C177E"/>
    <w:rsid w:val="007E2CB8"/>
    <w:rsid w:val="008054A7"/>
    <w:rsid w:val="00831850"/>
    <w:rsid w:val="008372E0"/>
    <w:rsid w:val="00840E56"/>
    <w:rsid w:val="00847547"/>
    <w:rsid w:val="00852C06"/>
    <w:rsid w:val="00867CF2"/>
    <w:rsid w:val="008A312A"/>
    <w:rsid w:val="008B3288"/>
    <w:rsid w:val="008C77B6"/>
    <w:rsid w:val="00904743"/>
    <w:rsid w:val="009069D1"/>
    <w:rsid w:val="009139AC"/>
    <w:rsid w:val="00921DC4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9E6E21"/>
    <w:rsid w:val="00A341E8"/>
    <w:rsid w:val="00A37E69"/>
    <w:rsid w:val="00A46457"/>
    <w:rsid w:val="00A46A55"/>
    <w:rsid w:val="00A50C79"/>
    <w:rsid w:val="00A514FB"/>
    <w:rsid w:val="00A65BB2"/>
    <w:rsid w:val="00A77B01"/>
    <w:rsid w:val="00AA67D6"/>
    <w:rsid w:val="00B01503"/>
    <w:rsid w:val="00B14080"/>
    <w:rsid w:val="00B16D72"/>
    <w:rsid w:val="00B2562B"/>
    <w:rsid w:val="00B3334E"/>
    <w:rsid w:val="00B40CF7"/>
    <w:rsid w:val="00B621CD"/>
    <w:rsid w:val="00B62799"/>
    <w:rsid w:val="00B81574"/>
    <w:rsid w:val="00B8286A"/>
    <w:rsid w:val="00BB1380"/>
    <w:rsid w:val="00BB5346"/>
    <w:rsid w:val="00BD0633"/>
    <w:rsid w:val="00BE678D"/>
    <w:rsid w:val="00C06902"/>
    <w:rsid w:val="00C26702"/>
    <w:rsid w:val="00C4448A"/>
    <w:rsid w:val="00C867ED"/>
    <w:rsid w:val="00C91E52"/>
    <w:rsid w:val="00CC67C4"/>
    <w:rsid w:val="00CE3E4C"/>
    <w:rsid w:val="00CE6CA7"/>
    <w:rsid w:val="00D07487"/>
    <w:rsid w:val="00D106EB"/>
    <w:rsid w:val="00D33477"/>
    <w:rsid w:val="00D503D4"/>
    <w:rsid w:val="00D94F9D"/>
    <w:rsid w:val="00DE7F1F"/>
    <w:rsid w:val="00DF15D9"/>
    <w:rsid w:val="00DF1DB2"/>
    <w:rsid w:val="00DF6EE5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132D0"/>
    <w:rsid w:val="00F214A7"/>
    <w:rsid w:val="00F30DE4"/>
    <w:rsid w:val="00F33830"/>
    <w:rsid w:val="00F41164"/>
    <w:rsid w:val="00F45BF1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2DC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2021-07-26T11:11:00Z</dcterms:created>
  <dcterms:modified xsi:type="dcterms:W3CDTF">2023-05-05T21:08:00Z</dcterms:modified>
</cp:coreProperties>
</file>