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E100DD" w:rsidRDefault="00E100DD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E100DD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100DD">
              <w:rPr>
                <w:bCs/>
              </w:rPr>
              <w:t>РАБОЧАЯ ПРОГРАММА</w:t>
            </w:r>
          </w:p>
          <w:p w:rsidR="00580094" w:rsidRPr="00E100DD" w:rsidRDefault="00E100DD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E100DD">
              <w:t>исциплины</w:t>
            </w:r>
          </w:p>
          <w:p w:rsidR="00E100DD" w:rsidRPr="00BF5A2D" w:rsidRDefault="00E100DD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Б1.В.02.</w:t>
            </w:r>
            <w:r w:rsidR="00DF15D9">
              <w:rPr>
                <w:b/>
                <w:bCs/>
              </w:rPr>
              <w:t>10</w:t>
            </w:r>
            <w:r w:rsidR="00263BAD">
              <w:rPr>
                <w:b/>
                <w:bCs/>
              </w:rPr>
              <w:t xml:space="preserve"> </w:t>
            </w:r>
            <w:r w:rsidR="00DF15D9">
              <w:rPr>
                <w:b/>
                <w:bCs/>
              </w:rPr>
              <w:t>ПРОФЕССИОНАЛЬНАЯ ЭТИКА ЖУРНАЛИСТА</w:t>
            </w:r>
          </w:p>
          <w:p w:rsidR="00580094" w:rsidRPr="00BD0633" w:rsidRDefault="00580094" w:rsidP="00E100D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E100D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E100DD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E100DD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B61E9">
              <w:rPr>
                <w:bCs/>
              </w:rPr>
              <w:t>2</w:t>
            </w:r>
            <w:r w:rsidR="0028498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E100DD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E100DD" w:rsidRDefault="00E100DD" w:rsidP="00580094">
            <w:pPr>
              <w:jc w:val="center"/>
            </w:pPr>
          </w:p>
          <w:p w:rsidR="00E100DD" w:rsidRDefault="00E100DD" w:rsidP="00580094">
            <w:pPr>
              <w:jc w:val="center"/>
            </w:pPr>
          </w:p>
          <w:p w:rsidR="00E100DD" w:rsidRDefault="00E100DD" w:rsidP="00580094">
            <w:pPr>
              <w:jc w:val="center"/>
            </w:pPr>
          </w:p>
          <w:p w:rsidR="00E100DD" w:rsidRDefault="00E100DD" w:rsidP="00580094">
            <w:pPr>
              <w:jc w:val="center"/>
            </w:pPr>
          </w:p>
          <w:p w:rsidR="00E100DD" w:rsidRDefault="00E100DD" w:rsidP="00580094">
            <w:pPr>
              <w:jc w:val="center"/>
            </w:pPr>
          </w:p>
          <w:p w:rsidR="00E100DD" w:rsidRDefault="00E100DD" w:rsidP="00580094">
            <w:pPr>
              <w:jc w:val="center"/>
            </w:pPr>
          </w:p>
          <w:p w:rsidR="00E100DD" w:rsidRDefault="00E100DD" w:rsidP="00580094">
            <w:pPr>
              <w:jc w:val="center"/>
            </w:pPr>
          </w:p>
          <w:p w:rsidR="00E100DD" w:rsidRDefault="00E100DD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E100DD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7B61E9">
              <w:t>2</w:t>
            </w:r>
            <w:r w:rsidR="00284983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E100DD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E100DD">
        <w:rPr>
          <w:b/>
          <w:bCs/>
        </w:rPr>
        <w:t>:</w:t>
      </w:r>
    </w:p>
    <w:p w:rsidR="00580094" w:rsidRDefault="00580094" w:rsidP="00E100DD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91F8F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F8F" w:rsidRPr="0034302E" w:rsidRDefault="00E91F8F" w:rsidP="00E91F8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F8F" w:rsidRPr="0034302E" w:rsidRDefault="00E91F8F" w:rsidP="00E91F8F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8F" w:rsidRPr="00355B4D" w:rsidRDefault="00E91F8F" w:rsidP="00E91F8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E91F8F" w:rsidRPr="0020385C" w:rsidRDefault="00E91F8F" w:rsidP="00E91F8F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E91F8F" w:rsidRPr="003C0E55" w:rsidTr="00E91F8F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F8F" w:rsidRPr="0034302E" w:rsidRDefault="00E91F8F" w:rsidP="00E91F8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F8F" w:rsidRPr="0034302E" w:rsidRDefault="00E91F8F" w:rsidP="00E91F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8F" w:rsidRPr="0020385C" w:rsidRDefault="00E91F8F" w:rsidP="00E91F8F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E91F8F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8F" w:rsidRPr="0034302E" w:rsidRDefault="00E91F8F" w:rsidP="00E91F8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8F" w:rsidRPr="0034302E" w:rsidRDefault="00E91F8F" w:rsidP="00E91F8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8F" w:rsidRPr="00355B4D" w:rsidRDefault="00E91F8F" w:rsidP="00E91F8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E91F8F" w:rsidRPr="0020385C" w:rsidRDefault="00E91F8F" w:rsidP="00E91F8F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E100DD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E100DD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E100DD">
        <w:rPr>
          <w:b/>
          <w:bCs/>
          <w:caps/>
        </w:rPr>
        <w:t>:</w:t>
      </w:r>
    </w:p>
    <w:p w:rsidR="00A514FB" w:rsidRDefault="009069D1" w:rsidP="00E100DD">
      <w:pPr>
        <w:widowControl w:val="0"/>
        <w:ind w:firstLine="709"/>
        <w:jc w:val="both"/>
      </w:pPr>
      <w:r w:rsidRPr="003458CC">
        <w:rPr>
          <w:b/>
          <w:bCs/>
          <w:color w:val="000000" w:themeColor="text1"/>
          <w:u w:val="single"/>
        </w:rPr>
        <w:t>Цель дисциплины</w:t>
      </w:r>
      <w:r w:rsidR="00F41164" w:rsidRPr="003458CC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DF15D9">
        <w:t xml:space="preserve"> </w:t>
      </w:r>
      <w:r w:rsidR="009A6854" w:rsidRPr="009A6854">
        <w:t xml:space="preserve">основ </w:t>
      </w:r>
      <w:r w:rsidR="00DF15D9" w:rsidRPr="00DF15D9">
        <w:t>системы научно-практических знаний, умений и компетенций в области профессиональной этики журналиста и реализация их в своей профессиональной деятельности</w:t>
      </w:r>
      <w:r w:rsidR="00102EEE" w:rsidRPr="00102EEE">
        <w:t>.</w:t>
      </w:r>
    </w:p>
    <w:p w:rsidR="00A514FB" w:rsidRPr="003458CC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3458CC">
        <w:rPr>
          <w:b/>
          <w:u w:val="single"/>
        </w:rPr>
        <w:t>Задачи дисциплины:</w:t>
      </w:r>
    </w:p>
    <w:p w:rsidR="00DF15D9" w:rsidRPr="00DF15D9" w:rsidRDefault="009A6854" w:rsidP="00E100DD">
      <w:pPr>
        <w:pStyle w:val="ad"/>
        <w:numPr>
          <w:ilvl w:val="0"/>
          <w:numId w:val="34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6854">
        <w:rPr>
          <w:rFonts w:ascii="Times New Roman" w:hAnsi="Times New Roman" w:cs="Times New Roman"/>
          <w:sz w:val="24"/>
          <w:szCs w:val="24"/>
        </w:rPr>
        <w:t>формирование необходимых теоретических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854">
        <w:rPr>
          <w:rFonts w:ascii="Times New Roman" w:hAnsi="Times New Roman" w:cs="Times New Roman"/>
          <w:sz w:val="24"/>
          <w:szCs w:val="24"/>
        </w:rPr>
        <w:t xml:space="preserve">в области управленческой деятельности в </w:t>
      </w:r>
      <w:r w:rsidR="00DF15D9">
        <w:rPr>
          <w:rFonts w:ascii="Times New Roman" w:hAnsi="Times New Roman" w:cs="Times New Roman"/>
          <w:sz w:val="24"/>
          <w:szCs w:val="24"/>
        </w:rPr>
        <w:t>сфере</w:t>
      </w:r>
      <w:r w:rsidRPr="009A6854">
        <w:rPr>
          <w:rFonts w:ascii="Times New Roman" w:hAnsi="Times New Roman" w:cs="Times New Roman"/>
          <w:sz w:val="24"/>
          <w:szCs w:val="24"/>
        </w:rPr>
        <w:t xml:space="preserve"> средств массовой информации как элементов компетенций, формируемых у б</w:t>
      </w:r>
      <w:r w:rsidR="00E100DD">
        <w:rPr>
          <w:rFonts w:ascii="Times New Roman" w:hAnsi="Times New Roman" w:cs="Times New Roman"/>
          <w:sz w:val="24"/>
          <w:szCs w:val="24"/>
        </w:rPr>
        <w:t>акалавров в результате обучения;</w:t>
      </w:r>
      <w:r w:rsidR="00DF15D9" w:rsidRPr="00DF15D9">
        <w:t xml:space="preserve"> </w:t>
      </w:r>
    </w:p>
    <w:p w:rsidR="009A6854" w:rsidRDefault="00DF15D9" w:rsidP="00E100DD">
      <w:pPr>
        <w:pStyle w:val="ad"/>
        <w:numPr>
          <w:ilvl w:val="0"/>
          <w:numId w:val="34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F15D9">
        <w:rPr>
          <w:rFonts w:ascii="Times New Roman" w:hAnsi="Times New Roman" w:cs="Times New Roman"/>
          <w:sz w:val="24"/>
          <w:szCs w:val="24"/>
        </w:rPr>
        <w:t>участие в соответствии с должностным статусом в организации работы медиапредприятий, их подразделений, творческих коллективов</w:t>
      </w:r>
      <w:r w:rsidR="00E100DD">
        <w:rPr>
          <w:rFonts w:ascii="Times New Roman" w:hAnsi="Times New Roman" w:cs="Times New Roman"/>
          <w:sz w:val="24"/>
          <w:szCs w:val="24"/>
        </w:rPr>
        <w:t>;</w:t>
      </w:r>
    </w:p>
    <w:p w:rsidR="009A6854" w:rsidRPr="009A6854" w:rsidRDefault="009A6854" w:rsidP="00E100DD">
      <w:pPr>
        <w:pStyle w:val="ad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54">
        <w:rPr>
          <w:rFonts w:ascii="Times New Roman" w:hAnsi="Times New Roman" w:cs="Times New Roman"/>
          <w:sz w:val="24"/>
          <w:szCs w:val="24"/>
        </w:rPr>
        <w:t>формирование необходимых умений и практических навыков в области средств массовой информации как элементов компетенций, формируемых у бакалавров в результате обучения.</w:t>
      </w:r>
    </w:p>
    <w:p w:rsidR="00E100DD" w:rsidRDefault="003458CC" w:rsidP="00E100DD">
      <w:pPr>
        <w:ind w:firstLine="527"/>
        <w:jc w:val="both"/>
        <w:rPr>
          <w:kern w:val="1"/>
          <w:lang w:eastAsia="zh-CN"/>
        </w:rPr>
      </w:pP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 xml:space="preserve"> д</w:t>
      </w:r>
      <w:r w:rsidR="00E100DD" w:rsidRPr="00E100DD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E100DD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E100DD">
        <w:rPr>
          <w:b/>
          <w:bCs/>
          <w:caps/>
        </w:rPr>
        <w:t>:</w:t>
      </w:r>
    </w:p>
    <w:p w:rsidR="00580094" w:rsidRDefault="00580094" w:rsidP="00E100DD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F41164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F41164">
        <w:t>72</w:t>
      </w:r>
      <w:r w:rsidR="00A514FB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E100DD">
      <w:pPr>
        <w:rPr>
          <w:bCs/>
        </w:rPr>
      </w:pPr>
    </w:p>
    <w:p w:rsidR="00BB5346" w:rsidRPr="003C0E55" w:rsidRDefault="00E100DD" w:rsidP="00E100DD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9A6854" w:rsidP="00E96BDA">
            <w:pPr>
              <w:jc w:val="center"/>
            </w:pPr>
            <w:r>
              <w:t>3</w:t>
            </w:r>
            <w:r w:rsidR="00847547">
              <w:t>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847547" w:rsidP="00E96BDA">
            <w:pPr>
              <w:jc w:val="center"/>
            </w:pPr>
            <w:r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9A6854"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100DD">
            <w:pPr>
              <w:jc w:val="center"/>
            </w:pPr>
            <w:r w:rsidRPr="00BB5346">
              <w:t>-</w:t>
            </w:r>
            <w:r w:rsidR="00DF1DB2">
              <w:t>/</w:t>
            </w:r>
            <w:r w:rsidR="00E100DD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847547" w:rsidP="00E96BDA">
            <w:pPr>
              <w:jc w:val="center"/>
            </w:pP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9A6854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9A6854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9A6854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9A6854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E100DD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E100DD">
        <w:rPr>
          <w:b/>
          <w:bCs/>
          <w:caps/>
        </w:rPr>
        <w:t>:</w:t>
      </w:r>
    </w:p>
    <w:p w:rsidR="00580094" w:rsidRPr="0039664A" w:rsidRDefault="00580094" w:rsidP="00E100DD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E100DD">
      <w:pPr>
        <w:rPr>
          <w:b/>
          <w:bCs/>
        </w:rPr>
      </w:pPr>
    </w:p>
    <w:p w:rsidR="00100417" w:rsidRDefault="00100417" w:rsidP="00E100D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E100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E100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47547" w:rsidRPr="0053465B" w:rsidTr="007E18F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47" w:rsidRPr="009D5167" w:rsidRDefault="00847547" w:rsidP="008475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547" w:rsidRPr="00941B43" w:rsidRDefault="00847547" w:rsidP="00847547">
            <w:pPr>
              <w:rPr>
                <w:bCs/>
                <w:sz w:val="22"/>
                <w:szCs w:val="22"/>
              </w:rPr>
            </w:pPr>
            <w:r w:rsidRPr="00FA5B52">
              <w:rPr>
                <w:color w:val="000000" w:themeColor="text1"/>
              </w:rPr>
              <w:t xml:space="preserve">Тема 1. </w:t>
            </w:r>
            <w:r w:rsidRPr="00FA5B52">
              <w:rPr>
                <w:bCs/>
                <w:color w:val="000000" w:themeColor="text1"/>
                <w:spacing w:val="-5"/>
              </w:rPr>
              <w:t xml:space="preserve">Система этического знания: теоретическая </w:t>
            </w:r>
            <w:r w:rsidRPr="00FA5B52">
              <w:rPr>
                <w:bCs/>
                <w:color w:val="000000" w:themeColor="text1"/>
                <w:spacing w:val="-6"/>
              </w:rPr>
              <w:t>и нормативная этика</w:t>
            </w:r>
            <w:r>
              <w:rPr>
                <w:bCs/>
                <w:color w:val="000000" w:themeColor="text1"/>
                <w:spacing w:val="-6"/>
              </w:rPr>
              <w:t>.</w:t>
            </w:r>
          </w:p>
        </w:tc>
      </w:tr>
      <w:tr w:rsidR="00847547" w:rsidRPr="0053465B" w:rsidTr="007E18F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47" w:rsidRPr="009D5167" w:rsidRDefault="00847547" w:rsidP="008475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547" w:rsidRPr="00941B43" w:rsidRDefault="00847547" w:rsidP="0084754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A5B52">
              <w:rPr>
                <w:color w:val="000000" w:themeColor="text1"/>
                <w:spacing w:val="-8"/>
              </w:rPr>
              <w:t xml:space="preserve">Тема 2. </w:t>
            </w:r>
            <w:r w:rsidRPr="00FA5B52">
              <w:rPr>
                <w:bCs/>
                <w:color w:val="000000" w:themeColor="text1"/>
                <w:spacing w:val="-5"/>
              </w:rPr>
              <w:t>Деловая этика и профессиональные кодексы</w:t>
            </w:r>
            <w:r>
              <w:rPr>
                <w:bCs/>
                <w:color w:val="000000" w:themeColor="text1"/>
                <w:spacing w:val="-5"/>
              </w:rPr>
              <w:t>.</w:t>
            </w:r>
          </w:p>
        </w:tc>
      </w:tr>
      <w:tr w:rsidR="00847547" w:rsidRPr="0053465B" w:rsidTr="007E18F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47" w:rsidRPr="009D5167" w:rsidRDefault="00847547" w:rsidP="008475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547" w:rsidRPr="00941B43" w:rsidRDefault="00847547" w:rsidP="0084754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A5B52">
              <w:rPr>
                <w:color w:val="000000" w:themeColor="text1"/>
              </w:rPr>
              <w:t xml:space="preserve">Тема 3. </w:t>
            </w:r>
            <w:r w:rsidRPr="00FA5B52">
              <w:rPr>
                <w:bCs/>
                <w:color w:val="000000" w:themeColor="text1"/>
              </w:rPr>
              <w:t>Этикет в деловой сфере</w:t>
            </w:r>
            <w:r>
              <w:rPr>
                <w:bCs/>
                <w:color w:val="000000" w:themeColor="text1"/>
              </w:rPr>
              <w:t>.</w:t>
            </w:r>
            <w:r w:rsidRPr="00FA5B52">
              <w:rPr>
                <w:bCs/>
                <w:color w:val="000000" w:themeColor="text1"/>
              </w:rPr>
              <w:t xml:space="preserve"> </w:t>
            </w:r>
          </w:p>
        </w:tc>
      </w:tr>
      <w:tr w:rsidR="00847547" w:rsidRPr="0053465B" w:rsidTr="007E18F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47" w:rsidRPr="009D5167" w:rsidRDefault="00847547" w:rsidP="008475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547" w:rsidRPr="00941B43" w:rsidRDefault="00847547" w:rsidP="0084754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A5B52">
              <w:rPr>
                <w:color w:val="000000" w:themeColor="text1"/>
              </w:rPr>
              <w:t xml:space="preserve">Тема 4. </w:t>
            </w:r>
            <w:r w:rsidRPr="00FA5B52">
              <w:rPr>
                <w:bCs/>
                <w:color w:val="000000" w:themeColor="text1"/>
                <w:spacing w:val="-4"/>
              </w:rPr>
              <w:t xml:space="preserve">Нравственно-психологические основы конфликтов и пути их </w:t>
            </w:r>
            <w:r w:rsidRPr="00FA5B52">
              <w:rPr>
                <w:bCs/>
                <w:color w:val="000000" w:themeColor="text1"/>
                <w:spacing w:val="-7"/>
              </w:rPr>
              <w:t>преодоления</w:t>
            </w:r>
            <w:r>
              <w:rPr>
                <w:bCs/>
                <w:color w:val="000000" w:themeColor="text1"/>
                <w:spacing w:val="-7"/>
              </w:rPr>
              <w:t>.</w:t>
            </w:r>
          </w:p>
        </w:tc>
      </w:tr>
    </w:tbl>
    <w:p w:rsidR="005B0BF9" w:rsidRDefault="005B0BF9" w:rsidP="00E100DD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E100DD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E100DD">
      <w:r w:rsidRPr="00B50F9D">
        <w:t>Курсовая работа по дисциплине не предусмотрена учебным планом.</w:t>
      </w:r>
    </w:p>
    <w:p w:rsidR="001E5817" w:rsidRDefault="001E5817" w:rsidP="00E100DD">
      <w:pPr>
        <w:jc w:val="both"/>
      </w:pPr>
    </w:p>
    <w:p w:rsidR="00E100DD" w:rsidRPr="00E100DD" w:rsidRDefault="00580094" w:rsidP="00E100DD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E100DD" w:rsidRPr="00E100DD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847547" w:rsidRPr="007F18F6" w:rsidTr="0063009F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547" w:rsidRPr="007F18F6" w:rsidRDefault="00847547" w:rsidP="00847547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547" w:rsidRPr="001B2DD5" w:rsidRDefault="00847547" w:rsidP="00847547">
            <w:pPr>
              <w:rPr>
                <w:bCs/>
              </w:rPr>
            </w:pPr>
            <w:r w:rsidRPr="00FA5B52">
              <w:rPr>
                <w:color w:val="000000" w:themeColor="text1"/>
              </w:rPr>
              <w:t xml:space="preserve">Тема 1. </w:t>
            </w:r>
            <w:r w:rsidRPr="00FA5B52">
              <w:rPr>
                <w:bCs/>
                <w:color w:val="000000" w:themeColor="text1"/>
                <w:spacing w:val="-5"/>
              </w:rPr>
              <w:t xml:space="preserve">Система этического знания: теоретическая </w:t>
            </w:r>
            <w:r w:rsidRPr="00FA5B52">
              <w:rPr>
                <w:bCs/>
                <w:color w:val="000000" w:themeColor="text1"/>
                <w:spacing w:val="-6"/>
              </w:rPr>
              <w:t>и нормативная этика</w:t>
            </w:r>
            <w:r>
              <w:rPr>
                <w:bCs/>
                <w:color w:val="000000" w:themeColor="text1"/>
                <w:spacing w:val="-6"/>
              </w:rPr>
              <w:t>.</w:t>
            </w:r>
          </w:p>
        </w:tc>
        <w:tc>
          <w:tcPr>
            <w:tcW w:w="2126" w:type="dxa"/>
          </w:tcPr>
          <w:p w:rsidR="00847547" w:rsidRDefault="00E100DD" w:rsidP="00847547">
            <w:pPr>
              <w:pStyle w:val="a5"/>
            </w:pPr>
            <w:r>
              <w:t>л</w:t>
            </w:r>
            <w:r w:rsidR="00847547">
              <w:t>екция, практическое занятие</w:t>
            </w:r>
          </w:p>
        </w:tc>
        <w:tc>
          <w:tcPr>
            <w:tcW w:w="1843" w:type="dxa"/>
          </w:tcPr>
          <w:p w:rsidR="00847547" w:rsidRPr="009770D0" w:rsidRDefault="00E100DD" w:rsidP="00847547">
            <w:pPr>
              <w:pStyle w:val="a5"/>
            </w:pPr>
            <w:r>
              <w:t>в</w:t>
            </w:r>
            <w:r w:rsidR="00847547">
              <w:t>ыполнение практического задания</w:t>
            </w:r>
          </w:p>
        </w:tc>
        <w:tc>
          <w:tcPr>
            <w:tcW w:w="1842" w:type="dxa"/>
          </w:tcPr>
          <w:p w:rsidR="00847547" w:rsidRDefault="00847547" w:rsidP="00847547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15ACA" w:rsidRPr="007F18F6" w:rsidTr="0063009F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ACA" w:rsidRPr="0053465B" w:rsidRDefault="00115ACA" w:rsidP="00115ACA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CA" w:rsidRPr="001B2DD5" w:rsidRDefault="00115ACA" w:rsidP="00115ACA">
            <w:pPr>
              <w:rPr>
                <w:bCs/>
                <w:color w:val="000000" w:themeColor="text1"/>
              </w:rPr>
            </w:pPr>
            <w:r w:rsidRPr="00FA5B52">
              <w:rPr>
                <w:color w:val="000000" w:themeColor="text1"/>
                <w:spacing w:val="-8"/>
              </w:rPr>
              <w:t xml:space="preserve">Тема 2. </w:t>
            </w:r>
            <w:r w:rsidRPr="00FA5B52">
              <w:rPr>
                <w:bCs/>
                <w:color w:val="000000" w:themeColor="text1"/>
                <w:spacing w:val="-5"/>
              </w:rPr>
              <w:t>Деловая этика и профессиональные кодексы</w:t>
            </w:r>
            <w:r>
              <w:rPr>
                <w:bCs/>
                <w:color w:val="000000" w:themeColor="text1"/>
                <w:spacing w:val="-5"/>
              </w:rPr>
              <w:t>.</w:t>
            </w:r>
          </w:p>
        </w:tc>
        <w:tc>
          <w:tcPr>
            <w:tcW w:w="2126" w:type="dxa"/>
          </w:tcPr>
          <w:p w:rsidR="00115ACA" w:rsidRDefault="00E100DD" w:rsidP="00115ACA">
            <w:pPr>
              <w:pStyle w:val="a5"/>
            </w:pPr>
            <w:r>
              <w:t>л</w:t>
            </w:r>
            <w:r w:rsidR="00115ACA">
              <w:t>екция, практическое занятие</w:t>
            </w:r>
          </w:p>
        </w:tc>
        <w:tc>
          <w:tcPr>
            <w:tcW w:w="1843" w:type="dxa"/>
          </w:tcPr>
          <w:p w:rsidR="00115ACA" w:rsidRPr="009770D0" w:rsidRDefault="00E100DD" w:rsidP="00115ACA">
            <w:pPr>
              <w:pStyle w:val="a5"/>
            </w:pPr>
            <w:r>
              <w:t>в</w:t>
            </w:r>
            <w:r w:rsidR="00115ACA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115ACA" w:rsidRDefault="00E100DD" w:rsidP="00115ACA">
            <w:pPr>
              <w:pStyle w:val="style3"/>
              <w:spacing w:before="0" w:beforeAutospacing="0" w:after="0" w:afterAutospacing="0"/>
              <w:ind w:right="34"/>
            </w:pPr>
            <w:r>
              <w:t>р</w:t>
            </w:r>
            <w:r w:rsidR="00115ACA">
              <w:t>ассмотрение кодекса журналиста</w:t>
            </w:r>
          </w:p>
        </w:tc>
      </w:tr>
      <w:tr w:rsidR="00115ACA" w:rsidRPr="007F18F6" w:rsidTr="0063009F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ACA" w:rsidRPr="0053465B" w:rsidRDefault="00115ACA" w:rsidP="00115ACA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CA" w:rsidRPr="001B2DD5" w:rsidRDefault="00115ACA" w:rsidP="00115ACA">
            <w:pPr>
              <w:rPr>
                <w:bCs/>
                <w:color w:val="000000" w:themeColor="text1"/>
              </w:rPr>
            </w:pPr>
            <w:r w:rsidRPr="00FA5B52">
              <w:rPr>
                <w:color w:val="000000" w:themeColor="text1"/>
              </w:rPr>
              <w:t xml:space="preserve">Тема 3. </w:t>
            </w:r>
            <w:r w:rsidRPr="00FA5B52">
              <w:rPr>
                <w:bCs/>
                <w:color w:val="000000" w:themeColor="text1"/>
              </w:rPr>
              <w:t>Этикет в деловой сфере</w:t>
            </w:r>
            <w:r>
              <w:rPr>
                <w:bCs/>
                <w:color w:val="000000" w:themeColor="text1"/>
              </w:rPr>
              <w:t>.</w:t>
            </w:r>
            <w:r w:rsidRPr="00FA5B52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115ACA" w:rsidRDefault="00E100DD" w:rsidP="00115ACA">
            <w:pPr>
              <w:pStyle w:val="a5"/>
            </w:pPr>
            <w:r>
              <w:t>п</w:t>
            </w:r>
            <w:r w:rsidR="00115ACA">
              <w:t>рактическое занятие</w:t>
            </w:r>
          </w:p>
        </w:tc>
        <w:tc>
          <w:tcPr>
            <w:tcW w:w="1843" w:type="dxa"/>
          </w:tcPr>
          <w:p w:rsidR="00115ACA" w:rsidRPr="009770D0" w:rsidRDefault="00E100DD" w:rsidP="00115ACA">
            <w:pPr>
              <w:pStyle w:val="a5"/>
            </w:pPr>
            <w:r>
              <w:t>в</w:t>
            </w:r>
            <w:r w:rsidR="00115ACA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115ACA" w:rsidRDefault="00E100DD" w:rsidP="00115ACA">
            <w:pPr>
              <w:pStyle w:val="a5"/>
            </w:pPr>
            <w:r>
              <w:t>д</w:t>
            </w:r>
            <w:r w:rsidR="00115ACA">
              <w:t xml:space="preserve">еловая этикетная игра. </w:t>
            </w:r>
          </w:p>
        </w:tc>
      </w:tr>
      <w:tr w:rsidR="00115ACA" w:rsidRPr="007F18F6" w:rsidTr="00D964A5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ACA" w:rsidRPr="0053465B" w:rsidRDefault="00115ACA" w:rsidP="00115ACA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CA" w:rsidRPr="001B2DD5" w:rsidRDefault="00115ACA" w:rsidP="00115ACA">
            <w:pPr>
              <w:rPr>
                <w:bCs/>
                <w:color w:val="000000" w:themeColor="text1"/>
              </w:rPr>
            </w:pPr>
            <w:r w:rsidRPr="00FA5B52">
              <w:rPr>
                <w:color w:val="000000" w:themeColor="text1"/>
              </w:rPr>
              <w:t xml:space="preserve">Тема 4. </w:t>
            </w:r>
            <w:r w:rsidRPr="00FA5B52">
              <w:rPr>
                <w:bCs/>
                <w:color w:val="000000" w:themeColor="text1"/>
                <w:spacing w:val="-4"/>
              </w:rPr>
              <w:t xml:space="preserve">Нравственно-психологические основы конфликтов и пути их </w:t>
            </w:r>
            <w:r w:rsidRPr="00FA5B52">
              <w:rPr>
                <w:bCs/>
                <w:color w:val="000000" w:themeColor="text1"/>
                <w:spacing w:val="-7"/>
              </w:rPr>
              <w:t>преодоления</w:t>
            </w:r>
            <w:r>
              <w:rPr>
                <w:bCs/>
                <w:color w:val="000000" w:themeColor="text1"/>
                <w:spacing w:val="-7"/>
              </w:rPr>
              <w:t>.</w:t>
            </w:r>
          </w:p>
        </w:tc>
        <w:tc>
          <w:tcPr>
            <w:tcW w:w="2126" w:type="dxa"/>
          </w:tcPr>
          <w:p w:rsidR="00115ACA" w:rsidRDefault="00E100DD" w:rsidP="00115ACA">
            <w:pPr>
              <w:pStyle w:val="a5"/>
            </w:pPr>
            <w:r>
              <w:t>п</w:t>
            </w:r>
            <w:r w:rsidR="00115ACA">
              <w:t>рактическое занятие</w:t>
            </w:r>
          </w:p>
        </w:tc>
        <w:tc>
          <w:tcPr>
            <w:tcW w:w="1843" w:type="dxa"/>
          </w:tcPr>
          <w:p w:rsidR="00115ACA" w:rsidRPr="009770D0" w:rsidRDefault="00E100DD" w:rsidP="00115ACA">
            <w:pPr>
              <w:pStyle w:val="a5"/>
            </w:pPr>
            <w:r>
              <w:t>в</w:t>
            </w:r>
            <w:r w:rsidR="00115ACA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115ACA" w:rsidRDefault="00E100DD" w:rsidP="00115ACA">
            <w:pPr>
              <w:pStyle w:val="style3"/>
              <w:spacing w:before="0" w:beforeAutospacing="0" w:after="0" w:afterAutospacing="0"/>
              <w:ind w:right="34"/>
            </w:pPr>
            <w:r>
              <w:t>о</w:t>
            </w:r>
            <w:r w:rsidR="00115ACA">
              <w:t>бсуждение материала</w:t>
            </w:r>
          </w:p>
        </w:tc>
      </w:tr>
    </w:tbl>
    <w:p w:rsidR="00EF0285" w:rsidRPr="00EF0285" w:rsidRDefault="00EF0285" w:rsidP="00E100DD">
      <w:pPr>
        <w:spacing w:after="200"/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Pr="00162958" w:rsidRDefault="00580094" w:rsidP="00E100DD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E100DD">
        <w:rPr>
          <w:b/>
          <w:bCs/>
          <w:caps/>
        </w:rPr>
        <w:t>:</w:t>
      </w:r>
    </w:p>
    <w:p w:rsidR="00580094" w:rsidRDefault="00580094" w:rsidP="00E100DD">
      <w:pPr>
        <w:jc w:val="both"/>
        <w:rPr>
          <w:b/>
          <w:bCs/>
        </w:rPr>
      </w:pPr>
    </w:p>
    <w:p w:rsidR="00BD0633" w:rsidRPr="003C0E55" w:rsidRDefault="00BD0633" w:rsidP="00E100DD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E100DD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E100DD">
      <w:pPr>
        <w:ind w:left="360"/>
        <w:jc w:val="both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115ACA" w:rsidRPr="00115ACA" w:rsidRDefault="00B2562B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>
        <w:rPr>
          <w:rFonts w:eastAsia="SimSun"/>
          <w:color w:val="000000" w:themeColor="text1"/>
          <w:kern w:val="1"/>
          <w:lang w:eastAsia="hi-IN" w:bidi="hi-IN"/>
        </w:rPr>
        <w:t>П</w:t>
      </w:r>
      <w:r w:rsidR="00115ACA" w:rsidRPr="00115ACA">
        <w:rPr>
          <w:rFonts w:eastAsia="SimSun"/>
          <w:color w:val="000000" w:themeColor="text1"/>
          <w:kern w:val="1"/>
          <w:lang w:eastAsia="hi-IN" w:bidi="hi-IN"/>
        </w:rPr>
        <w:t>ричины возникновения этики и морали в обществе.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Примеры этичных/неэтичных поступков в поле разных моралей.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Сущность морали.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Три категории моральных отношений.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Три этапа нравственного формирования личности.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Связи журналистики и морали.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Основные положения этического кодекса журналиста.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Основные положения этического кодекса специалиста по связям с общественностью.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 xml:space="preserve">Коренные различия норм этических кодексов специалиста в области </w:t>
      </w:r>
      <w:r w:rsidRPr="00115ACA">
        <w:rPr>
          <w:rFonts w:eastAsia="SimSun"/>
          <w:color w:val="000000" w:themeColor="text1"/>
          <w:kern w:val="1"/>
          <w:lang w:val="en-US" w:eastAsia="hi-IN" w:bidi="hi-IN"/>
        </w:rPr>
        <w:t>PR</w:t>
      </w:r>
      <w:r w:rsidRPr="00115ACA">
        <w:rPr>
          <w:rFonts w:eastAsia="SimSun"/>
          <w:color w:val="000000" w:themeColor="text1"/>
          <w:kern w:val="1"/>
          <w:lang w:eastAsia="hi-IN" w:bidi="hi-IN"/>
        </w:rPr>
        <w:t xml:space="preserve"> и журналиста.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Моральный долг журналиста.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Причины нарушения этических норм журналистики.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Формы личностного профессионального сознания журналиста.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Задачи профессиональной этики науки.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Профессиональный долг журналиста.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Общие этические принципы журналистского сообщества.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Этические нормы отношений с источниками информации.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Профессионально-нравственный климат редакции.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ind w:left="71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Этапы научного исследования. Содержание первого этапа.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ind w:left="71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Этапы научного исследования. Содержание второго этапа.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ind w:left="71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Этапы научного исследования. Содержание третьего этапа.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ind w:left="71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Критерии, предъявляемые к составлению программы исследования.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ind w:left="71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Структура методики исследования и ее реализация.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ind w:left="71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Поиск, накопление и обработка информации.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ind w:left="71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Формулировка выводов.</w:t>
      </w:r>
    </w:p>
    <w:p w:rsidR="00115ACA" w:rsidRPr="00115ACA" w:rsidRDefault="00115ACA" w:rsidP="00115ACA">
      <w:pPr>
        <w:numPr>
          <w:ilvl w:val="0"/>
          <w:numId w:val="37"/>
        </w:numPr>
        <w:suppressAutoHyphens/>
        <w:ind w:left="71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115ACA">
        <w:rPr>
          <w:rFonts w:eastAsia="SimSun"/>
          <w:color w:val="000000" w:themeColor="text1"/>
          <w:kern w:val="1"/>
          <w:lang w:eastAsia="hi-IN" w:bidi="hi-IN"/>
        </w:rPr>
        <w:t>Внедрение полученных результатов в практику.</w:t>
      </w:r>
    </w:p>
    <w:p w:rsidR="00A514FB" w:rsidRDefault="00A514FB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E100DD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580094" w:rsidRDefault="00E100DD" w:rsidP="00580094">
      <w:pPr>
        <w:rPr>
          <w:b/>
          <w:bCs/>
        </w:rPr>
      </w:pPr>
      <w:r w:rsidRPr="00E100DD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5F62C4">
              <w:rPr>
                <w:noProof/>
                <w:color w:val="000000"/>
              </w:rPr>
              <w:t>4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 xml:space="preserve">естовые </w:t>
            </w:r>
            <w:r>
              <w:rPr>
                <w:noProof/>
                <w:color w:val="000000"/>
              </w:rPr>
              <w:lastRenderedPageBreak/>
              <w:t>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Default="00580094" w:rsidP="00580094">
      <w:pPr>
        <w:spacing w:line="360" w:lineRule="auto"/>
        <w:jc w:val="both"/>
        <w:rPr>
          <w:b/>
          <w:bCs/>
          <w:caps/>
        </w:rPr>
      </w:pPr>
    </w:p>
    <w:p w:rsidR="00580094" w:rsidRDefault="00580094" w:rsidP="00E100DD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E100DD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5F62C4" w:rsidRPr="00317CC4" w:rsidTr="000C351A">
        <w:trPr>
          <w:cantSplit/>
        </w:trPr>
        <w:tc>
          <w:tcPr>
            <w:tcW w:w="498" w:type="dxa"/>
          </w:tcPr>
          <w:p w:rsidR="005F62C4" w:rsidRPr="003C2AFF" w:rsidRDefault="005F62C4" w:rsidP="005F62C4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5F62C4" w:rsidRPr="005E7095" w:rsidRDefault="005F62C4" w:rsidP="005F62C4">
            <w:pPr>
              <w:rPr>
                <w:bCs/>
              </w:rPr>
            </w:pPr>
            <w:r w:rsidRPr="00FA5B52">
              <w:rPr>
                <w:color w:val="000000" w:themeColor="text1"/>
              </w:rPr>
              <w:t>Профессиональная этика и этикет: учебное пособие</w:t>
            </w:r>
          </w:p>
        </w:tc>
        <w:tc>
          <w:tcPr>
            <w:tcW w:w="2268" w:type="dxa"/>
          </w:tcPr>
          <w:p w:rsidR="005F62C4" w:rsidRPr="00580094" w:rsidRDefault="005F62C4" w:rsidP="005F62C4">
            <w:r w:rsidRPr="00FA5B52">
              <w:rPr>
                <w:color w:val="000000" w:themeColor="text1"/>
              </w:rPr>
              <w:t>Загорская, Л.М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275" w:type="dxa"/>
          </w:tcPr>
          <w:p w:rsidR="005F62C4" w:rsidRPr="00580094" w:rsidRDefault="005F62C4" w:rsidP="005F62C4">
            <w:r w:rsidRPr="00FA5B52">
              <w:rPr>
                <w:color w:val="000000" w:themeColor="text1"/>
              </w:rPr>
              <w:t>Новосибирск: НГТУ,</w:t>
            </w:r>
          </w:p>
        </w:tc>
        <w:tc>
          <w:tcPr>
            <w:tcW w:w="993" w:type="dxa"/>
          </w:tcPr>
          <w:p w:rsidR="005F62C4" w:rsidRPr="00580094" w:rsidRDefault="005F62C4" w:rsidP="005F62C4">
            <w:r w:rsidRPr="006D23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5F62C4" w:rsidRPr="00580094" w:rsidRDefault="005F62C4" w:rsidP="005F62C4">
            <w:pPr>
              <w:jc w:val="center"/>
            </w:pPr>
          </w:p>
        </w:tc>
        <w:tc>
          <w:tcPr>
            <w:tcW w:w="1593" w:type="dxa"/>
          </w:tcPr>
          <w:p w:rsidR="005F62C4" w:rsidRDefault="00000000" w:rsidP="005F62C4">
            <w:hyperlink r:id="rId7" w:history="1">
              <w:r w:rsidR="005F62C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F62C4" w:rsidRPr="00317CC4" w:rsidTr="000C351A">
        <w:trPr>
          <w:cantSplit/>
          <w:trHeight w:val="794"/>
        </w:trPr>
        <w:tc>
          <w:tcPr>
            <w:tcW w:w="498" w:type="dxa"/>
          </w:tcPr>
          <w:p w:rsidR="005F62C4" w:rsidRPr="003C2AFF" w:rsidRDefault="005F62C4" w:rsidP="005F62C4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5F62C4" w:rsidRPr="005E7095" w:rsidRDefault="005F62C4" w:rsidP="005F62C4">
            <w:pPr>
              <w:rPr>
                <w:bCs/>
              </w:rPr>
            </w:pPr>
            <w:r w:rsidRPr="00FA5B52">
              <w:rPr>
                <w:color w:val="000000" w:themeColor="text1"/>
              </w:rPr>
              <w:t>Вопросы профессиональной этики в работе журналиста</w:t>
            </w:r>
          </w:p>
        </w:tc>
        <w:tc>
          <w:tcPr>
            <w:tcW w:w="2268" w:type="dxa"/>
          </w:tcPr>
          <w:p w:rsidR="005F62C4" w:rsidRPr="00580094" w:rsidRDefault="005F62C4" w:rsidP="005F62C4">
            <w:pPr>
              <w:spacing w:before="100" w:beforeAutospacing="1" w:after="100" w:afterAutospacing="1"/>
              <w:outlineLvl w:val="3"/>
            </w:pPr>
            <w:r w:rsidRPr="00FA5B52">
              <w:rPr>
                <w:color w:val="000000" w:themeColor="text1"/>
              </w:rPr>
              <w:t xml:space="preserve">Букреев, С.В. </w:t>
            </w:r>
          </w:p>
        </w:tc>
        <w:tc>
          <w:tcPr>
            <w:tcW w:w="1275" w:type="dxa"/>
          </w:tcPr>
          <w:p w:rsidR="005F62C4" w:rsidRPr="00580094" w:rsidRDefault="005F62C4" w:rsidP="005F62C4">
            <w:r w:rsidRPr="00FA5B52">
              <w:rPr>
                <w:color w:val="000000" w:themeColor="text1"/>
              </w:rPr>
              <w:t>М.: Лаборатория книги</w:t>
            </w:r>
          </w:p>
        </w:tc>
        <w:tc>
          <w:tcPr>
            <w:tcW w:w="993" w:type="dxa"/>
          </w:tcPr>
          <w:p w:rsidR="005F62C4" w:rsidRPr="00580094" w:rsidRDefault="005F62C4" w:rsidP="005F62C4">
            <w:r w:rsidRPr="006D23B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F62C4" w:rsidRPr="00580094" w:rsidRDefault="005F62C4" w:rsidP="005F62C4">
            <w:pPr>
              <w:jc w:val="center"/>
            </w:pPr>
          </w:p>
        </w:tc>
        <w:tc>
          <w:tcPr>
            <w:tcW w:w="1593" w:type="dxa"/>
          </w:tcPr>
          <w:p w:rsidR="005F62C4" w:rsidRDefault="00000000" w:rsidP="005F62C4">
            <w:hyperlink r:id="rId8" w:history="1">
              <w:r w:rsidR="005F62C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F62C4" w:rsidRPr="00317CC4" w:rsidTr="00845444">
        <w:trPr>
          <w:cantSplit/>
        </w:trPr>
        <w:tc>
          <w:tcPr>
            <w:tcW w:w="498" w:type="dxa"/>
          </w:tcPr>
          <w:p w:rsidR="005F62C4" w:rsidRPr="003C2AFF" w:rsidRDefault="005F62C4" w:rsidP="005F62C4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5F62C4" w:rsidRPr="005E7095" w:rsidRDefault="005F62C4" w:rsidP="005F62C4">
            <w:pPr>
              <w:rPr>
                <w:bCs/>
              </w:rPr>
            </w:pPr>
            <w:r w:rsidRPr="006D23B5">
              <w:rPr>
                <w:color w:val="000000" w:themeColor="text1"/>
              </w:rPr>
              <w:t>Профессиональная этика журналиста: учебное пособие [Электронный ресурс]</w:t>
            </w:r>
          </w:p>
        </w:tc>
        <w:tc>
          <w:tcPr>
            <w:tcW w:w="2268" w:type="dxa"/>
          </w:tcPr>
          <w:p w:rsidR="005F62C4" w:rsidRPr="00580094" w:rsidRDefault="005F62C4" w:rsidP="005F62C4">
            <w:r w:rsidRPr="006D23B5">
              <w:rPr>
                <w:color w:val="000000" w:themeColor="text1"/>
              </w:rPr>
              <w:t>Авраамов, Д.С.</w:t>
            </w:r>
          </w:p>
        </w:tc>
        <w:tc>
          <w:tcPr>
            <w:tcW w:w="1275" w:type="dxa"/>
          </w:tcPr>
          <w:p w:rsidR="005F62C4" w:rsidRPr="00580094" w:rsidRDefault="005F62C4" w:rsidP="005F62C4">
            <w:r w:rsidRPr="006D23B5">
              <w:rPr>
                <w:color w:val="000000" w:themeColor="text1"/>
              </w:rPr>
              <w:t>М.: Издательство Московского университета</w:t>
            </w:r>
          </w:p>
        </w:tc>
        <w:tc>
          <w:tcPr>
            <w:tcW w:w="993" w:type="dxa"/>
          </w:tcPr>
          <w:p w:rsidR="005F62C4" w:rsidRPr="00580094" w:rsidRDefault="005F62C4" w:rsidP="005F62C4">
            <w:r w:rsidRPr="006D23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center"/>
          </w:tcPr>
          <w:p w:rsidR="005F62C4" w:rsidRPr="00580094" w:rsidRDefault="005F62C4" w:rsidP="005F62C4">
            <w:pPr>
              <w:jc w:val="center"/>
            </w:pPr>
          </w:p>
        </w:tc>
        <w:tc>
          <w:tcPr>
            <w:tcW w:w="1593" w:type="dxa"/>
          </w:tcPr>
          <w:p w:rsidR="005F62C4" w:rsidRDefault="00000000" w:rsidP="005F62C4">
            <w:hyperlink r:id="rId9" w:history="1">
              <w:r w:rsidR="005F62C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7C177E" w:rsidRPr="00687425" w:rsidRDefault="007C177E" w:rsidP="00580094">
      <w:pPr>
        <w:jc w:val="both"/>
        <w:rPr>
          <w:i/>
          <w:iCs/>
          <w:color w:val="FF0000"/>
        </w:rPr>
      </w:pPr>
    </w:p>
    <w:p w:rsidR="00580094" w:rsidRDefault="00580094" w:rsidP="00E100DD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E100DD">
        <w:rPr>
          <w:b/>
          <w:bCs/>
          <w:caps/>
        </w:rPr>
        <w:t>:</w:t>
      </w:r>
    </w:p>
    <w:p w:rsidR="00580094" w:rsidRPr="003C0E55" w:rsidRDefault="00580094" w:rsidP="00E100DD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E100DD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E100DD">
      <w:pPr>
        <w:ind w:left="567" w:hanging="425"/>
        <w:jc w:val="both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E100DD">
      <w:pPr>
        <w:ind w:left="567" w:hanging="425"/>
        <w:jc w:val="both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E100DD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E100DD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E100DD">
      <w:pPr>
        <w:ind w:firstLine="567"/>
        <w:jc w:val="both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E100DD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100DD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E100D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1951" w:rsidRDefault="004F1951" w:rsidP="00687331">
      <w:r>
        <w:separator/>
      </w:r>
    </w:p>
  </w:endnote>
  <w:endnote w:type="continuationSeparator" w:id="0">
    <w:p w:rsidR="004F1951" w:rsidRDefault="004F1951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1951" w:rsidRDefault="004F1951" w:rsidP="00687331">
      <w:r>
        <w:separator/>
      </w:r>
    </w:p>
  </w:footnote>
  <w:footnote w:type="continuationSeparator" w:id="0">
    <w:p w:rsidR="004F1951" w:rsidRDefault="004F1951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0F2E47"/>
    <w:multiLevelType w:val="hybridMultilevel"/>
    <w:tmpl w:val="546288F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9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2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8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5960810">
    <w:abstractNumId w:val="26"/>
  </w:num>
  <w:num w:numId="2" w16cid:durableId="596057160">
    <w:abstractNumId w:val="34"/>
  </w:num>
  <w:num w:numId="3" w16cid:durableId="900680057">
    <w:abstractNumId w:val="30"/>
  </w:num>
  <w:num w:numId="4" w16cid:durableId="979960653">
    <w:abstractNumId w:val="21"/>
  </w:num>
  <w:num w:numId="5" w16cid:durableId="123548217">
    <w:abstractNumId w:val="13"/>
  </w:num>
  <w:num w:numId="6" w16cid:durableId="1466118771">
    <w:abstractNumId w:val="1"/>
  </w:num>
  <w:num w:numId="7" w16cid:durableId="489030454">
    <w:abstractNumId w:val="8"/>
  </w:num>
  <w:num w:numId="8" w16cid:durableId="503016956">
    <w:abstractNumId w:val="27"/>
  </w:num>
  <w:num w:numId="9" w16cid:durableId="176970614">
    <w:abstractNumId w:val="7"/>
  </w:num>
  <w:num w:numId="10" w16cid:durableId="983391531">
    <w:abstractNumId w:val="4"/>
  </w:num>
  <w:num w:numId="11" w16cid:durableId="1324116250">
    <w:abstractNumId w:val="12"/>
  </w:num>
  <w:num w:numId="12" w16cid:durableId="1848399096">
    <w:abstractNumId w:val="11"/>
  </w:num>
  <w:num w:numId="13" w16cid:durableId="1488668020">
    <w:abstractNumId w:val="5"/>
  </w:num>
  <w:num w:numId="14" w16cid:durableId="1826817419">
    <w:abstractNumId w:val="25"/>
  </w:num>
  <w:num w:numId="15" w16cid:durableId="584264450">
    <w:abstractNumId w:val="16"/>
  </w:num>
  <w:num w:numId="16" w16cid:durableId="378210199">
    <w:abstractNumId w:val="22"/>
    <w:lvlOverride w:ilvl="0">
      <w:startOverride w:val="1"/>
    </w:lvlOverride>
  </w:num>
  <w:num w:numId="17" w16cid:durableId="459806729">
    <w:abstractNumId w:val="14"/>
  </w:num>
  <w:num w:numId="18" w16cid:durableId="16080992">
    <w:abstractNumId w:val="28"/>
  </w:num>
  <w:num w:numId="19" w16cid:durableId="2138452988">
    <w:abstractNumId w:val="18"/>
  </w:num>
  <w:num w:numId="20" w16cid:durableId="1416127143">
    <w:abstractNumId w:val="10"/>
  </w:num>
  <w:num w:numId="21" w16cid:durableId="1487017446">
    <w:abstractNumId w:val="19"/>
  </w:num>
  <w:num w:numId="22" w16cid:durableId="2019237637">
    <w:abstractNumId w:val="24"/>
  </w:num>
  <w:num w:numId="23" w16cid:durableId="1692342479">
    <w:abstractNumId w:val="17"/>
  </w:num>
  <w:num w:numId="24" w16cid:durableId="220873396">
    <w:abstractNumId w:val="23"/>
  </w:num>
  <w:num w:numId="25" w16cid:durableId="774440859">
    <w:abstractNumId w:val="20"/>
  </w:num>
  <w:num w:numId="26" w16cid:durableId="343560930">
    <w:abstractNumId w:val="15"/>
  </w:num>
  <w:num w:numId="27" w16cid:durableId="770856045">
    <w:abstractNumId w:val="32"/>
  </w:num>
  <w:num w:numId="28" w16cid:durableId="943807904">
    <w:abstractNumId w:val="33"/>
  </w:num>
  <w:num w:numId="29" w16cid:durableId="519200212">
    <w:abstractNumId w:val="2"/>
  </w:num>
  <w:num w:numId="30" w16cid:durableId="1823349421">
    <w:abstractNumId w:val="9"/>
  </w:num>
  <w:num w:numId="31" w16cid:durableId="1238829241">
    <w:abstractNumId w:val="6"/>
  </w:num>
  <w:num w:numId="32" w16cid:durableId="926890801">
    <w:abstractNumId w:val="36"/>
  </w:num>
  <w:num w:numId="33" w16cid:durableId="1803228051">
    <w:abstractNumId w:val="29"/>
  </w:num>
  <w:num w:numId="34" w16cid:durableId="506141002">
    <w:abstractNumId w:val="3"/>
  </w:num>
  <w:num w:numId="35" w16cid:durableId="674768760">
    <w:abstractNumId w:val="31"/>
  </w:num>
  <w:num w:numId="36" w16cid:durableId="1998265446">
    <w:abstractNumId w:val="35"/>
  </w:num>
  <w:num w:numId="37" w16cid:durableId="172983544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1342F"/>
    <w:rsid w:val="000553A9"/>
    <w:rsid w:val="000735C0"/>
    <w:rsid w:val="000817DF"/>
    <w:rsid w:val="0009188F"/>
    <w:rsid w:val="000A561D"/>
    <w:rsid w:val="000F4FAC"/>
    <w:rsid w:val="00100417"/>
    <w:rsid w:val="00102EEE"/>
    <w:rsid w:val="00115ACA"/>
    <w:rsid w:val="0012548F"/>
    <w:rsid w:val="0014307D"/>
    <w:rsid w:val="001525CA"/>
    <w:rsid w:val="001A3923"/>
    <w:rsid w:val="001B2DD5"/>
    <w:rsid w:val="001B4179"/>
    <w:rsid w:val="001B7156"/>
    <w:rsid w:val="001E07D3"/>
    <w:rsid w:val="001E5817"/>
    <w:rsid w:val="0023513F"/>
    <w:rsid w:val="002428D8"/>
    <w:rsid w:val="00255F8B"/>
    <w:rsid w:val="00263BAD"/>
    <w:rsid w:val="00284983"/>
    <w:rsid w:val="002A3C33"/>
    <w:rsid w:val="002C6E4A"/>
    <w:rsid w:val="002D66AF"/>
    <w:rsid w:val="002F03F3"/>
    <w:rsid w:val="00310138"/>
    <w:rsid w:val="00320D51"/>
    <w:rsid w:val="00322DBD"/>
    <w:rsid w:val="0033690E"/>
    <w:rsid w:val="003458CC"/>
    <w:rsid w:val="003675FE"/>
    <w:rsid w:val="00390170"/>
    <w:rsid w:val="003A126E"/>
    <w:rsid w:val="003D7A9F"/>
    <w:rsid w:val="004037FF"/>
    <w:rsid w:val="004078B6"/>
    <w:rsid w:val="00415FCD"/>
    <w:rsid w:val="00424560"/>
    <w:rsid w:val="004342BD"/>
    <w:rsid w:val="00443A78"/>
    <w:rsid w:val="00446D9C"/>
    <w:rsid w:val="00460710"/>
    <w:rsid w:val="004B7788"/>
    <w:rsid w:val="004E459E"/>
    <w:rsid w:val="004E64FB"/>
    <w:rsid w:val="004F1951"/>
    <w:rsid w:val="00543C4A"/>
    <w:rsid w:val="00580094"/>
    <w:rsid w:val="00583784"/>
    <w:rsid w:val="005941A4"/>
    <w:rsid w:val="005A42DB"/>
    <w:rsid w:val="005B0BF9"/>
    <w:rsid w:val="005B0C9E"/>
    <w:rsid w:val="005E7095"/>
    <w:rsid w:val="005F62C4"/>
    <w:rsid w:val="006042D3"/>
    <w:rsid w:val="0065043F"/>
    <w:rsid w:val="00687331"/>
    <w:rsid w:val="006A1861"/>
    <w:rsid w:val="006A7717"/>
    <w:rsid w:val="006F3F9B"/>
    <w:rsid w:val="00740EF5"/>
    <w:rsid w:val="00745F89"/>
    <w:rsid w:val="00767E3D"/>
    <w:rsid w:val="0077794A"/>
    <w:rsid w:val="007B3D34"/>
    <w:rsid w:val="007B61E9"/>
    <w:rsid w:val="007C177E"/>
    <w:rsid w:val="008054A7"/>
    <w:rsid w:val="00831850"/>
    <w:rsid w:val="00840E56"/>
    <w:rsid w:val="00847547"/>
    <w:rsid w:val="00852C06"/>
    <w:rsid w:val="008A312A"/>
    <w:rsid w:val="008C77B6"/>
    <w:rsid w:val="00904743"/>
    <w:rsid w:val="009069D1"/>
    <w:rsid w:val="00941B43"/>
    <w:rsid w:val="00946958"/>
    <w:rsid w:val="009529BB"/>
    <w:rsid w:val="009624D2"/>
    <w:rsid w:val="009770D0"/>
    <w:rsid w:val="0099178E"/>
    <w:rsid w:val="009A4E11"/>
    <w:rsid w:val="009A6854"/>
    <w:rsid w:val="009D5095"/>
    <w:rsid w:val="009D5167"/>
    <w:rsid w:val="00A46457"/>
    <w:rsid w:val="00A46A55"/>
    <w:rsid w:val="00A514FB"/>
    <w:rsid w:val="00A65BB2"/>
    <w:rsid w:val="00A77B01"/>
    <w:rsid w:val="00AA67D6"/>
    <w:rsid w:val="00AE3D14"/>
    <w:rsid w:val="00B01503"/>
    <w:rsid w:val="00B14080"/>
    <w:rsid w:val="00B16D72"/>
    <w:rsid w:val="00B2562B"/>
    <w:rsid w:val="00B40CF7"/>
    <w:rsid w:val="00B621CD"/>
    <w:rsid w:val="00B62799"/>
    <w:rsid w:val="00B81574"/>
    <w:rsid w:val="00BB1380"/>
    <w:rsid w:val="00BB5346"/>
    <w:rsid w:val="00BD0633"/>
    <w:rsid w:val="00C06902"/>
    <w:rsid w:val="00C26702"/>
    <w:rsid w:val="00C4448A"/>
    <w:rsid w:val="00C867ED"/>
    <w:rsid w:val="00C91E52"/>
    <w:rsid w:val="00CC67C4"/>
    <w:rsid w:val="00CE3E4C"/>
    <w:rsid w:val="00CE6CA7"/>
    <w:rsid w:val="00D94F9D"/>
    <w:rsid w:val="00DE7F1F"/>
    <w:rsid w:val="00DF15D9"/>
    <w:rsid w:val="00DF1DB2"/>
    <w:rsid w:val="00E100DD"/>
    <w:rsid w:val="00E25154"/>
    <w:rsid w:val="00E32FD1"/>
    <w:rsid w:val="00E708E8"/>
    <w:rsid w:val="00E91F8F"/>
    <w:rsid w:val="00EA074C"/>
    <w:rsid w:val="00EA0987"/>
    <w:rsid w:val="00EA5A36"/>
    <w:rsid w:val="00EB59B9"/>
    <w:rsid w:val="00EF0285"/>
    <w:rsid w:val="00EF47F7"/>
    <w:rsid w:val="00F30DE4"/>
    <w:rsid w:val="00F33830"/>
    <w:rsid w:val="00F41164"/>
    <w:rsid w:val="00F45BF1"/>
    <w:rsid w:val="00F62AAD"/>
    <w:rsid w:val="00F63B02"/>
    <w:rsid w:val="00FA1758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F826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2021-07-22T10:32:00Z</dcterms:created>
  <dcterms:modified xsi:type="dcterms:W3CDTF">2023-05-05T21:03:00Z</dcterms:modified>
</cp:coreProperties>
</file>