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AF031E" w:rsidRDefault="00AF031E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AF031E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031E">
              <w:rPr>
                <w:bCs/>
              </w:rPr>
              <w:t>РАБОЧАЯ ПРОГРАММА</w:t>
            </w:r>
          </w:p>
          <w:p w:rsidR="00580094" w:rsidRDefault="00AF031E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AF031E">
              <w:t>исциплины</w:t>
            </w:r>
          </w:p>
          <w:p w:rsidR="00AF031E" w:rsidRPr="00AF031E" w:rsidRDefault="00AF031E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4037F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4037FF">
              <w:rPr>
                <w:b/>
                <w:bCs/>
                <w:caps/>
              </w:rPr>
              <w:t>ИНТЕРНЕТ-ЖУРНАЛИСТИКА</w:t>
            </w:r>
          </w:p>
          <w:p w:rsidR="00580094" w:rsidRPr="00BD0633" w:rsidRDefault="00580094" w:rsidP="00AF031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AF031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AF031E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AF031E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C62AC">
              <w:rPr>
                <w:bCs/>
              </w:rPr>
              <w:t>2</w:t>
            </w:r>
            <w:r w:rsidR="0045506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AF031E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AF031E" w:rsidRDefault="00AF031E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C62AC">
              <w:t>2</w:t>
            </w:r>
            <w:r w:rsidR="00455069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AF031E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AF031E">
        <w:rPr>
          <w:b/>
          <w:bCs/>
        </w:rPr>
        <w:t>:</w:t>
      </w:r>
    </w:p>
    <w:p w:rsidR="00580094" w:rsidRDefault="00580094" w:rsidP="00580094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41D1A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D1A" w:rsidRPr="0034302E" w:rsidRDefault="00E41D1A" w:rsidP="00E41D1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D1A" w:rsidRPr="0034302E" w:rsidRDefault="00E41D1A" w:rsidP="00E41D1A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1A" w:rsidRPr="00355B4D" w:rsidRDefault="00E41D1A" w:rsidP="00E41D1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E41D1A" w:rsidRPr="0020385C" w:rsidRDefault="00E41D1A" w:rsidP="00E41D1A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E41D1A" w:rsidRPr="003C0E55" w:rsidTr="00E41D1A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D1A" w:rsidRPr="0034302E" w:rsidRDefault="00E41D1A" w:rsidP="00E41D1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D1A" w:rsidRPr="0034302E" w:rsidRDefault="00E41D1A" w:rsidP="00E41D1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1A" w:rsidRPr="0020385C" w:rsidRDefault="00E41D1A" w:rsidP="00E41D1A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E41D1A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1A" w:rsidRPr="0034302E" w:rsidRDefault="00E41D1A" w:rsidP="00E41D1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1A" w:rsidRPr="0034302E" w:rsidRDefault="00E41D1A" w:rsidP="00E41D1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1A" w:rsidRPr="00E41D1A" w:rsidRDefault="00E41D1A" w:rsidP="00E41D1A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E41D1A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E41D1A" w:rsidRPr="009F763E" w:rsidRDefault="00E41D1A" w:rsidP="00E41D1A">
            <w:pPr>
              <w:snapToGrid w:val="0"/>
              <w:rPr>
                <w:color w:val="000000"/>
              </w:rPr>
            </w:pPr>
            <w:r w:rsidRPr="00E41D1A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AF031E">
        <w:rPr>
          <w:b/>
          <w:bCs/>
          <w:caps/>
        </w:rPr>
        <w:t>:</w:t>
      </w:r>
    </w:p>
    <w:p w:rsidR="004037FF" w:rsidRPr="004037FF" w:rsidRDefault="009069D1" w:rsidP="004037FF">
      <w:pPr>
        <w:pStyle w:val="Default"/>
        <w:ind w:firstLine="708"/>
        <w:jc w:val="both"/>
        <w:rPr>
          <w:iCs/>
          <w:color w:val="000000" w:themeColor="text1"/>
          <w:kern w:val="1"/>
          <w:lang w:eastAsia="hi-IN" w:bidi="hi-IN"/>
        </w:rPr>
      </w:pPr>
      <w:r w:rsidRPr="00740A34">
        <w:rPr>
          <w:b/>
          <w:bCs/>
          <w:color w:val="000000" w:themeColor="text1"/>
          <w:u w:val="single"/>
        </w:rPr>
        <w:t>Цель дисциплины</w:t>
      </w:r>
      <w:r w:rsidR="00AF031E" w:rsidRPr="00740A34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знаний </w:t>
      </w:r>
      <w:r w:rsidR="004037FF">
        <w:rPr>
          <w:iCs/>
          <w:color w:val="000000" w:themeColor="text1"/>
          <w:kern w:val="1"/>
          <w:lang w:eastAsia="hi-IN" w:bidi="hi-IN"/>
        </w:rPr>
        <w:t>о</w:t>
      </w:r>
      <w:r w:rsidR="004037FF" w:rsidRPr="004037FF">
        <w:rPr>
          <w:iCs/>
          <w:color w:val="000000" w:themeColor="text1"/>
          <w:kern w:val="1"/>
          <w:lang w:eastAsia="hi-IN" w:bidi="hi-IN"/>
        </w:rPr>
        <w:t xml:space="preserve"> медийн</w:t>
      </w:r>
      <w:r w:rsidR="004037FF">
        <w:rPr>
          <w:iCs/>
          <w:color w:val="000000" w:themeColor="text1"/>
          <w:kern w:val="1"/>
          <w:lang w:eastAsia="hi-IN" w:bidi="hi-IN"/>
        </w:rPr>
        <w:t>о</w:t>
      </w:r>
      <w:r w:rsidR="004037FF" w:rsidRPr="004037FF">
        <w:rPr>
          <w:iCs/>
          <w:color w:val="000000" w:themeColor="text1"/>
          <w:kern w:val="1"/>
          <w:lang w:eastAsia="hi-IN" w:bidi="hi-IN"/>
        </w:rPr>
        <w:t>м Интернет-пространстве и</w:t>
      </w:r>
      <w:r w:rsidR="004037FF">
        <w:rPr>
          <w:iCs/>
          <w:color w:val="000000" w:themeColor="text1"/>
          <w:kern w:val="1"/>
          <w:lang w:eastAsia="hi-IN" w:bidi="hi-IN"/>
        </w:rPr>
        <w:t xml:space="preserve"> о</w:t>
      </w:r>
      <w:r w:rsidR="004037FF" w:rsidRPr="004037FF">
        <w:rPr>
          <w:iCs/>
          <w:color w:val="000000" w:themeColor="text1"/>
          <w:kern w:val="1"/>
          <w:lang w:eastAsia="hi-IN" w:bidi="hi-IN"/>
        </w:rPr>
        <w:t xml:space="preserve"> специфик</w:t>
      </w:r>
      <w:r w:rsidR="004037FF">
        <w:rPr>
          <w:iCs/>
          <w:color w:val="000000" w:themeColor="text1"/>
          <w:kern w:val="1"/>
          <w:lang w:eastAsia="hi-IN" w:bidi="hi-IN"/>
        </w:rPr>
        <w:t>е</w:t>
      </w:r>
      <w:r w:rsidR="004037FF" w:rsidRPr="004037FF">
        <w:rPr>
          <w:iCs/>
          <w:color w:val="000000" w:themeColor="text1"/>
          <w:kern w:val="1"/>
          <w:lang w:eastAsia="hi-IN" w:bidi="hi-IN"/>
        </w:rPr>
        <w:t xml:space="preserve"> интернет-жанров.</w:t>
      </w:r>
    </w:p>
    <w:p w:rsidR="00740A34" w:rsidRDefault="004037FF" w:rsidP="00740A34">
      <w:pPr>
        <w:suppressAutoHyphens/>
        <w:autoSpaceDE w:val="0"/>
        <w:ind w:firstLine="708"/>
        <w:jc w:val="both"/>
        <w:rPr>
          <w:b/>
          <w:iCs/>
          <w:color w:val="000000" w:themeColor="text1"/>
          <w:kern w:val="1"/>
          <w:u w:val="single"/>
          <w:lang w:eastAsia="hi-IN" w:bidi="hi-IN"/>
        </w:rPr>
      </w:pPr>
      <w:r w:rsidRPr="00740A34">
        <w:rPr>
          <w:b/>
          <w:iCs/>
          <w:color w:val="000000" w:themeColor="text1"/>
          <w:kern w:val="1"/>
          <w:u w:val="single"/>
          <w:lang w:eastAsia="hi-IN" w:bidi="hi-IN"/>
        </w:rPr>
        <w:t>Задачи дисциплины:</w:t>
      </w:r>
    </w:p>
    <w:p w:rsidR="00740A34" w:rsidRPr="00740A34" w:rsidRDefault="00AF031E" w:rsidP="00740A34">
      <w:pPr>
        <w:pStyle w:val="ad"/>
        <w:numPr>
          <w:ilvl w:val="0"/>
          <w:numId w:val="30"/>
        </w:numPr>
        <w:suppressAutoHyphens/>
        <w:autoSpaceDE w:val="0"/>
        <w:spacing w:after="0" w:line="240" w:lineRule="auto"/>
        <w:ind w:left="924" w:hanging="357"/>
        <w:jc w:val="both"/>
        <w:rPr>
          <w:rFonts w:ascii="Times New Roman" w:hAnsi="Times New Roman" w:cs="Times New Roman"/>
          <w:b/>
          <w:i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740A34">
        <w:rPr>
          <w:rFonts w:ascii="Times New Roman" w:hAnsi="Times New Roman" w:cs="Times New Roman"/>
          <w:kern w:val="1"/>
          <w:sz w:val="24"/>
          <w:szCs w:val="24"/>
          <w:lang w:eastAsia="zh-CN"/>
        </w:rPr>
        <w:t>формирование навыка</w:t>
      </w:r>
      <w:r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 xml:space="preserve"> осуществлять </w:t>
      </w:r>
      <w:r w:rsidR="004037FF"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 xml:space="preserve">поиск источников и литературы, необходимой для создания </w:t>
      </w:r>
      <w:r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элементов дизайна web сайта;</w:t>
      </w:r>
      <w:r w:rsidR="004037FF"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ab/>
      </w:r>
    </w:p>
    <w:p w:rsidR="00740A34" w:rsidRPr="00740A34" w:rsidRDefault="00AF031E" w:rsidP="00740A34">
      <w:pPr>
        <w:pStyle w:val="ad"/>
        <w:numPr>
          <w:ilvl w:val="0"/>
          <w:numId w:val="30"/>
        </w:numPr>
        <w:suppressAutoHyphens/>
        <w:autoSpaceDE w:val="0"/>
        <w:spacing w:after="0" w:line="240" w:lineRule="auto"/>
        <w:ind w:left="924" w:hanging="357"/>
        <w:jc w:val="both"/>
        <w:rPr>
          <w:rFonts w:ascii="Times New Roman" w:hAnsi="Times New Roman" w:cs="Times New Roman"/>
          <w:b/>
          <w:i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740A34">
        <w:rPr>
          <w:rFonts w:ascii="Times New Roman" w:hAnsi="Times New Roman" w:cs="Times New Roman"/>
          <w:kern w:val="1"/>
          <w:sz w:val="24"/>
          <w:szCs w:val="24"/>
          <w:lang w:eastAsia="zh-CN"/>
        </w:rPr>
        <w:t>формирование навыка</w:t>
      </w:r>
      <w:r w:rsidR="004037FF"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 xml:space="preserve"> осуществлять поиск информации, необходимой для создания элементов дизайна web-сайта, средс</w:t>
      </w:r>
      <w:r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твами информационных технологий;</w:t>
      </w:r>
    </w:p>
    <w:p w:rsidR="004037FF" w:rsidRPr="00740A34" w:rsidRDefault="007527D9" w:rsidP="00740A34">
      <w:pPr>
        <w:pStyle w:val="ad"/>
        <w:numPr>
          <w:ilvl w:val="0"/>
          <w:numId w:val="30"/>
        </w:numPr>
        <w:suppressAutoHyphens/>
        <w:autoSpaceDE w:val="0"/>
        <w:spacing w:after="0" w:line="240" w:lineRule="auto"/>
        <w:ind w:left="924" w:hanging="357"/>
        <w:jc w:val="both"/>
        <w:rPr>
          <w:rFonts w:ascii="Times New Roman" w:hAnsi="Times New Roman" w:cs="Times New Roman"/>
          <w:b/>
          <w:i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740A34">
        <w:rPr>
          <w:rFonts w:ascii="Times New Roman" w:hAnsi="Times New Roman" w:cs="Times New Roman"/>
          <w:kern w:val="1"/>
          <w:sz w:val="24"/>
          <w:szCs w:val="24"/>
          <w:lang w:eastAsia="zh-CN"/>
        </w:rPr>
        <w:t>формирование навыка</w:t>
      </w:r>
      <w:r w:rsidRPr="00740A34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 </w:t>
      </w:r>
      <w:r w:rsidR="004037FF" w:rsidRPr="00740A34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использования компьютерной техники и информационных технологий в поиске источников и литературы, необходимой для создания элементов дизайна web-сайта.</w:t>
      </w:r>
    </w:p>
    <w:p w:rsidR="007527D9" w:rsidRPr="007527D9" w:rsidRDefault="00740A34" w:rsidP="007527D9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7527D9" w:rsidRPr="007527D9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580094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527D9">
        <w:rPr>
          <w:b/>
          <w:bCs/>
          <w:caps/>
        </w:rPr>
        <w:t>:</w:t>
      </w:r>
    </w:p>
    <w:p w:rsidR="00580094" w:rsidRDefault="00580094" w:rsidP="0058009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496BEC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6A1861">
        <w:t>1</w:t>
      </w:r>
      <w:r w:rsidR="00496BEC">
        <w:t xml:space="preserve">08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Pr="003C0E55" w:rsidRDefault="007527D9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496BEC" w:rsidP="00E96BDA">
            <w:pPr>
              <w:jc w:val="center"/>
            </w:pPr>
            <w:r>
              <w:t>48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25154" w:rsidP="00E96BDA">
            <w:pPr>
              <w:jc w:val="center"/>
            </w:pPr>
            <w:r>
              <w:t>1</w:t>
            </w:r>
            <w:r w:rsidR="006A1861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496BEC"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7527D9">
            <w:pPr>
              <w:jc w:val="center"/>
            </w:pPr>
            <w:r w:rsidRPr="00BB5346">
              <w:t>-</w:t>
            </w:r>
            <w:r w:rsidR="00DF1DB2">
              <w:t>/</w:t>
            </w:r>
            <w:r w:rsidR="007527D9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496BEC" w:rsidP="00E96BDA">
            <w:pPr>
              <w:jc w:val="center"/>
            </w:pPr>
            <w:r>
              <w:t>33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96BEC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A1861" w:rsidP="00BB5346">
            <w:pPr>
              <w:pStyle w:val="a5"/>
              <w:jc w:val="center"/>
            </w:pPr>
            <w:r>
              <w:t>1</w:t>
            </w:r>
            <w:r w:rsidR="00496BEC">
              <w:t>08</w:t>
            </w:r>
            <w:r w:rsidR="00BB5346" w:rsidRPr="003C0E55">
              <w:t>/</w:t>
            </w:r>
            <w:r w:rsidR="00496BEC">
              <w:t>3</w:t>
            </w:r>
          </w:p>
        </w:tc>
      </w:tr>
    </w:tbl>
    <w:p w:rsidR="00BB5346" w:rsidRDefault="00BB5346" w:rsidP="00580094">
      <w:pPr>
        <w:spacing w:line="360" w:lineRule="auto"/>
        <w:jc w:val="center"/>
        <w:rPr>
          <w:color w:val="000000"/>
        </w:rPr>
      </w:pPr>
    </w:p>
    <w:p w:rsidR="00580094" w:rsidRDefault="00580094" w:rsidP="007527D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527D9">
        <w:rPr>
          <w:b/>
          <w:bCs/>
          <w:caps/>
        </w:rPr>
        <w:t>:</w:t>
      </w:r>
    </w:p>
    <w:p w:rsidR="00580094" w:rsidRPr="0039664A" w:rsidRDefault="00580094" w:rsidP="007527D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037FF" w:rsidRPr="0053465B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941B43" w:rsidRDefault="004037FF" w:rsidP="004037FF">
            <w:pPr>
              <w:rPr>
                <w:bCs/>
                <w:sz w:val="22"/>
                <w:szCs w:val="22"/>
              </w:rPr>
            </w:pPr>
            <w:r w:rsidRPr="00EB573D">
              <w:rPr>
                <w:color w:val="000000" w:themeColor="text1"/>
              </w:rPr>
              <w:t>Тема 1. С</w:t>
            </w:r>
            <w:r>
              <w:rPr>
                <w:color w:val="000000" w:themeColor="text1"/>
              </w:rPr>
              <w:t xml:space="preserve">редства массовой коммуникации </w:t>
            </w:r>
          </w:p>
        </w:tc>
      </w:tr>
      <w:tr w:rsidR="004037FF" w:rsidRPr="0053465B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941B43" w:rsidRDefault="004037FF" w:rsidP="004037F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B573D">
              <w:rPr>
                <w:color w:val="000000" w:themeColor="text1"/>
                <w:spacing w:val="-8"/>
              </w:rPr>
              <w:t>Тема 2. Черты интернет-СМИ</w:t>
            </w:r>
          </w:p>
        </w:tc>
      </w:tr>
      <w:tr w:rsidR="004037FF" w:rsidRPr="0053465B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941B43" w:rsidRDefault="004037FF" w:rsidP="004037F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B573D">
              <w:rPr>
                <w:color w:val="000000" w:themeColor="text1"/>
              </w:rPr>
              <w:t>Тема 3. Выражение мыслей в Сети</w:t>
            </w:r>
          </w:p>
        </w:tc>
      </w:tr>
      <w:tr w:rsidR="004037FF" w:rsidRPr="0053465B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941B43" w:rsidRDefault="004037FF" w:rsidP="004037F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B573D">
              <w:rPr>
                <w:color w:val="000000" w:themeColor="text1"/>
              </w:rPr>
              <w:t>Тема 4. Эволюция Интернет-СМИ</w:t>
            </w:r>
          </w:p>
        </w:tc>
      </w:tr>
      <w:tr w:rsidR="004037FF" w:rsidRPr="00DF1DB2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DF1DB2" w:rsidRDefault="004037FF" w:rsidP="004037FF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 w:themeColor="text1"/>
              </w:rPr>
            </w:pPr>
            <w:r w:rsidRPr="00EB573D">
              <w:rPr>
                <w:color w:val="000000" w:themeColor="text1"/>
              </w:rPr>
              <w:t>Тема 5. Виды Интернет-СМИ</w:t>
            </w:r>
          </w:p>
        </w:tc>
      </w:tr>
      <w:tr w:rsidR="004037FF" w:rsidRPr="00DF1DB2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4037FF" w:rsidRDefault="004037FF" w:rsidP="004037FF">
            <w:pPr>
              <w:snapToGrid w:val="0"/>
              <w:rPr>
                <w:color w:val="000000" w:themeColor="text1"/>
              </w:rPr>
            </w:pPr>
            <w:r w:rsidRPr="00EB573D">
              <w:rPr>
                <w:color w:val="000000" w:themeColor="text1"/>
              </w:rPr>
              <w:t xml:space="preserve">Тема 6. Общероссийские и региональные Интернет-СМИ. </w:t>
            </w:r>
          </w:p>
        </w:tc>
      </w:tr>
      <w:tr w:rsidR="004037FF" w:rsidRPr="0053465B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4037FF" w:rsidRDefault="004037FF" w:rsidP="004037FF">
            <w:pPr>
              <w:snapToGrid w:val="0"/>
              <w:rPr>
                <w:color w:val="000000" w:themeColor="text1"/>
              </w:rPr>
            </w:pPr>
            <w:r w:rsidRPr="00EB573D">
              <w:rPr>
                <w:color w:val="000000" w:themeColor="text1"/>
              </w:rPr>
              <w:t xml:space="preserve">Тема 7. Способы поиска информации в сети Интернет. </w:t>
            </w:r>
          </w:p>
        </w:tc>
      </w:tr>
      <w:tr w:rsidR="004037FF" w:rsidRPr="0053465B" w:rsidTr="00B75F80">
        <w:tc>
          <w:tcPr>
            <w:tcW w:w="693" w:type="dxa"/>
          </w:tcPr>
          <w:p w:rsidR="004037FF" w:rsidRPr="004037FF" w:rsidRDefault="004037FF" w:rsidP="004037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941B43" w:rsidRDefault="004037FF" w:rsidP="004037FF">
            <w:pPr>
              <w:rPr>
                <w:bCs/>
                <w:color w:val="000000"/>
                <w:sz w:val="22"/>
                <w:szCs w:val="22"/>
              </w:rPr>
            </w:pPr>
            <w:r w:rsidRPr="00EB573D">
              <w:rPr>
                <w:color w:val="000000" w:themeColor="text1"/>
              </w:rPr>
              <w:t>Тема 8. Законодательство и интернет</w:t>
            </w:r>
          </w:p>
        </w:tc>
      </w:tr>
    </w:tbl>
    <w:p w:rsidR="00100417" w:rsidRDefault="00100417" w:rsidP="00580094">
      <w:pPr>
        <w:spacing w:line="360" w:lineRule="auto"/>
        <w:rPr>
          <w:rFonts w:asciiTheme="minorHAnsi" w:hAnsiTheme="minorHAnsi"/>
          <w:b/>
          <w:bCs/>
          <w:caps/>
        </w:rPr>
      </w:pPr>
    </w:p>
    <w:p w:rsidR="00580094" w:rsidRPr="00766289" w:rsidRDefault="00580094" w:rsidP="007527D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7527D9">
      <w:r w:rsidRPr="00B50F9D">
        <w:t>Курсовая работа по дисциплине не предусмотрена учебным планом.</w:t>
      </w:r>
    </w:p>
    <w:p w:rsidR="004037FF" w:rsidRDefault="004037FF" w:rsidP="004037FF">
      <w:pPr>
        <w:spacing w:line="360" w:lineRule="auto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7527D9" w:rsidRPr="007527D9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Pr="007F18F6" w:rsidRDefault="004037FF" w:rsidP="004037FF">
            <w:pPr>
              <w:pStyle w:val="a5"/>
              <w:jc w:val="center"/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</w:rPr>
            </w:pPr>
            <w:r w:rsidRPr="00EB573D">
              <w:rPr>
                <w:color w:val="000000" w:themeColor="text1"/>
              </w:rPr>
              <w:t>Тема 1. С</w:t>
            </w:r>
            <w:r>
              <w:rPr>
                <w:color w:val="000000" w:themeColor="text1"/>
              </w:rPr>
              <w:t xml:space="preserve">редства массовой коммуникации </w:t>
            </w:r>
          </w:p>
        </w:tc>
        <w:tc>
          <w:tcPr>
            <w:tcW w:w="2126" w:type="dxa"/>
          </w:tcPr>
          <w:p w:rsidR="004037FF" w:rsidRDefault="00BD062B" w:rsidP="004037FF">
            <w:pPr>
              <w:pStyle w:val="a5"/>
            </w:pPr>
            <w:r>
              <w:t>л</w:t>
            </w:r>
            <w:r w:rsidR="004037FF">
              <w:t>екция, практическое занятие</w:t>
            </w:r>
          </w:p>
        </w:tc>
        <w:tc>
          <w:tcPr>
            <w:tcW w:w="1843" w:type="dxa"/>
          </w:tcPr>
          <w:p w:rsidR="004037FF" w:rsidRPr="009770D0" w:rsidRDefault="00BD062B" w:rsidP="004037FF">
            <w:pPr>
              <w:pStyle w:val="a5"/>
            </w:pPr>
            <w:r>
              <w:t>в</w:t>
            </w:r>
            <w:r w:rsidR="004037FF">
              <w:t>ыполнение практического задания</w:t>
            </w:r>
          </w:p>
        </w:tc>
        <w:tc>
          <w:tcPr>
            <w:tcW w:w="1842" w:type="dxa"/>
          </w:tcPr>
          <w:p w:rsidR="004037FF" w:rsidRDefault="00BD062B" w:rsidP="004037FF">
            <w:pPr>
              <w:pStyle w:val="style3"/>
              <w:spacing w:before="0" w:beforeAutospacing="0" w:after="0" w:afterAutospacing="0"/>
              <w:ind w:right="34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презентаций</w:t>
            </w: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Pr="0053465B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 w:themeColor="text1"/>
              </w:rPr>
            </w:pPr>
            <w:r w:rsidRPr="00EB573D">
              <w:rPr>
                <w:color w:val="000000" w:themeColor="text1"/>
                <w:spacing w:val="-8"/>
              </w:rPr>
              <w:t>Тема 2. Черты интернет-СМИ</w:t>
            </w:r>
          </w:p>
        </w:tc>
        <w:tc>
          <w:tcPr>
            <w:tcW w:w="2126" w:type="dxa"/>
          </w:tcPr>
          <w:p w:rsidR="004037FF" w:rsidRDefault="00BD062B" w:rsidP="004037FF">
            <w:pPr>
              <w:pStyle w:val="a5"/>
            </w:pPr>
            <w:r>
              <w:t>л</w:t>
            </w:r>
            <w:r w:rsidR="004037FF">
              <w:t>екция, практическое занятие</w:t>
            </w:r>
          </w:p>
        </w:tc>
        <w:tc>
          <w:tcPr>
            <w:tcW w:w="1843" w:type="dxa"/>
          </w:tcPr>
          <w:p w:rsidR="004037FF" w:rsidRPr="009770D0" w:rsidRDefault="00BD062B" w:rsidP="004037FF">
            <w:pPr>
              <w:pStyle w:val="a5"/>
            </w:pPr>
            <w:r>
              <w:t>в</w:t>
            </w:r>
            <w:r w:rsidR="004037FF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4037FF" w:rsidRDefault="004037FF" w:rsidP="004037F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Pr="0053465B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 w:themeColor="text1"/>
              </w:rPr>
            </w:pPr>
            <w:r w:rsidRPr="00EB573D">
              <w:rPr>
                <w:color w:val="000000" w:themeColor="text1"/>
              </w:rPr>
              <w:t>Тема 3. Выражение мыслей в Сети</w:t>
            </w:r>
          </w:p>
        </w:tc>
        <w:tc>
          <w:tcPr>
            <w:tcW w:w="2126" w:type="dxa"/>
          </w:tcPr>
          <w:p w:rsidR="004037FF" w:rsidRDefault="004037FF" w:rsidP="004037F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4037FF" w:rsidRPr="009770D0" w:rsidRDefault="007B5E03" w:rsidP="004037FF">
            <w:pPr>
              <w:pStyle w:val="a5"/>
            </w:pPr>
            <w:r>
              <w:t>в</w:t>
            </w:r>
            <w:r w:rsidR="004037FF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4037FF" w:rsidRDefault="007B5E03" w:rsidP="004037FF">
            <w:pPr>
              <w:pStyle w:val="a5"/>
            </w:pPr>
            <w:r>
              <w:rPr>
                <w:color w:val="000000" w:themeColor="text1"/>
              </w:rPr>
              <w:t>т</w:t>
            </w:r>
            <w:r w:rsidR="004037FF" w:rsidRPr="0047627E">
              <w:rPr>
                <w:color w:val="000000" w:themeColor="text1"/>
              </w:rPr>
              <w:t xml:space="preserve">ренинг </w:t>
            </w: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Pr="0053465B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 w:themeColor="text1"/>
              </w:rPr>
            </w:pPr>
            <w:r w:rsidRPr="00EB573D">
              <w:rPr>
                <w:color w:val="000000" w:themeColor="text1"/>
              </w:rPr>
              <w:t>Тема 4. Эволюция Интернет-СМИ</w:t>
            </w:r>
          </w:p>
        </w:tc>
        <w:tc>
          <w:tcPr>
            <w:tcW w:w="2126" w:type="dxa"/>
          </w:tcPr>
          <w:p w:rsidR="004037FF" w:rsidRDefault="004037FF" w:rsidP="004037F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4037FF" w:rsidRPr="009770D0" w:rsidRDefault="007B5E03" w:rsidP="004037FF">
            <w:pPr>
              <w:pStyle w:val="a5"/>
            </w:pPr>
            <w:r>
              <w:t>в</w:t>
            </w:r>
            <w:r w:rsidR="004037FF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4037FF" w:rsidRPr="0047627E" w:rsidRDefault="00BD062B" w:rsidP="004037F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</w:t>
            </w:r>
          </w:p>
          <w:p w:rsidR="004037FF" w:rsidRDefault="004037FF" w:rsidP="004037FF">
            <w:pPr>
              <w:pStyle w:val="a5"/>
            </w:pP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Pr="0053465B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 w:themeColor="text1"/>
              </w:rPr>
            </w:pPr>
            <w:r w:rsidRPr="00EB573D">
              <w:rPr>
                <w:color w:val="000000" w:themeColor="text1"/>
              </w:rPr>
              <w:t>Тема 5. Виды Интернет-СМИ</w:t>
            </w:r>
          </w:p>
        </w:tc>
        <w:tc>
          <w:tcPr>
            <w:tcW w:w="2126" w:type="dxa"/>
          </w:tcPr>
          <w:p w:rsidR="004037FF" w:rsidRDefault="007B5E03" w:rsidP="004037FF">
            <w:pPr>
              <w:pStyle w:val="a5"/>
            </w:pPr>
            <w:r>
              <w:t>л</w:t>
            </w:r>
            <w:r w:rsidR="004037FF">
              <w:t>екция, практическое занятие</w:t>
            </w:r>
          </w:p>
        </w:tc>
        <w:tc>
          <w:tcPr>
            <w:tcW w:w="1843" w:type="dxa"/>
          </w:tcPr>
          <w:p w:rsidR="004037FF" w:rsidRPr="009770D0" w:rsidRDefault="007B5E03" w:rsidP="004037FF">
            <w:pPr>
              <w:pStyle w:val="a5"/>
            </w:pPr>
            <w:r>
              <w:t>в</w:t>
            </w:r>
            <w:r w:rsidR="004037FF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4037FF" w:rsidRPr="0047627E" w:rsidRDefault="004037FF" w:rsidP="004037FF">
            <w:pPr>
              <w:pStyle w:val="af4"/>
              <w:ind w:right="34"/>
              <w:rPr>
                <w:color w:val="000000" w:themeColor="text1"/>
              </w:rPr>
            </w:pPr>
          </w:p>
          <w:p w:rsidR="004037FF" w:rsidRDefault="004037FF" w:rsidP="004037FF">
            <w:pPr>
              <w:pStyle w:val="a5"/>
            </w:pP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Pr="0053465B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 w:themeColor="text1"/>
              </w:rPr>
            </w:pPr>
            <w:r w:rsidRPr="00EB573D">
              <w:rPr>
                <w:color w:val="000000" w:themeColor="text1"/>
              </w:rPr>
              <w:t xml:space="preserve">Тема 6. Общероссийские и региональные Интернет-СМИ. </w:t>
            </w:r>
          </w:p>
        </w:tc>
        <w:tc>
          <w:tcPr>
            <w:tcW w:w="2126" w:type="dxa"/>
          </w:tcPr>
          <w:p w:rsidR="004037FF" w:rsidRDefault="004037FF" w:rsidP="004037F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4037FF" w:rsidRDefault="004037FF" w:rsidP="004037FF">
            <w:pPr>
              <w:pStyle w:val="a5"/>
            </w:pPr>
            <w:r>
              <w:t>эвристическая беседа</w:t>
            </w:r>
          </w:p>
          <w:p w:rsidR="004037FF" w:rsidRPr="009770D0" w:rsidRDefault="004037FF" w:rsidP="004037FF">
            <w:pPr>
              <w:pStyle w:val="a5"/>
            </w:pPr>
          </w:p>
        </w:tc>
        <w:tc>
          <w:tcPr>
            <w:tcW w:w="1842" w:type="dxa"/>
          </w:tcPr>
          <w:p w:rsidR="004037FF" w:rsidRDefault="007B5E03" w:rsidP="004037FF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</w:t>
            </w:r>
            <w:r w:rsidR="004037FF" w:rsidRPr="0047627E">
              <w:rPr>
                <w:color w:val="000000" w:themeColor="text1"/>
              </w:rPr>
              <w:t xml:space="preserve">итуационное задание </w:t>
            </w: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/>
              </w:rPr>
            </w:pPr>
            <w:r w:rsidRPr="00EB573D">
              <w:rPr>
                <w:color w:val="000000" w:themeColor="text1"/>
              </w:rPr>
              <w:t xml:space="preserve">Тема 7. Способы поиска информации в сети Интернет. </w:t>
            </w:r>
          </w:p>
        </w:tc>
        <w:tc>
          <w:tcPr>
            <w:tcW w:w="2126" w:type="dxa"/>
          </w:tcPr>
          <w:p w:rsidR="004037FF" w:rsidRDefault="004037FF" w:rsidP="004037F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4037FF" w:rsidRPr="001B2DD5" w:rsidRDefault="007B5E03" w:rsidP="004037FF">
            <w:pPr>
              <w:pStyle w:val="a5"/>
            </w:pPr>
            <w:r>
              <w:t>в</w:t>
            </w:r>
            <w:r w:rsidR="004037FF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4037FF" w:rsidRPr="00B01503" w:rsidRDefault="004037FF" w:rsidP="004037F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037FF" w:rsidRPr="007F18F6" w:rsidTr="000D683A">
        <w:trPr>
          <w:trHeight w:val="552"/>
        </w:trPr>
        <w:tc>
          <w:tcPr>
            <w:tcW w:w="640" w:type="dxa"/>
          </w:tcPr>
          <w:p w:rsidR="004037FF" w:rsidRDefault="004037FF" w:rsidP="004037FF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37FF" w:rsidRPr="001B2DD5" w:rsidRDefault="004037FF" w:rsidP="004037FF">
            <w:pPr>
              <w:rPr>
                <w:bCs/>
                <w:color w:val="000000"/>
              </w:rPr>
            </w:pPr>
            <w:r w:rsidRPr="00EB573D">
              <w:rPr>
                <w:color w:val="000000" w:themeColor="text1"/>
              </w:rPr>
              <w:t>Тема 8. Законодательство и интернет</w:t>
            </w:r>
          </w:p>
        </w:tc>
        <w:tc>
          <w:tcPr>
            <w:tcW w:w="2126" w:type="dxa"/>
          </w:tcPr>
          <w:p w:rsidR="004037FF" w:rsidRDefault="004037FF" w:rsidP="004037F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4037FF" w:rsidRPr="001B2DD5" w:rsidRDefault="007B5E03" w:rsidP="004037FF">
            <w:pPr>
              <w:pStyle w:val="a5"/>
            </w:pPr>
            <w:r>
              <w:t>в</w:t>
            </w:r>
            <w:r w:rsidR="004037FF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4037FF" w:rsidRPr="00B01503" w:rsidRDefault="00BD062B" w:rsidP="004037FF">
            <w:pPr>
              <w:ind w:right="34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презентаций</w:t>
            </w:r>
          </w:p>
        </w:tc>
      </w:tr>
    </w:tbl>
    <w:p w:rsidR="00EF0285" w:rsidRPr="00EF0285" w:rsidRDefault="00EF0285" w:rsidP="007B5E03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Pr="00162958" w:rsidRDefault="00580094" w:rsidP="007B5E0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B5E03">
        <w:rPr>
          <w:b/>
          <w:bCs/>
          <w:caps/>
        </w:rPr>
        <w:t>:</w:t>
      </w:r>
    </w:p>
    <w:p w:rsidR="00580094" w:rsidRDefault="00580094" w:rsidP="00580094">
      <w:pPr>
        <w:rPr>
          <w:b/>
          <w:bCs/>
        </w:rPr>
      </w:pP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7B5E03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4037FF" w:rsidRPr="004037FF" w:rsidRDefault="004037FF" w:rsidP="007B5E03">
      <w:pPr>
        <w:numPr>
          <w:ilvl w:val="0"/>
          <w:numId w:val="29"/>
        </w:numPr>
        <w:suppressAutoHyphens/>
        <w:ind w:left="0" w:firstLine="709"/>
        <w:rPr>
          <w:rFonts w:eastAsia="SimSun"/>
          <w:color w:val="000000" w:themeColor="text1"/>
          <w:kern w:val="1"/>
          <w:lang w:eastAsia="hi-IN" w:bidi="hi-IN"/>
        </w:rPr>
      </w:pPr>
      <w:r w:rsidRPr="004037FF">
        <w:rPr>
          <w:rFonts w:eastAsia="SimSun"/>
          <w:color w:val="000000" w:themeColor="text1"/>
          <w:kern w:val="1"/>
          <w:lang w:eastAsia="hi-IN" w:bidi="hi-IN"/>
        </w:rPr>
        <w:t>Анализ сайтов популярных Интернет-СМИ.</w:t>
      </w:r>
    </w:p>
    <w:p w:rsidR="004037FF" w:rsidRPr="004037FF" w:rsidRDefault="004037FF" w:rsidP="007B5E03">
      <w:pPr>
        <w:numPr>
          <w:ilvl w:val="0"/>
          <w:numId w:val="29"/>
        </w:numPr>
        <w:suppressAutoHyphens/>
        <w:ind w:left="0" w:firstLine="709"/>
        <w:rPr>
          <w:rFonts w:eastAsia="SimSun"/>
          <w:color w:val="000000" w:themeColor="text1"/>
          <w:kern w:val="1"/>
          <w:lang w:eastAsia="hi-IN" w:bidi="hi-IN"/>
        </w:rPr>
      </w:pPr>
      <w:r w:rsidRPr="004037FF">
        <w:rPr>
          <w:rFonts w:eastAsia="SimSun"/>
          <w:color w:val="000000" w:themeColor="text1"/>
          <w:kern w:val="1"/>
          <w:lang w:eastAsia="hi-IN" w:bidi="hi-IN"/>
        </w:rPr>
        <w:t>Оптимальная структура сайта информационного агентства.</w:t>
      </w:r>
    </w:p>
    <w:p w:rsidR="004037FF" w:rsidRPr="004037FF" w:rsidRDefault="004037FF" w:rsidP="007B5E03">
      <w:pPr>
        <w:numPr>
          <w:ilvl w:val="0"/>
          <w:numId w:val="29"/>
        </w:numPr>
        <w:suppressAutoHyphens/>
        <w:ind w:left="0" w:firstLine="709"/>
        <w:rPr>
          <w:rFonts w:eastAsia="SimSun"/>
          <w:color w:val="000000" w:themeColor="text1"/>
          <w:kern w:val="1"/>
          <w:lang w:eastAsia="hi-IN" w:bidi="hi-IN"/>
        </w:rPr>
      </w:pPr>
      <w:r w:rsidRPr="004037FF">
        <w:rPr>
          <w:rFonts w:eastAsia="SimSun"/>
          <w:color w:val="000000" w:themeColor="text1"/>
          <w:kern w:val="1"/>
          <w:lang w:eastAsia="hi-IN" w:bidi="hi-IN"/>
        </w:rPr>
        <w:t>Черты эффективного конвергентного издания.</w:t>
      </w:r>
    </w:p>
    <w:p w:rsidR="004037FF" w:rsidRPr="004037FF" w:rsidRDefault="004037FF" w:rsidP="007B5E03">
      <w:pPr>
        <w:numPr>
          <w:ilvl w:val="0"/>
          <w:numId w:val="29"/>
        </w:numPr>
        <w:suppressAutoHyphens/>
        <w:ind w:left="0" w:firstLine="709"/>
        <w:rPr>
          <w:rFonts w:eastAsia="SimSun"/>
          <w:color w:val="000000" w:themeColor="text1"/>
          <w:kern w:val="1"/>
          <w:lang w:eastAsia="hi-IN" w:bidi="hi-IN"/>
        </w:rPr>
      </w:pPr>
      <w:r w:rsidRPr="004037FF">
        <w:rPr>
          <w:rFonts w:eastAsia="SimSun"/>
          <w:color w:val="000000" w:themeColor="text1"/>
          <w:kern w:val="1"/>
          <w:lang w:eastAsia="hi-IN" w:bidi="hi-IN"/>
        </w:rPr>
        <w:t>Интернет-издания: направления эволюции.</w:t>
      </w:r>
    </w:p>
    <w:p w:rsidR="004037FF" w:rsidRPr="004037FF" w:rsidRDefault="004037FF" w:rsidP="007B5E03">
      <w:pPr>
        <w:numPr>
          <w:ilvl w:val="0"/>
          <w:numId w:val="29"/>
        </w:numPr>
        <w:suppressAutoHyphens/>
        <w:ind w:left="0" w:firstLine="709"/>
        <w:rPr>
          <w:rFonts w:eastAsia="SimSun"/>
          <w:color w:val="000000" w:themeColor="text1"/>
          <w:kern w:val="1"/>
          <w:lang w:eastAsia="hi-IN" w:bidi="hi-IN"/>
        </w:rPr>
      </w:pPr>
      <w:r w:rsidRPr="004037FF">
        <w:rPr>
          <w:rFonts w:eastAsia="SimSun"/>
          <w:color w:val="000000" w:themeColor="text1"/>
          <w:kern w:val="1"/>
          <w:lang w:eastAsia="hi-IN" w:bidi="hi-IN"/>
        </w:rPr>
        <w:t>Модерирование в Интернет-СМИ.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7B5E0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7B5E03" w:rsidRDefault="007B5E03" w:rsidP="007B5E03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7B5E03" w:rsidP="007B5E0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7B5E03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4037FF">
              <w:rPr>
                <w:noProof/>
                <w:color w:val="000000"/>
              </w:rPr>
              <w:t>8</w:t>
            </w:r>
          </w:p>
        </w:tc>
        <w:tc>
          <w:tcPr>
            <w:tcW w:w="2020" w:type="dxa"/>
          </w:tcPr>
          <w:p w:rsidR="007B5E03" w:rsidRDefault="00390170" w:rsidP="00390170">
            <w:pPr>
              <w:pStyle w:val="a5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Устный опрос</w:t>
            </w:r>
          </w:p>
          <w:p w:rsidR="00390170" w:rsidRPr="00766289" w:rsidRDefault="007B5E03" w:rsidP="00390170">
            <w:pPr>
              <w:pStyle w:val="a5"/>
            </w:pPr>
            <w:r>
              <w:rPr>
                <w:noProof/>
                <w:color w:val="000000"/>
              </w:rPr>
              <w:t>или т</w:t>
            </w:r>
            <w:r w:rsidR="00390170">
              <w:rPr>
                <w:noProof/>
                <w:color w:val="000000"/>
              </w:rPr>
              <w:t>естовые задания</w:t>
            </w:r>
          </w:p>
        </w:tc>
      </w:tr>
    </w:tbl>
    <w:p w:rsidR="00580094" w:rsidRPr="00FA24D2" w:rsidRDefault="00580094" w:rsidP="00580094">
      <w:pPr>
        <w:ind w:firstLine="567"/>
        <w:jc w:val="both"/>
      </w:pPr>
    </w:p>
    <w:p w:rsidR="00580094" w:rsidRDefault="00580094" w:rsidP="0058009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B5E03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4037FF" w:rsidRPr="00317CC4" w:rsidTr="00593F7E">
        <w:trPr>
          <w:cantSplit/>
        </w:trPr>
        <w:tc>
          <w:tcPr>
            <w:tcW w:w="498" w:type="dxa"/>
          </w:tcPr>
          <w:p w:rsidR="004037FF" w:rsidRPr="003C2AFF" w:rsidRDefault="004037FF" w:rsidP="004037F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E7095" w:rsidRDefault="004037FF" w:rsidP="004037FF">
            <w:pPr>
              <w:rPr>
                <w:bCs/>
              </w:rPr>
            </w:pPr>
            <w:r w:rsidRPr="003D5DDB">
              <w:rPr>
                <w:color w:val="000000"/>
              </w:rPr>
              <w:t>Интернет-журналистика: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Коханова Л. А. , Калмыков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М.: Юнити-Дана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:rsidR="004037FF" w:rsidRPr="00580094" w:rsidRDefault="004037FF" w:rsidP="004037FF">
            <w:pPr>
              <w:jc w:val="center"/>
            </w:pPr>
          </w:p>
        </w:tc>
        <w:tc>
          <w:tcPr>
            <w:tcW w:w="1593" w:type="dxa"/>
          </w:tcPr>
          <w:p w:rsidR="004037FF" w:rsidRDefault="00000000" w:rsidP="004037FF">
            <w:hyperlink r:id="rId7" w:history="1">
              <w:r w:rsidR="004037F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037FF" w:rsidRPr="00317CC4" w:rsidTr="00593F7E">
        <w:trPr>
          <w:cantSplit/>
          <w:trHeight w:val="794"/>
        </w:trPr>
        <w:tc>
          <w:tcPr>
            <w:tcW w:w="498" w:type="dxa"/>
          </w:tcPr>
          <w:p w:rsidR="004037FF" w:rsidRPr="003C2AFF" w:rsidRDefault="004037FF" w:rsidP="004037FF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E7095" w:rsidRDefault="004037FF" w:rsidP="004037FF">
            <w:pPr>
              <w:rPr>
                <w:bCs/>
              </w:rPr>
            </w:pPr>
            <w:r w:rsidRPr="003D5DDB">
              <w:rPr>
                <w:color w:val="000000"/>
              </w:rPr>
              <w:t>Радио России: история создания и сегодняшний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pPr>
              <w:spacing w:before="100" w:beforeAutospacing="1" w:after="100" w:afterAutospacing="1"/>
              <w:outlineLvl w:val="3"/>
            </w:pPr>
            <w:r w:rsidRPr="003D5DDB">
              <w:rPr>
                <w:color w:val="000000"/>
              </w:rPr>
              <w:t>Гречухин О.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4037FF" w:rsidRPr="00580094" w:rsidRDefault="004037FF" w:rsidP="004037FF">
            <w:pPr>
              <w:jc w:val="center"/>
            </w:pPr>
          </w:p>
        </w:tc>
        <w:tc>
          <w:tcPr>
            <w:tcW w:w="1593" w:type="dxa"/>
          </w:tcPr>
          <w:p w:rsidR="004037FF" w:rsidRDefault="00000000" w:rsidP="004037FF">
            <w:hyperlink r:id="rId8" w:history="1">
              <w:r w:rsidR="004037F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037FF" w:rsidRPr="00317CC4" w:rsidTr="00593F7E">
        <w:trPr>
          <w:cantSplit/>
        </w:trPr>
        <w:tc>
          <w:tcPr>
            <w:tcW w:w="498" w:type="dxa"/>
          </w:tcPr>
          <w:p w:rsidR="004037FF" w:rsidRPr="003C2AFF" w:rsidRDefault="004037FF" w:rsidP="004037F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E7095" w:rsidRDefault="004037FF" w:rsidP="004037FF">
            <w:pPr>
              <w:rPr>
                <w:bCs/>
              </w:rPr>
            </w:pPr>
            <w:r w:rsidRPr="003D5DDB">
              <w:rPr>
                <w:color w:val="000000"/>
              </w:rPr>
              <w:t>Введение в цифровую фотографию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Надеждин Н. 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Интернет-Университет Информационных Технологий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580094" w:rsidRDefault="004037FF" w:rsidP="004037FF">
            <w:r w:rsidRPr="003D5DDB">
              <w:rPr>
                <w:color w:val="000000"/>
              </w:rPr>
              <w:t>2007</w:t>
            </w:r>
          </w:p>
        </w:tc>
        <w:tc>
          <w:tcPr>
            <w:tcW w:w="1134" w:type="dxa"/>
          </w:tcPr>
          <w:p w:rsidR="004037FF" w:rsidRPr="00580094" w:rsidRDefault="004037FF" w:rsidP="004037FF">
            <w:pPr>
              <w:jc w:val="center"/>
            </w:pPr>
          </w:p>
        </w:tc>
        <w:tc>
          <w:tcPr>
            <w:tcW w:w="1593" w:type="dxa"/>
          </w:tcPr>
          <w:p w:rsidR="004037FF" w:rsidRDefault="00000000" w:rsidP="004037FF">
            <w:hyperlink r:id="rId9" w:history="1">
              <w:r w:rsidR="004037F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037FF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ind w:left="357" w:hanging="357"/>
            </w:pPr>
            <w:r w:rsidRPr="00B16D72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r w:rsidRPr="003D5DDB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Цвик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ЮНИТИ-ДАНА: Закон и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47627E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Default="00000000" w:rsidP="004037FF">
            <w:hyperlink r:id="rId10" w:history="1">
              <w:r w:rsidR="004037FF" w:rsidRPr="00F50184">
                <w:rPr>
                  <w:rStyle w:val="af2"/>
                </w:rPr>
                <w:t>http://biblioclub.ru</w:t>
              </w:r>
            </w:hyperlink>
            <w:r w:rsidR="004037FF">
              <w:t xml:space="preserve"> </w:t>
            </w:r>
          </w:p>
        </w:tc>
      </w:tr>
      <w:tr w:rsidR="004037FF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ind w:left="357" w:hanging="357"/>
            </w:pPr>
            <w:r w:rsidRPr="00B16D7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r w:rsidRPr="003D5DDB">
              <w:rPr>
                <w:color w:val="000000"/>
              </w:rPr>
              <w:t>От замысла к воплощению: особенности профессионально-творческого процесса в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Сластенкин Р.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47627E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Default="00000000" w:rsidP="004037FF">
            <w:hyperlink r:id="rId11" w:history="1">
              <w:r w:rsidR="004037FF" w:rsidRPr="00F50184">
                <w:rPr>
                  <w:rStyle w:val="af2"/>
                </w:rPr>
                <w:t>http://biblioclub.ru</w:t>
              </w:r>
            </w:hyperlink>
            <w:r w:rsidR="004037FF">
              <w:t xml:space="preserve"> </w:t>
            </w:r>
          </w:p>
        </w:tc>
      </w:tr>
      <w:tr w:rsidR="004037FF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ind w:left="357" w:hanging="357"/>
            </w:pPr>
            <w:r w:rsidRPr="00B16D72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r w:rsidRPr="003D5DDB">
              <w:rPr>
                <w:szCs w:val="28"/>
              </w:rPr>
              <w:t>Работа журналиста в информационном агентстве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szCs w:val="28"/>
              </w:rPr>
              <w:t>Сандлер Ю., Туаева С., Андросов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szCs w:val="28"/>
              </w:rPr>
              <w:t>Национальный Открытый Университет «ИНТУИТ»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47627E" w:rsidRDefault="004037FF" w:rsidP="004037FF">
            <w:pPr>
              <w:rPr>
                <w:color w:val="000000" w:themeColor="text1"/>
              </w:rPr>
            </w:pPr>
            <w:r w:rsidRPr="003D5DDB">
              <w:rPr>
                <w:szCs w:val="2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Default="00000000" w:rsidP="004037FF">
            <w:hyperlink r:id="rId12" w:history="1">
              <w:r w:rsidR="004037FF" w:rsidRPr="00F50184">
                <w:rPr>
                  <w:rStyle w:val="af2"/>
                </w:rPr>
                <w:t>http://biblioclub.ru</w:t>
              </w:r>
            </w:hyperlink>
            <w:r w:rsidR="004037FF">
              <w:t xml:space="preserve"> </w:t>
            </w:r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7B5E03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5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6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7B5E03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7B5E03">
      <w:pPr>
        <w:ind w:firstLine="567"/>
        <w:jc w:val="both"/>
      </w:pPr>
      <w:r w:rsidRPr="00580094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7B5E03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7B5E03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7B5E03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B5E03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Pr="003C0E55" w:rsidRDefault="00580094" w:rsidP="0058009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RPr="003C0E55" w:rsidSect="00580094">
      <w:head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D82" w:rsidRDefault="00955D82" w:rsidP="00687331">
      <w:r>
        <w:separator/>
      </w:r>
    </w:p>
  </w:endnote>
  <w:endnote w:type="continuationSeparator" w:id="0">
    <w:p w:rsidR="00955D82" w:rsidRDefault="00955D82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D82" w:rsidRDefault="00955D82" w:rsidP="00687331">
      <w:r>
        <w:separator/>
      </w:r>
    </w:p>
  </w:footnote>
  <w:footnote w:type="continuationSeparator" w:id="0">
    <w:p w:rsidR="00955D82" w:rsidRDefault="00955D82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4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0647E9A"/>
    <w:multiLevelType w:val="hybridMultilevel"/>
    <w:tmpl w:val="7374C8B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761806091">
    <w:abstractNumId w:val="22"/>
  </w:num>
  <w:num w:numId="2" w16cid:durableId="350567011">
    <w:abstractNumId w:val="28"/>
  </w:num>
  <w:num w:numId="3" w16cid:durableId="1230653995">
    <w:abstractNumId w:val="25"/>
  </w:num>
  <w:num w:numId="4" w16cid:durableId="1388721513">
    <w:abstractNumId w:val="17"/>
  </w:num>
  <w:num w:numId="5" w16cid:durableId="808478800">
    <w:abstractNumId w:val="9"/>
  </w:num>
  <w:num w:numId="6" w16cid:durableId="884222188">
    <w:abstractNumId w:val="0"/>
  </w:num>
  <w:num w:numId="7" w16cid:durableId="865483609">
    <w:abstractNumId w:val="5"/>
  </w:num>
  <w:num w:numId="8" w16cid:durableId="1496996244">
    <w:abstractNumId w:val="23"/>
  </w:num>
  <w:num w:numId="9" w16cid:durableId="1080100375">
    <w:abstractNumId w:val="4"/>
  </w:num>
  <w:num w:numId="10" w16cid:durableId="1467316166">
    <w:abstractNumId w:val="2"/>
  </w:num>
  <w:num w:numId="11" w16cid:durableId="1443841073">
    <w:abstractNumId w:val="8"/>
  </w:num>
  <w:num w:numId="12" w16cid:durableId="748427259">
    <w:abstractNumId w:val="7"/>
  </w:num>
  <w:num w:numId="13" w16cid:durableId="757362474">
    <w:abstractNumId w:val="3"/>
  </w:num>
  <w:num w:numId="14" w16cid:durableId="521286154">
    <w:abstractNumId w:val="21"/>
  </w:num>
  <w:num w:numId="15" w16cid:durableId="771632947">
    <w:abstractNumId w:val="12"/>
  </w:num>
  <w:num w:numId="16" w16cid:durableId="101266027">
    <w:abstractNumId w:val="18"/>
    <w:lvlOverride w:ilvl="0">
      <w:startOverride w:val="1"/>
    </w:lvlOverride>
  </w:num>
  <w:num w:numId="17" w16cid:durableId="1501845004">
    <w:abstractNumId w:val="10"/>
  </w:num>
  <w:num w:numId="18" w16cid:durableId="1295676955">
    <w:abstractNumId w:val="24"/>
  </w:num>
  <w:num w:numId="19" w16cid:durableId="517700230">
    <w:abstractNumId w:val="14"/>
  </w:num>
  <w:num w:numId="20" w16cid:durableId="559096815">
    <w:abstractNumId w:val="6"/>
  </w:num>
  <w:num w:numId="21" w16cid:durableId="7997897">
    <w:abstractNumId w:val="15"/>
  </w:num>
  <w:num w:numId="22" w16cid:durableId="1683320064">
    <w:abstractNumId w:val="20"/>
  </w:num>
  <w:num w:numId="23" w16cid:durableId="1960793634">
    <w:abstractNumId w:val="13"/>
  </w:num>
  <w:num w:numId="24" w16cid:durableId="1486580795">
    <w:abstractNumId w:val="19"/>
  </w:num>
  <w:num w:numId="25" w16cid:durableId="921986816">
    <w:abstractNumId w:val="16"/>
  </w:num>
  <w:num w:numId="26" w16cid:durableId="1335760688">
    <w:abstractNumId w:val="11"/>
  </w:num>
  <w:num w:numId="27" w16cid:durableId="1886795618">
    <w:abstractNumId w:val="26"/>
  </w:num>
  <w:num w:numId="28" w16cid:durableId="1909147495">
    <w:abstractNumId w:val="27"/>
  </w:num>
  <w:num w:numId="29" w16cid:durableId="429787812">
    <w:abstractNumId w:val="1"/>
  </w:num>
  <w:num w:numId="30" w16cid:durableId="145636214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761B2"/>
    <w:rsid w:val="0009188F"/>
    <w:rsid w:val="000A561D"/>
    <w:rsid w:val="000F4FAC"/>
    <w:rsid w:val="00100417"/>
    <w:rsid w:val="0012548F"/>
    <w:rsid w:val="0014307D"/>
    <w:rsid w:val="001B2DD5"/>
    <w:rsid w:val="001B4179"/>
    <w:rsid w:val="001B7156"/>
    <w:rsid w:val="001E07D3"/>
    <w:rsid w:val="00230702"/>
    <w:rsid w:val="0023513F"/>
    <w:rsid w:val="002428D8"/>
    <w:rsid w:val="00255F8B"/>
    <w:rsid w:val="002A3C33"/>
    <w:rsid w:val="002C62AC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A126E"/>
    <w:rsid w:val="003D7A9F"/>
    <w:rsid w:val="004037FF"/>
    <w:rsid w:val="004078B6"/>
    <w:rsid w:val="00415FCD"/>
    <w:rsid w:val="00424560"/>
    <w:rsid w:val="004342BD"/>
    <w:rsid w:val="00443A78"/>
    <w:rsid w:val="00455069"/>
    <w:rsid w:val="00460710"/>
    <w:rsid w:val="00496BEC"/>
    <w:rsid w:val="004E459E"/>
    <w:rsid w:val="00543C4A"/>
    <w:rsid w:val="00580094"/>
    <w:rsid w:val="005A42DB"/>
    <w:rsid w:val="005B0C9E"/>
    <w:rsid w:val="005E7095"/>
    <w:rsid w:val="006042D3"/>
    <w:rsid w:val="0065043F"/>
    <w:rsid w:val="00687331"/>
    <w:rsid w:val="006A1861"/>
    <w:rsid w:val="006F3F9B"/>
    <w:rsid w:val="00740A34"/>
    <w:rsid w:val="00740EF5"/>
    <w:rsid w:val="007527D9"/>
    <w:rsid w:val="00767E3D"/>
    <w:rsid w:val="0077794A"/>
    <w:rsid w:val="007B3D34"/>
    <w:rsid w:val="007B5E03"/>
    <w:rsid w:val="008054A7"/>
    <w:rsid w:val="00831850"/>
    <w:rsid w:val="00852C06"/>
    <w:rsid w:val="008851A6"/>
    <w:rsid w:val="008A312A"/>
    <w:rsid w:val="008C77B6"/>
    <w:rsid w:val="009069D1"/>
    <w:rsid w:val="00941B43"/>
    <w:rsid w:val="009529BB"/>
    <w:rsid w:val="00955D82"/>
    <w:rsid w:val="009624D2"/>
    <w:rsid w:val="009770D0"/>
    <w:rsid w:val="0099178E"/>
    <w:rsid w:val="009A4E11"/>
    <w:rsid w:val="009D5095"/>
    <w:rsid w:val="00A46457"/>
    <w:rsid w:val="00A65BB2"/>
    <w:rsid w:val="00AF031E"/>
    <w:rsid w:val="00B01503"/>
    <w:rsid w:val="00B16D72"/>
    <w:rsid w:val="00B40CF7"/>
    <w:rsid w:val="00B621CD"/>
    <w:rsid w:val="00B62799"/>
    <w:rsid w:val="00B81574"/>
    <w:rsid w:val="00BB1380"/>
    <w:rsid w:val="00BB5346"/>
    <w:rsid w:val="00BD062B"/>
    <w:rsid w:val="00BD0633"/>
    <w:rsid w:val="00C06902"/>
    <w:rsid w:val="00C26702"/>
    <w:rsid w:val="00C4448A"/>
    <w:rsid w:val="00C516B5"/>
    <w:rsid w:val="00C867ED"/>
    <w:rsid w:val="00C91E52"/>
    <w:rsid w:val="00CC67C4"/>
    <w:rsid w:val="00CE3E4C"/>
    <w:rsid w:val="00D07BC5"/>
    <w:rsid w:val="00D94F9D"/>
    <w:rsid w:val="00DE7F1F"/>
    <w:rsid w:val="00DF1DB2"/>
    <w:rsid w:val="00E25154"/>
    <w:rsid w:val="00E41D1A"/>
    <w:rsid w:val="00EA06A6"/>
    <w:rsid w:val="00EA074C"/>
    <w:rsid w:val="00EA0987"/>
    <w:rsid w:val="00EB59B9"/>
    <w:rsid w:val="00EF0285"/>
    <w:rsid w:val="00EF47F7"/>
    <w:rsid w:val="00F45BF1"/>
    <w:rsid w:val="00F567DA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74F1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2021-07-20T11:04:00Z</dcterms:created>
  <dcterms:modified xsi:type="dcterms:W3CDTF">2023-05-05T20:58:00Z</dcterms:modified>
</cp:coreProperties>
</file>