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62B3" w14:textId="77777777" w:rsidR="00F85556" w:rsidRDefault="00F85556" w:rsidP="00F8555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7752521A" w14:textId="77777777" w:rsidR="00F85556" w:rsidRDefault="00F85556" w:rsidP="00F85556">
      <w:pPr>
        <w:tabs>
          <w:tab w:val="left" w:pos="0"/>
          <w:tab w:val="left" w:pos="1530"/>
        </w:tabs>
        <w:ind w:hanging="40"/>
        <w:jc w:val="center"/>
      </w:pPr>
    </w:p>
    <w:p w14:paraId="2C24B0EC" w14:textId="77777777" w:rsidR="00F85556" w:rsidRDefault="00F85556" w:rsidP="00F8555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6A422C8" w14:textId="77777777" w:rsidR="00F85556" w:rsidRDefault="00F85556" w:rsidP="00F85556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14:paraId="31D70C5A" w14:textId="77777777" w:rsidR="00F85556" w:rsidRDefault="00F85556" w:rsidP="00F85556">
      <w:pPr>
        <w:tabs>
          <w:tab w:val="left" w:pos="1530"/>
        </w:tabs>
        <w:ind w:hanging="40"/>
        <w:jc w:val="center"/>
      </w:pPr>
    </w:p>
    <w:p w14:paraId="2201AD4B" w14:textId="77777777" w:rsidR="00F85556" w:rsidRDefault="00F85556" w:rsidP="00F85556">
      <w:pPr>
        <w:tabs>
          <w:tab w:val="left" w:pos="1530"/>
        </w:tabs>
        <w:ind w:hanging="40"/>
        <w:jc w:val="center"/>
      </w:pPr>
    </w:p>
    <w:p w14:paraId="3561CC7F" w14:textId="77777777" w:rsidR="00F85556" w:rsidRDefault="00F85556" w:rsidP="00F85556">
      <w:pPr>
        <w:tabs>
          <w:tab w:val="left" w:pos="1530"/>
        </w:tabs>
        <w:ind w:hanging="40"/>
        <w:jc w:val="center"/>
      </w:pPr>
    </w:p>
    <w:p w14:paraId="2CAF2B7E" w14:textId="77777777" w:rsidR="00D13012" w:rsidRDefault="00D13012" w:rsidP="00D13012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14:paraId="57245D3C" w14:textId="77777777" w:rsidR="00D13012" w:rsidRDefault="00D13012" w:rsidP="00D13012">
      <w:pPr>
        <w:ind w:left="3541" w:firstLine="2129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Проректор</w:t>
      </w:r>
    </w:p>
    <w:p w14:paraId="2919A62F" w14:textId="77777777" w:rsidR="00D13012" w:rsidRDefault="00D13012" w:rsidP="00D13012">
      <w:pPr>
        <w:ind w:left="3541" w:firstLine="2129"/>
        <w:jc w:val="both"/>
        <w:rPr>
          <w:sz w:val="22"/>
          <w:szCs w:val="22"/>
        </w:rPr>
      </w:pPr>
      <w:r>
        <w:rPr>
          <w:sz w:val="22"/>
          <w:szCs w:val="22"/>
        </w:rPr>
        <w:t>по учебно-методической работе</w:t>
      </w:r>
    </w:p>
    <w:p w14:paraId="58091551" w14:textId="77777777" w:rsidR="00D13012" w:rsidRDefault="00D13012" w:rsidP="00D13012">
      <w:pPr>
        <w:ind w:left="3541" w:firstLine="2129"/>
        <w:jc w:val="both"/>
        <w:rPr>
          <w:sz w:val="22"/>
          <w:szCs w:val="22"/>
        </w:rPr>
      </w:pPr>
      <w:r>
        <w:rPr>
          <w:sz w:val="22"/>
          <w:szCs w:val="22"/>
        </w:rPr>
        <w:t>________________ С.Н.Большаков</w:t>
      </w:r>
    </w:p>
    <w:p w14:paraId="6F839FC3" w14:textId="77777777" w:rsidR="00D13012" w:rsidRDefault="00D13012" w:rsidP="00D13012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«____» ____________20___ г.</w:t>
      </w:r>
    </w:p>
    <w:p w14:paraId="24901CAF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7A93AEB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461EF0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1DC7AA" w14:textId="77777777" w:rsidR="00F85556" w:rsidRDefault="00F85556" w:rsidP="00F85556">
      <w:pPr>
        <w:ind w:left="48"/>
        <w:jc w:val="center"/>
        <w:rPr>
          <w:b/>
          <w:bCs/>
        </w:rPr>
      </w:pPr>
    </w:p>
    <w:p w14:paraId="6C817C81" w14:textId="77777777" w:rsidR="00F85556" w:rsidRPr="007650BD" w:rsidRDefault="00F85556" w:rsidP="00F8555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650BD">
        <w:rPr>
          <w:bCs/>
        </w:rPr>
        <w:t xml:space="preserve">ПРОГРАММА </w:t>
      </w:r>
    </w:p>
    <w:p w14:paraId="0BB1D3D4" w14:textId="77777777" w:rsidR="00F85556" w:rsidRPr="007650BD" w:rsidRDefault="00F85556" w:rsidP="00F85556">
      <w:pPr>
        <w:tabs>
          <w:tab w:val="right" w:leader="underscore" w:pos="8505"/>
        </w:tabs>
        <w:jc w:val="center"/>
        <w:rPr>
          <w:b/>
        </w:rPr>
      </w:pPr>
    </w:p>
    <w:p w14:paraId="40183033" w14:textId="7B1A087F" w:rsidR="00F85556" w:rsidRPr="007650BD" w:rsidRDefault="00F85556" w:rsidP="00F85556">
      <w:pPr>
        <w:jc w:val="center"/>
        <w:rPr>
          <w:b/>
          <w:caps/>
        </w:rPr>
      </w:pPr>
      <w:r>
        <w:rPr>
          <w:b/>
          <w:color w:val="000000"/>
        </w:rPr>
        <w:t>Б3.02 (Д) ПОДГОТОВКА К ПРОЦЕДУРЕ ЗАЩИТЫ И ЗАЩИТА ВЫПУСКНОЙ КВАЛИФИКАЦИОННОЙ РАБОТЫ</w:t>
      </w:r>
    </w:p>
    <w:p w14:paraId="7AFDF99A" w14:textId="77777777" w:rsidR="00F85556" w:rsidRPr="007650BD" w:rsidRDefault="00F85556" w:rsidP="00F85556">
      <w:pPr>
        <w:tabs>
          <w:tab w:val="right" w:leader="underscore" w:pos="8505"/>
        </w:tabs>
        <w:jc w:val="center"/>
      </w:pPr>
    </w:p>
    <w:p w14:paraId="7C5D8A6B" w14:textId="77777777" w:rsidR="00F85556" w:rsidRPr="007650BD" w:rsidRDefault="00F85556" w:rsidP="00F85556">
      <w:pPr>
        <w:tabs>
          <w:tab w:val="right" w:leader="underscore" w:pos="8505"/>
        </w:tabs>
      </w:pPr>
    </w:p>
    <w:p w14:paraId="2B942648" w14:textId="77777777" w:rsidR="00F85556" w:rsidRPr="007650BD" w:rsidRDefault="00F85556" w:rsidP="00F85556">
      <w:pPr>
        <w:tabs>
          <w:tab w:val="right" w:leader="underscore" w:pos="8505"/>
        </w:tabs>
        <w:jc w:val="center"/>
        <w:rPr>
          <w:b/>
          <w:bCs/>
        </w:rPr>
      </w:pPr>
      <w:r w:rsidRPr="007650BD">
        <w:rPr>
          <w:bCs/>
        </w:rPr>
        <w:t>Направление подготовки</w:t>
      </w:r>
      <w:r w:rsidRPr="007650BD">
        <w:rPr>
          <w:b/>
          <w:bCs/>
        </w:rPr>
        <w:t xml:space="preserve"> 42.03.01 – Реклама и связи с общественностью</w:t>
      </w:r>
    </w:p>
    <w:p w14:paraId="6D8D51EC" w14:textId="77777777" w:rsidR="00F85556" w:rsidRPr="007650BD" w:rsidRDefault="00F85556" w:rsidP="00F85556">
      <w:pPr>
        <w:tabs>
          <w:tab w:val="right" w:leader="underscore" w:pos="8505"/>
        </w:tabs>
        <w:jc w:val="center"/>
        <w:rPr>
          <w:b/>
          <w:bCs/>
        </w:rPr>
      </w:pPr>
      <w:r>
        <w:rPr>
          <w:bCs/>
        </w:rPr>
        <w:t>Направленность (п</w:t>
      </w:r>
      <w:r w:rsidRPr="007650BD">
        <w:rPr>
          <w:bCs/>
        </w:rPr>
        <w:t>рофиль</w:t>
      </w:r>
      <w:r>
        <w:rPr>
          <w:bCs/>
        </w:rPr>
        <w:t xml:space="preserve">) </w:t>
      </w:r>
      <w:r w:rsidRPr="006D3576">
        <w:rPr>
          <w:b/>
          <w:bCs/>
          <w:iCs/>
        </w:rPr>
        <w:t>Общий</w:t>
      </w:r>
    </w:p>
    <w:p w14:paraId="618CCCA9" w14:textId="77777777" w:rsidR="00F85556" w:rsidRPr="007650BD" w:rsidRDefault="00F85556" w:rsidP="00F85556">
      <w:pPr>
        <w:rPr>
          <w:b/>
          <w:i/>
          <w:iCs/>
        </w:rPr>
      </w:pPr>
    </w:p>
    <w:p w14:paraId="71944808" w14:textId="2794E5CA" w:rsidR="00F85556" w:rsidRPr="007650BD" w:rsidRDefault="00F85556" w:rsidP="00F85556">
      <w:pPr>
        <w:jc w:val="center"/>
        <w:rPr>
          <w:b/>
          <w:i/>
          <w:iCs/>
        </w:rPr>
      </w:pPr>
    </w:p>
    <w:p w14:paraId="7F08D075" w14:textId="5E87274E" w:rsidR="00EF1034" w:rsidRPr="00EF1034" w:rsidRDefault="00EF1034" w:rsidP="00EF1034">
      <w:pPr>
        <w:tabs>
          <w:tab w:val="left" w:pos="3822"/>
        </w:tabs>
        <w:jc w:val="center"/>
        <w:rPr>
          <w:bCs/>
        </w:rPr>
      </w:pPr>
      <w:bookmarkStart w:id="0" w:name="_Hlk61814289"/>
      <w:r w:rsidRPr="00EF1034">
        <w:rPr>
          <w:bCs/>
        </w:rPr>
        <w:t>(год начала подготовки – 202</w:t>
      </w:r>
      <w:r w:rsidR="00234226">
        <w:rPr>
          <w:bCs/>
        </w:rPr>
        <w:t>2</w:t>
      </w:r>
      <w:r w:rsidRPr="00EF1034">
        <w:rPr>
          <w:bCs/>
        </w:rPr>
        <w:t>)</w:t>
      </w:r>
      <w:bookmarkEnd w:id="0"/>
    </w:p>
    <w:p w14:paraId="609C5689" w14:textId="77777777" w:rsidR="00F85556" w:rsidRDefault="00F85556" w:rsidP="00F85556">
      <w:pPr>
        <w:tabs>
          <w:tab w:val="left" w:pos="3822"/>
        </w:tabs>
        <w:jc w:val="center"/>
        <w:rPr>
          <w:bCs/>
        </w:rPr>
      </w:pPr>
    </w:p>
    <w:p w14:paraId="68B0BAE1" w14:textId="77777777" w:rsidR="00F85556" w:rsidRDefault="00F85556" w:rsidP="00F85556">
      <w:pPr>
        <w:tabs>
          <w:tab w:val="left" w:pos="3822"/>
        </w:tabs>
        <w:jc w:val="center"/>
        <w:rPr>
          <w:bCs/>
        </w:rPr>
      </w:pPr>
    </w:p>
    <w:p w14:paraId="5EFE4644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5BDA9A8F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6C684374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76F09B5E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07856A73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245176A6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644192F9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42B03E09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7E48C877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493F7E55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23DE5B85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2469D296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0AC09318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18D7C7F4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291E9304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14FABCD9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722B93BE" w14:textId="77777777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0CCFC1BC" w14:textId="16404A3B" w:rsidR="00F85556" w:rsidRDefault="00F85556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3B6C76BA" w14:textId="4B138760" w:rsidR="00D13012" w:rsidRDefault="00D13012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473D447E" w14:textId="14796EB7" w:rsidR="00D13012" w:rsidRDefault="00D13012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11992D43" w14:textId="77777777" w:rsidR="00D13012" w:rsidRDefault="00D13012" w:rsidP="00F85556">
      <w:pPr>
        <w:tabs>
          <w:tab w:val="left" w:pos="748"/>
          <w:tab w:val="left" w:pos="828"/>
          <w:tab w:val="left" w:pos="3822"/>
        </w:tabs>
        <w:jc w:val="center"/>
      </w:pPr>
    </w:p>
    <w:p w14:paraId="1947F761" w14:textId="77777777" w:rsidR="00F85556" w:rsidRPr="007650BD" w:rsidRDefault="00F85556" w:rsidP="00F85556">
      <w:pPr>
        <w:jc w:val="center"/>
        <w:rPr>
          <w:iCs/>
        </w:rPr>
      </w:pPr>
      <w:r w:rsidRPr="007650BD">
        <w:rPr>
          <w:iCs/>
        </w:rPr>
        <w:t>Санкт-Петербург</w:t>
      </w:r>
    </w:p>
    <w:p w14:paraId="78EA12E9" w14:textId="33F747C4" w:rsidR="00F85556" w:rsidRDefault="00F85556" w:rsidP="00F85556">
      <w:pPr>
        <w:ind w:left="48"/>
        <w:jc w:val="center"/>
        <w:rPr>
          <w:b/>
          <w:bCs/>
        </w:rPr>
      </w:pPr>
      <w:r w:rsidRPr="007650BD">
        <w:rPr>
          <w:iCs/>
        </w:rPr>
        <w:t>20</w:t>
      </w:r>
      <w:r>
        <w:rPr>
          <w:iCs/>
        </w:rPr>
        <w:t>2</w:t>
      </w:r>
      <w:r w:rsidR="00234226">
        <w:rPr>
          <w:iCs/>
        </w:rPr>
        <w:t>2</w:t>
      </w:r>
    </w:p>
    <w:p w14:paraId="32E957A6" w14:textId="3CDBDFFA" w:rsidR="0039139A" w:rsidRPr="0028500D" w:rsidRDefault="00F85556" w:rsidP="00F85556">
      <w:pPr>
        <w:tabs>
          <w:tab w:val="left" w:pos="0"/>
          <w:tab w:val="left" w:pos="1530"/>
        </w:tabs>
        <w:ind w:hanging="40"/>
        <w:jc w:val="center"/>
        <w:rPr>
          <w:b/>
          <w:bCs/>
          <w:i/>
          <w:iCs/>
        </w:rPr>
      </w:pPr>
      <w:r>
        <w:br w:type="page"/>
      </w:r>
      <w:r w:rsidR="0039139A">
        <w:rPr>
          <w:b/>
          <w:bCs/>
          <w:kern w:val="24"/>
        </w:rPr>
        <w:lastRenderedPageBreak/>
        <w:t xml:space="preserve">1. </w:t>
      </w:r>
      <w:r w:rsidR="0039139A" w:rsidRPr="00D7403E">
        <w:rPr>
          <w:b/>
          <w:bCs/>
          <w:kern w:val="24"/>
        </w:rPr>
        <w:t xml:space="preserve">ОБЩИЕ </w:t>
      </w:r>
      <w:r w:rsidR="0039139A">
        <w:rPr>
          <w:b/>
          <w:bCs/>
          <w:kern w:val="24"/>
        </w:rPr>
        <w:t>ТРЕБОВАНИЯ К ВЫПУСКНЫМ КВАЛИФИКАЦИОННЫМ РАБОТАМ</w:t>
      </w:r>
    </w:p>
    <w:p w14:paraId="3CD4554B" w14:textId="77777777" w:rsidR="0039139A" w:rsidRPr="00D255CB" w:rsidRDefault="0039139A" w:rsidP="00D255CB">
      <w:pPr>
        <w:ind w:firstLine="567"/>
        <w:jc w:val="both"/>
        <w:rPr>
          <w:color w:val="000000"/>
          <w:lang w:eastAsia="zh-CN"/>
        </w:rPr>
      </w:pPr>
    </w:p>
    <w:p w14:paraId="793023D7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46DBD90E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14:paraId="7B22C1ED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Задачи выпускной квалификационной работы:</w:t>
      </w:r>
    </w:p>
    <w:p w14:paraId="7F76AB1D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068F67DB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 xml:space="preserve">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14:paraId="468FFAD3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1C964852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 xml:space="preserve">выявление подготовленности обучающегося к самостоятельной творческой деятельности по избранному направлению и профилю; </w:t>
      </w:r>
    </w:p>
    <w:p w14:paraId="4C613932" w14:textId="6FBF5A8F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формирование ценностного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13012">
        <w:rPr>
          <w:color w:val="000000"/>
          <w:sz w:val="24"/>
          <w:szCs w:val="24"/>
          <w:lang w:eastAsia="ru-RU"/>
        </w:rPr>
        <w:t>отношения обучающегося к профессиональной педагогической деятельности;</w:t>
      </w:r>
    </w:p>
    <w:p w14:paraId="48DC10F9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14:paraId="3D840A2E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14:paraId="0D876BDE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овладение основами научного исследования;</w:t>
      </w:r>
    </w:p>
    <w:p w14:paraId="1F41DF5E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формирование умений ведения профессиональной дискуссии и защиты собственной позиции;</w:t>
      </w:r>
    </w:p>
    <w:p w14:paraId="3D22EA12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осмысление будущей профессиональной деятельности;</w:t>
      </w:r>
    </w:p>
    <w:p w14:paraId="7F7A94F8" w14:textId="77777777" w:rsidR="00D13012" w:rsidRPr="00D13012" w:rsidRDefault="00D13012" w:rsidP="00D1301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D13012">
        <w:rPr>
          <w:color w:val="000000"/>
          <w:sz w:val="24"/>
          <w:szCs w:val="24"/>
          <w:lang w:eastAsia="ru-RU"/>
        </w:rPr>
        <w:t>приобретение опыта представления и публичной защиты результатов своей деятельности.</w:t>
      </w:r>
    </w:p>
    <w:p w14:paraId="48094055" w14:textId="393671C9" w:rsidR="0039139A" w:rsidRDefault="0039139A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</w:t>
      </w:r>
      <w:r w:rsidRPr="007073C8">
        <w:rPr>
          <w:spacing w:val="-2"/>
          <w:sz w:val="24"/>
          <w:szCs w:val="24"/>
        </w:rPr>
        <w:t xml:space="preserve">42.03.01 </w:t>
      </w:r>
      <w:r w:rsidRPr="007073C8">
        <w:rPr>
          <w:spacing w:val="-1"/>
          <w:sz w:val="24"/>
          <w:szCs w:val="24"/>
        </w:rPr>
        <w:t>«Реклама</w:t>
      </w:r>
      <w:r w:rsidRPr="007073C8">
        <w:rPr>
          <w:spacing w:val="36"/>
          <w:sz w:val="24"/>
          <w:szCs w:val="24"/>
        </w:rPr>
        <w:t xml:space="preserve"> </w:t>
      </w:r>
      <w:r w:rsidRPr="007073C8">
        <w:rPr>
          <w:sz w:val="24"/>
          <w:szCs w:val="24"/>
        </w:rPr>
        <w:t>и</w:t>
      </w:r>
      <w:r w:rsidRPr="007073C8">
        <w:rPr>
          <w:spacing w:val="63"/>
          <w:sz w:val="24"/>
          <w:szCs w:val="24"/>
        </w:rPr>
        <w:t xml:space="preserve"> </w:t>
      </w:r>
      <w:r w:rsidRPr="007073C8">
        <w:rPr>
          <w:sz w:val="24"/>
          <w:szCs w:val="24"/>
        </w:rPr>
        <w:t>связи</w:t>
      </w:r>
      <w:r w:rsidRPr="007073C8">
        <w:rPr>
          <w:spacing w:val="4"/>
          <w:sz w:val="24"/>
          <w:szCs w:val="24"/>
        </w:rPr>
        <w:t xml:space="preserve"> </w:t>
      </w:r>
      <w:r w:rsidRPr="007073C8">
        <w:rPr>
          <w:sz w:val="24"/>
          <w:szCs w:val="24"/>
        </w:rPr>
        <w:t>с</w:t>
      </w:r>
      <w:r w:rsidRPr="007073C8">
        <w:rPr>
          <w:spacing w:val="4"/>
          <w:sz w:val="24"/>
          <w:szCs w:val="24"/>
        </w:rPr>
        <w:t xml:space="preserve"> </w:t>
      </w:r>
      <w:r w:rsidRPr="007073C8">
        <w:rPr>
          <w:spacing w:val="-1"/>
          <w:sz w:val="24"/>
          <w:szCs w:val="24"/>
        </w:rPr>
        <w:t>общественностью»</w:t>
      </w:r>
      <w:r w:rsidR="00D13012">
        <w:rPr>
          <w:spacing w:val="-1"/>
          <w:sz w:val="24"/>
          <w:szCs w:val="24"/>
        </w:rPr>
        <w:t xml:space="preserve"> (профиль Общий)</w:t>
      </w:r>
      <w:r w:rsidRPr="007073C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</w:t>
      </w:r>
      <w:r w:rsidRPr="007073C8">
        <w:rPr>
          <w:color w:val="000000"/>
          <w:sz w:val="24"/>
          <w:szCs w:val="24"/>
        </w:rPr>
        <w:t>едставляет собой исследование обучающимся темы или проблемы, ориентированной на разработку методики решения профессиональной</w:t>
      </w:r>
      <w:r w:rsidRPr="008A2F43">
        <w:rPr>
          <w:color w:val="000000"/>
          <w:sz w:val="24"/>
          <w:szCs w:val="24"/>
        </w:rPr>
        <w:t xml:space="preserve"> задачи в </w:t>
      </w:r>
      <w:r w:rsidRPr="000D7B50">
        <w:rPr>
          <w:color w:val="000000"/>
          <w:sz w:val="24"/>
          <w:szCs w:val="24"/>
        </w:rPr>
        <w:t xml:space="preserve">области </w:t>
      </w:r>
      <w:r>
        <w:rPr>
          <w:color w:val="000000"/>
          <w:sz w:val="24"/>
          <w:szCs w:val="24"/>
        </w:rPr>
        <w:t>рекламы.</w:t>
      </w:r>
    </w:p>
    <w:p w14:paraId="25F5C51D" w14:textId="77777777" w:rsidR="0039139A" w:rsidRDefault="0039139A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6097A0E8" w14:textId="77777777" w:rsidR="0039139A" w:rsidRDefault="0039139A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3404C70A" w14:textId="77777777" w:rsidR="0039139A" w:rsidRDefault="0039139A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 xml:space="preserve">2. </w:t>
      </w:r>
      <w:r w:rsidRPr="00701DA8">
        <w:rPr>
          <w:b/>
          <w:bCs/>
          <w:smallCaps/>
          <w:color w:val="000000"/>
          <w:sz w:val="24"/>
          <w:szCs w:val="24"/>
        </w:rPr>
        <w:t>Примерная тематика в</w:t>
      </w:r>
      <w:r>
        <w:rPr>
          <w:b/>
          <w:bCs/>
          <w:smallCaps/>
          <w:color w:val="000000"/>
          <w:sz w:val="24"/>
          <w:szCs w:val="24"/>
        </w:rPr>
        <w:t>ыпускных квалификационных работ</w:t>
      </w:r>
    </w:p>
    <w:p w14:paraId="36548D8B" w14:textId="77777777" w:rsidR="0039139A" w:rsidRPr="00701DA8" w:rsidRDefault="0039139A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</w:p>
    <w:p w14:paraId="1783C15A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Интернет-мем в рекламном сообщении </w:t>
      </w:r>
    </w:p>
    <w:p w14:paraId="349D647A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Коммуникативные стратегии продающих страниц в социальных сетях </w:t>
      </w:r>
    </w:p>
    <w:p w14:paraId="15245A70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Образные средства языка в рекламном сообщении </w:t>
      </w:r>
    </w:p>
    <w:p w14:paraId="2EAE446B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Продвижение бренда университета в социальных сетях (на примере конкретного вуза) </w:t>
      </w:r>
    </w:p>
    <w:p w14:paraId="6E838C84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Интернет-мем как инструмент формирование общественного мнения </w:t>
      </w:r>
    </w:p>
    <w:p w14:paraId="47B2A761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Специфика рекламы в пространстве социальных сетей </w:t>
      </w:r>
    </w:p>
    <w:p w14:paraId="2BCBFECB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Интернет-мемы как инструмент рекламы и PR </w:t>
      </w:r>
    </w:p>
    <w:p w14:paraId="4BFA8152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Вирусный маркетинг в социальной сети как способ продвижения товара </w:t>
      </w:r>
    </w:p>
    <w:p w14:paraId="643FFCE1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Блогинг как инструмент рекламы и PR </w:t>
      </w:r>
    </w:p>
    <w:p w14:paraId="05D538A1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lastRenderedPageBreak/>
        <w:t xml:space="preserve">Книжные паблики в соцсетях: стратегии продвижения </w:t>
      </w:r>
    </w:p>
    <w:p w14:paraId="5FEA39C0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Лингвистические паблики в соцсетях: стратегии продвижения </w:t>
      </w:r>
    </w:p>
    <w:p w14:paraId="37B65C9B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Гендерные стереотипы в рекламе</w:t>
      </w:r>
    </w:p>
    <w:p w14:paraId="6A0B88B0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Интернет-мем как жанр виртуального и рекламного дискурса</w:t>
      </w:r>
    </w:p>
    <w:p w14:paraId="5787B4BB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Коммуникационная стратегия продвижения образовательных брендов в России: особенности, ключевые элементы </w:t>
      </w:r>
    </w:p>
    <w:p w14:paraId="0C2D6040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Особенности популяризации и продвижения образовательных проектов </w:t>
      </w:r>
    </w:p>
    <w:p w14:paraId="43D22375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Роль рекламы в формировании имиджа образовательных компаний на примере сравнения рекламных стратегий российских и зарубежных СМИ в </w:t>
      </w:r>
      <w:r w:rsidRPr="00AA30F4">
        <w:rPr>
          <w:lang w:val="en-US"/>
        </w:rPr>
        <w:t>d</w:t>
      </w:r>
      <w:r w:rsidRPr="00AA30F4">
        <w:t>igital-</w:t>
      </w:r>
      <w:r w:rsidRPr="00AA30F4">
        <w:rPr>
          <w:lang w:val="en-US"/>
        </w:rPr>
        <w:t>g</w:t>
      </w:r>
      <w:r w:rsidRPr="00AA30F4">
        <w:t xml:space="preserve">ространстве </w:t>
      </w:r>
    </w:p>
    <w:p w14:paraId="6FA71FC9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Digital-спецпроекты как инструмент продвижения бренда в интернете </w:t>
      </w:r>
    </w:p>
    <w:p w14:paraId="797B4B84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Актуальные инструменты продвижения образовательных проектов в России и за рубежом </w:t>
      </w:r>
    </w:p>
    <w:p w14:paraId="0A0CFD91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Блогеры как инструмент продвижения бренда в социальных сетях </w:t>
      </w:r>
    </w:p>
    <w:p w14:paraId="2F686BD5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Влияние макро и микро инфлюенсеров на продвижение брендов </w:t>
      </w:r>
    </w:p>
    <w:p w14:paraId="53FDA125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Использование PR-инструментов как способа формирования имиджа компании в сфере образования </w:t>
      </w:r>
    </w:p>
    <w:p w14:paraId="441BEF51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Роль small media в PR-кампаниях: исследование и прогнозирование. </w:t>
      </w:r>
    </w:p>
    <w:p w14:paraId="7EB8DF52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Имидж личности: формирование и восприятие (на примере …). </w:t>
      </w:r>
    </w:p>
    <w:p w14:paraId="155C5862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Исследование читательской аудитории интернет-сообществ как часть имиджевой стратегии. </w:t>
      </w:r>
    </w:p>
    <w:p w14:paraId="12B76A5E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Инструменты продвижения образовательных брендов в эпоху новых медиа</w:t>
      </w:r>
    </w:p>
    <w:p w14:paraId="2178458F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Имидж организации: формирование и продвижение. </w:t>
      </w:r>
    </w:p>
    <w:p w14:paraId="1E113546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Fake news как способ продвижения организации в Интернет пространстве. </w:t>
      </w:r>
    </w:p>
    <w:p w14:paraId="15358C5C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Формирование имиджа высших учебных заведений (на примере любого учебного заведения). </w:t>
      </w:r>
    </w:p>
    <w:p w14:paraId="4256554D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Блогожурналистика и связи с общественностью: сферы взаимодействия. </w:t>
      </w:r>
    </w:p>
    <w:p w14:paraId="05134770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Рекламные коммуникации в блогожурналистике. </w:t>
      </w:r>
    </w:p>
    <w:p w14:paraId="4FA84CB5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Мессенджеры как средство PR и рекламной коммуникации. </w:t>
      </w:r>
    </w:p>
    <w:p w14:paraId="06939E5D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Рекламные коммуникации: история, проблемы и перспективы развития. </w:t>
      </w:r>
    </w:p>
    <w:p w14:paraId="682F0AC2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Жанры рекламных текстов в Интернет-СМИ. </w:t>
      </w:r>
    </w:p>
    <w:p w14:paraId="6FBC9E6C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Жанры PR-текстов в Интернет-изданиях. </w:t>
      </w:r>
    </w:p>
    <w:p w14:paraId="32168F4B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Жанры PR-текстов на страницах российской прессы. </w:t>
      </w:r>
    </w:p>
    <w:p w14:paraId="2684060A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Манипулирование общественным мнением (на примере…). </w:t>
      </w:r>
    </w:p>
    <w:p w14:paraId="31E886A6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Методы формирования положительного общественного мнения об организации (на примере …). </w:t>
      </w:r>
    </w:p>
    <w:p w14:paraId="4082600D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Роль социальных сетей в формировании общественного мнения об организации (публичной личности) (на примере…) </w:t>
      </w:r>
    </w:p>
    <w:p w14:paraId="64ABB314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Роль PR в повышении лояльности персонала организации. </w:t>
      </w:r>
    </w:p>
    <w:p w14:paraId="2A01F6BC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Роль и значение корпоративной культуры в развитии организации. </w:t>
      </w:r>
    </w:p>
    <w:p w14:paraId="2863566D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Креативный подход в связях с общественностью. </w:t>
      </w:r>
    </w:p>
    <w:p w14:paraId="05F75C0F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Место PR в интегрированных коммуникациях. </w:t>
      </w:r>
    </w:p>
    <w:p w14:paraId="7D93515C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Специальные мероприятия в системе работы по связям с общественностью в организации. </w:t>
      </w:r>
    </w:p>
    <w:p w14:paraId="17A5332E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Создание информационных поводов как фактор продвижения имиджа фирмы.</w:t>
      </w:r>
    </w:p>
    <w:p w14:paraId="37A92FD2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Традиционные и инновационные формы организации взаимодействия спортивного клуба с болельщиками (онлайн и/или офлайн)</w:t>
      </w:r>
    </w:p>
    <w:p w14:paraId="709C6965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Традиционные и инновационные формы организации взаимодействия учреждения культуры (театр, музей, библиотека, кинотеатр…) со зрителями</w:t>
      </w:r>
    </w:p>
    <w:p w14:paraId="3B844D4A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Специфика PR и рекламной деятельности (продвижения; организации мероприятий) коммуникативного пространства «Точка роста». </w:t>
      </w:r>
    </w:p>
    <w:p w14:paraId="5D95E4A0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Организация ивент мероприятий в онлайн формате. </w:t>
      </w:r>
    </w:p>
    <w:p w14:paraId="5A70B8AC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lastRenderedPageBreak/>
        <w:t xml:space="preserve">Направления совершенствования продвижения и организации профессиональных конкурсов (в разных видах экономической деятельности)… - разные платформы, разные форматы. </w:t>
      </w:r>
    </w:p>
    <w:p w14:paraId="31698390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Использование элементов игрофикации во внутреннем и/или внешнем PR.</w:t>
      </w:r>
    </w:p>
    <w:p w14:paraId="37E9066D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Анализ проектов (сайтов) на наличие прогрессивных тенденций (тренды, инновации).</w:t>
      </w:r>
    </w:p>
    <w:p w14:paraId="01A858A5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Реклама в современном Интернет-пространстве</w:t>
      </w:r>
    </w:p>
    <w:p w14:paraId="325D6BA3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Пиар-сопровождение ивент-мероприятий (на примере…)</w:t>
      </w:r>
    </w:p>
    <w:p w14:paraId="44F720CF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Современная социальная реклама (на примере…)</w:t>
      </w:r>
    </w:p>
    <w:p w14:paraId="57B28D50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Продакт-плейсмент в современном медиапространстве</w:t>
      </w:r>
    </w:p>
    <w:p w14:paraId="77E40BA1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Гендерные стереотипы в рекламе (на примере…)</w:t>
      </w:r>
    </w:p>
    <w:p w14:paraId="029F09F7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Языковые приёмы манипуляции в рекламе</w:t>
      </w:r>
    </w:p>
    <w:p w14:paraId="2A4E008E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Формирования имиджа в социальных сетях</w:t>
      </w:r>
    </w:p>
    <w:p w14:paraId="0D78076E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Персональный бренд (на примере…)</w:t>
      </w:r>
    </w:p>
    <w:p w14:paraId="50C1C826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Управление корпоративной культурой организации (на примере…)</w:t>
      </w:r>
    </w:p>
    <w:p w14:paraId="352834B2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Адаптация  транснационального рекламного продукта на российском рынке</w:t>
      </w:r>
    </w:p>
    <w:p w14:paraId="627A50CD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Управление имиджем торговой марки с помощью ребрендинга (на примере…)</w:t>
      </w:r>
    </w:p>
    <w:p w14:paraId="097AB4E6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Выставочные проекты как  коммуникационный ресурс  современного рынка рекламы</w:t>
      </w:r>
    </w:p>
    <w:p w14:paraId="437A88A9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Продвижение  торговых марок через спонсорство и благотворительность</w:t>
      </w:r>
    </w:p>
    <w:p w14:paraId="4ED9A292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Мифы и мифология в рекламе</w:t>
      </w:r>
    </w:p>
    <w:p w14:paraId="0E3E9974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Рекламное мифотворчество как способ конструирования реальности </w:t>
      </w:r>
    </w:p>
    <w:p w14:paraId="1291A586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Архетипы в рекламе и PR</w:t>
      </w:r>
    </w:p>
    <w:p w14:paraId="7887C9DC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Сторителлинг как технология продвижения (на примере…)</w:t>
      </w:r>
    </w:p>
    <w:p w14:paraId="0C58085E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Феномен юмора в рекламном взаимодействии</w:t>
      </w:r>
    </w:p>
    <w:p w14:paraId="2845B2FA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Цвет как коммуникативный объект в рекламе</w:t>
      </w:r>
    </w:p>
    <w:p w14:paraId="14EFD679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Цветовые прилагательные в рекламе как инструмент воздействия на целевую аудиторию</w:t>
      </w:r>
    </w:p>
    <w:p w14:paraId="50039588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 xml:space="preserve">Англицизмы в российской рекламе </w:t>
      </w:r>
    </w:p>
    <w:p w14:paraId="348C5760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Языковая игра в рекламе</w:t>
      </w:r>
    </w:p>
    <w:p w14:paraId="0700D6F8" w14:textId="77777777" w:rsidR="00AA30F4" w:rsidRPr="00AA30F4" w:rsidRDefault="00AA30F4" w:rsidP="00AA30F4">
      <w:pPr>
        <w:numPr>
          <w:ilvl w:val="0"/>
          <w:numId w:val="13"/>
        </w:numPr>
        <w:jc w:val="both"/>
      </w:pPr>
      <w:r w:rsidRPr="00AA30F4">
        <w:t>Культурные коды в рекламе</w:t>
      </w:r>
    </w:p>
    <w:p w14:paraId="500770B3" w14:textId="77777777" w:rsidR="0039139A" w:rsidRPr="00AA30F4" w:rsidRDefault="0039139A" w:rsidP="00EC77EF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</w:p>
    <w:p w14:paraId="487B6D80" w14:textId="77777777" w:rsidR="0039139A" w:rsidRDefault="0039139A" w:rsidP="0028500D">
      <w:pPr>
        <w:ind w:firstLine="567"/>
        <w:jc w:val="both"/>
        <w:rPr>
          <w:b/>
          <w:bCs/>
        </w:rPr>
      </w:pPr>
    </w:p>
    <w:p w14:paraId="4224A59C" w14:textId="77777777" w:rsidR="0039139A" w:rsidRPr="00D7403E" w:rsidRDefault="0039139A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 w:rsidRPr="00E76DD3">
        <w:rPr>
          <w:b/>
          <w:bCs/>
          <w:color w:val="FF0000"/>
          <w:kern w:val="24"/>
        </w:rPr>
        <w:t xml:space="preserve"> </w:t>
      </w:r>
      <w:r>
        <w:rPr>
          <w:b/>
          <w:bCs/>
          <w:kern w:val="24"/>
        </w:rPr>
        <w:t>ВКР</w:t>
      </w:r>
    </w:p>
    <w:p w14:paraId="12F230E9" w14:textId="77777777" w:rsidR="0039139A" w:rsidRDefault="0039139A" w:rsidP="0028500D">
      <w:pPr>
        <w:ind w:firstLine="567"/>
        <w:jc w:val="both"/>
        <w:rPr>
          <w:b/>
          <w:bCs/>
        </w:rPr>
      </w:pPr>
    </w:p>
    <w:p w14:paraId="327F8670" w14:textId="77777777" w:rsidR="00ED2BBB" w:rsidRPr="00701DA8" w:rsidRDefault="00ED2BBB" w:rsidP="00ED2BBB">
      <w:pPr>
        <w:pStyle w:val="ae"/>
        <w:ind w:firstLine="709"/>
        <w:jc w:val="both"/>
        <w:rPr>
          <w:rFonts w:ascii="Times New Roman" w:hAnsi="Times New Roman"/>
          <w:color w:val="000000"/>
        </w:rPr>
      </w:pPr>
      <w:r w:rsidRPr="00701DA8">
        <w:rPr>
          <w:rFonts w:ascii="Times New Roman" w:hAnsi="Times New Roman"/>
          <w:color w:val="000000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615534BA" w14:textId="77777777" w:rsidR="00ED2BBB" w:rsidRDefault="00ED2BBB" w:rsidP="00ED2BBB">
      <w:pPr>
        <w:pStyle w:val="ae"/>
        <w:ind w:firstLine="709"/>
        <w:jc w:val="both"/>
        <w:rPr>
          <w:rFonts w:ascii="Times New Roman" w:hAnsi="Times New Roman"/>
          <w:color w:val="auto"/>
        </w:rPr>
      </w:pPr>
      <w:r w:rsidRPr="002C5965">
        <w:rPr>
          <w:rFonts w:ascii="Times New Roman" w:hAnsi="Times New Roman"/>
          <w:color w:val="auto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/>
          <w:color w:val="auto"/>
        </w:rPr>
        <w:t>е (при необходимости).</w:t>
      </w:r>
    </w:p>
    <w:p w14:paraId="1CD4ACB2" w14:textId="77777777" w:rsidR="00ED2BBB" w:rsidRPr="002C5965" w:rsidRDefault="00ED2BBB" w:rsidP="00ED2BBB">
      <w:pPr>
        <w:pStyle w:val="ae"/>
        <w:ind w:firstLine="709"/>
        <w:jc w:val="both"/>
        <w:rPr>
          <w:rFonts w:ascii="Times New Roman" w:hAnsi="Times New Roman"/>
          <w:color w:val="auto"/>
        </w:rPr>
      </w:pPr>
      <w:r w:rsidRPr="002C5965">
        <w:rPr>
          <w:rFonts w:ascii="Times New Roman" w:hAnsi="Times New Roman"/>
          <w:color w:val="auto"/>
        </w:rPr>
        <w:t>Во</w:t>
      </w:r>
      <w:r w:rsidRPr="002C5965">
        <w:rPr>
          <w:rStyle w:val="af9"/>
          <w:rFonts w:ascii="Times New Roman" w:hAnsi="Times New Roman"/>
          <w:bCs/>
          <w:color w:val="auto"/>
        </w:rPr>
        <w:t xml:space="preserve"> введении </w:t>
      </w:r>
      <w:r w:rsidRPr="002C5965">
        <w:rPr>
          <w:rFonts w:ascii="Times New Roman" w:hAnsi="Times New Roman"/>
          <w:color w:val="auto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14:paraId="25F1FC70" w14:textId="77777777" w:rsidR="00ED2BBB" w:rsidRPr="002C5965" w:rsidRDefault="00ED2BBB" w:rsidP="00ED2BBB">
      <w:pPr>
        <w:ind w:firstLine="709"/>
        <w:jc w:val="both"/>
        <w:rPr>
          <w:spacing w:val="2"/>
        </w:rPr>
      </w:pPr>
      <w:r w:rsidRPr="002C5965">
        <w:rPr>
          <w:spacing w:val="2"/>
        </w:rPr>
        <w:t xml:space="preserve"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</w:t>
      </w:r>
      <w:r w:rsidRPr="002C5965">
        <w:rPr>
          <w:spacing w:val="2"/>
        </w:rPr>
        <w:lastRenderedPageBreak/>
        <w:t>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14:paraId="4F6E0B03" w14:textId="77777777" w:rsidR="00ED2BBB" w:rsidRPr="002C5965" w:rsidRDefault="00ED2BBB" w:rsidP="00ED2BBB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14:paraId="4BA94004" w14:textId="77777777" w:rsidR="00ED2BBB" w:rsidRDefault="00ED2BBB" w:rsidP="00ED2BBB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02C4A5FD" w14:textId="77777777" w:rsidR="0039139A" w:rsidRPr="002C5965" w:rsidRDefault="0039139A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14:paraId="4D208E29" w14:textId="77777777" w:rsidR="0039139A" w:rsidRDefault="0039139A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использованных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14:paraId="74FA9E06" w14:textId="4491D702" w:rsidR="0039139A" w:rsidRPr="007073C8" w:rsidRDefault="0039139A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</w:t>
      </w:r>
      <w:r w:rsidRPr="007073C8">
        <w:rPr>
          <w:color w:val="000000"/>
          <w:sz w:val="24"/>
          <w:szCs w:val="24"/>
        </w:rPr>
        <w:t xml:space="preserve">квалификационной работы должно позволять сделать вывод о владении выпускником необходимыми компетенциями: </w:t>
      </w:r>
      <w:r w:rsidR="00ED2BBB" w:rsidRPr="00ED2BBB">
        <w:rPr>
          <w:sz w:val="24"/>
          <w:szCs w:val="24"/>
        </w:rPr>
        <w:t>УК-1; УК-2; УК-3; УК-4; УК-5; УК-6; УК-7; УК-8; УК-9; УК-10; ОПК-1; ОПК-2; ОПК-3; ОПК-4; ОПК-5; ОПК-6; ОПК-7; ПК-1; ПК-2; ПК-3</w:t>
      </w:r>
      <w:r w:rsidRPr="007073C8">
        <w:rPr>
          <w:sz w:val="24"/>
          <w:szCs w:val="24"/>
        </w:rPr>
        <w:t>.</w:t>
      </w:r>
    </w:p>
    <w:p w14:paraId="4D8D48EF" w14:textId="77777777" w:rsidR="0039139A" w:rsidRPr="007073C8" w:rsidRDefault="0039139A" w:rsidP="00701DA8">
      <w:pPr>
        <w:pStyle w:val="ae"/>
        <w:spacing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7073C8">
        <w:rPr>
          <w:rFonts w:ascii="Times New Roman" w:hAnsi="Times New Roman" w:cs="Times New Roman"/>
          <w:color w:val="000000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отзывом.</w:t>
      </w:r>
    </w:p>
    <w:p w14:paraId="4033E34C" w14:textId="77777777" w:rsidR="0039139A" w:rsidRDefault="0039139A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21A3B8B9" w14:textId="77777777" w:rsidR="0039139A" w:rsidRPr="008A2F43" w:rsidRDefault="0039139A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</w:t>
      </w:r>
      <w:r w:rsidRPr="00913687">
        <w:rPr>
          <w:color w:val="00B0F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Pr="008A2F43">
        <w:rPr>
          <w:color w:val="000000"/>
          <w:sz w:val="24"/>
          <w:szCs w:val="24"/>
        </w:rPr>
        <w:t xml:space="preserve"> </w:t>
      </w:r>
    </w:p>
    <w:p w14:paraId="20F24A14" w14:textId="77777777" w:rsidR="0039139A" w:rsidRPr="00701DA8" w:rsidRDefault="0039139A" w:rsidP="00701DA8">
      <w:pPr>
        <w:pStyle w:val="ae"/>
        <w:spacing w:before="0" w:after="0"/>
        <w:ind w:firstLine="709"/>
        <w:rPr>
          <w:rFonts w:ascii="Times New Roman" w:hAnsi="Times New Roman" w:cs="Times New Roman"/>
          <w:color w:val="000000"/>
        </w:rPr>
      </w:pPr>
      <w:r w:rsidRPr="002C5965">
        <w:rPr>
          <w:rFonts w:ascii="Times New Roman" w:hAnsi="Times New Roman" w:cs="Times New Roman"/>
          <w:color w:val="auto"/>
        </w:rPr>
        <w:t>Процедура защиты</w:t>
      </w:r>
      <w:r w:rsidRPr="00701DA8">
        <w:rPr>
          <w:rFonts w:ascii="Times New Roman" w:hAnsi="Times New Roman" w:cs="Times New Roman"/>
          <w:color w:val="000000"/>
        </w:rPr>
        <w:t xml:space="preserve"> ВКР включает:</w:t>
      </w:r>
    </w:p>
    <w:p w14:paraId="0A10B5F0" w14:textId="77777777" w:rsidR="0039139A" w:rsidRPr="00701DA8" w:rsidRDefault="0039139A" w:rsidP="00701DA8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000000"/>
        </w:rPr>
      </w:pP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 xml:space="preserve">выступление </w:t>
      </w:r>
      <w:r>
        <w:rPr>
          <w:rStyle w:val="af9"/>
          <w:rFonts w:ascii="Times New Roman" w:hAnsi="Times New Roman" w:cs="Times New Roman"/>
          <w:i w:val="0"/>
          <w:iCs w:val="0"/>
          <w:color w:val="000000"/>
        </w:rPr>
        <w:t>обучающегося</w:t>
      </w: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>;</w:t>
      </w:r>
    </w:p>
    <w:p w14:paraId="3E207568" w14:textId="77777777" w:rsidR="0039139A" w:rsidRPr="00701DA8" w:rsidRDefault="0039139A" w:rsidP="00701DA8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701DA8">
        <w:rPr>
          <w:rStyle w:val="af9"/>
          <w:i w:val="0"/>
          <w:iCs w:val="0"/>
          <w:color w:val="000000"/>
        </w:rPr>
        <w:t xml:space="preserve">ответы </w:t>
      </w:r>
      <w:r>
        <w:rPr>
          <w:rStyle w:val="af9"/>
          <w:i w:val="0"/>
          <w:iCs w:val="0"/>
          <w:color w:val="000000"/>
        </w:rPr>
        <w:t>обучающегося</w:t>
      </w:r>
      <w:r w:rsidRPr="00701DA8">
        <w:rPr>
          <w:rStyle w:val="af9"/>
          <w:i w:val="0"/>
          <w:iCs w:val="0"/>
          <w:color w:val="000000"/>
        </w:rPr>
        <w:t xml:space="preserve"> на вопросы, заданные членами </w:t>
      </w:r>
      <w:r w:rsidRPr="00701DA8">
        <w:rPr>
          <w:rStyle w:val="af9"/>
          <w:i w:val="0"/>
          <w:iCs w:val="0"/>
        </w:rPr>
        <w:t>комиссии;</w:t>
      </w:r>
    </w:p>
    <w:p w14:paraId="7E44D99D" w14:textId="77777777" w:rsidR="0039139A" w:rsidRDefault="0039139A" w:rsidP="00701DA8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14:paraId="325D5D23" w14:textId="77777777" w:rsidR="0039139A" w:rsidRDefault="0039139A" w:rsidP="00701DA8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14:paraId="42CAE05B" w14:textId="77777777" w:rsidR="0039139A" w:rsidRPr="002C5965" w:rsidRDefault="0039139A" w:rsidP="00642530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14:paraId="7C0DD853" w14:textId="77777777" w:rsidR="0039139A" w:rsidRDefault="0039139A" w:rsidP="0028500D">
      <w:pPr>
        <w:ind w:firstLine="567"/>
        <w:jc w:val="both"/>
        <w:rPr>
          <w:b/>
          <w:bCs/>
        </w:rPr>
      </w:pPr>
    </w:p>
    <w:p w14:paraId="3A30DD1E" w14:textId="77777777" w:rsidR="0039139A" w:rsidRDefault="0039139A" w:rsidP="002C5965">
      <w:pPr>
        <w:jc w:val="center"/>
        <w:rPr>
          <w:b/>
          <w:bCs/>
        </w:rPr>
      </w:pPr>
      <w:r>
        <w:rPr>
          <w:b/>
          <w:bCs/>
        </w:rPr>
        <w:t>4. ПЕРЕЧЕНЬ РЕКОМЕНДУЕМОЙ ЛИТЕРАТУРЫ ДЛЯ ПОДГОТОВКИ ВЫПУСКНОЙ КВАЛИФИКАЦИОННОЙ РАБОТЫ</w:t>
      </w:r>
    </w:p>
    <w:p w14:paraId="7F9F9033" w14:textId="77777777" w:rsidR="0039139A" w:rsidRDefault="0039139A" w:rsidP="0028500D">
      <w:pPr>
        <w:ind w:firstLine="567"/>
        <w:jc w:val="both"/>
        <w:rPr>
          <w:b/>
          <w:bCs/>
        </w:rPr>
      </w:pPr>
    </w:p>
    <w:p w14:paraId="276BFF99" w14:textId="77777777" w:rsidR="0039139A" w:rsidRDefault="0039139A" w:rsidP="00C243F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4.1 Основная литература</w:t>
      </w:r>
      <w:r>
        <w:rPr>
          <w:smallCaps/>
          <w:color w:val="000000"/>
          <w:sz w:val="24"/>
          <w:szCs w:val="24"/>
        </w:rPr>
        <w:t>:</w:t>
      </w:r>
    </w:p>
    <w:p w14:paraId="753948DA" w14:textId="77777777" w:rsidR="0039139A" w:rsidRDefault="0039139A" w:rsidP="00C243F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14:paraId="31ACBCD8" w14:textId="77777777" w:rsidR="0039139A" w:rsidRDefault="0039139A" w:rsidP="00C243FD">
      <w:pPr>
        <w:pStyle w:val="11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Кужева С.Н. Методы научных исследований в менеджменте. – Омск: Изд-во Омского гос.ун-та, 2014 (http://biblioclub.ru) </w:t>
      </w:r>
    </w:p>
    <w:p w14:paraId="4AD588CE" w14:textId="77777777" w:rsidR="0039139A" w:rsidRDefault="0039139A" w:rsidP="00C243FD">
      <w:pPr>
        <w:pStyle w:val="110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Кузнецов И.Н. Основы научных исследований. – М.: Дашков и К, 2013. – 283 с. (http://biblioclub.ru/)</w:t>
      </w:r>
    </w:p>
    <w:p w14:paraId="7CEE149C" w14:textId="77777777" w:rsidR="0039139A" w:rsidRDefault="0039139A" w:rsidP="00C243FD">
      <w:pPr>
        <w:pStyle w:val="25"/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4999357" w14:textId="77777777" w:rsidR="0039139A" w:rsidRDefault="0039139A" w:rsidP="00C243F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</w:rPr>
        <w:t xml:space="preserve">4.2 </w:t>
      </w:r>
      <w:r>
        <w:rPr>
          <w:color w:val="000000"/>
          <w:sz w:val="24"/>
          <w:szCs w:val="24"/>
        </w:rPr>
        <w:t>Дополнительная литература:</w:t>
      </w:r>
    </w:p>
    <w:p w14:paraId="22B65563" w14:textId="77777777" w:rsidR="0039139A" w:rsidRDefault="0039139A" w:rsidP="00C243F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14:paraId="47F67634" w14:textId="77777777" w:rsidR="0039139A" w:rsidRDefault="0039139A" w:rsidP="00C243FD">
      <w:pPr>
        <w:pStyle w:val="110"/>
        <w:numPr>
          <w:ilvl w:val="0"/>
          <w:numId w:val="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Горелов С. В. , Горелов В. П. , Григорьев Е. А. Основы научных исследований: учебное пособие. – М., Берлин: Директ-Медиа, 2016. - 534 c. (https://biblioclub.ru);</w:t>
      </w:r>
    </w:p>
    <w:p w14:paraId="55218E6B" w14:textId="77777777" w:rsidR="0039139A" w:rsidRDefault="0039139A" w:rsidP="00C243FD">
      <w:pPr>
        <w:pStyle w:val="110"/>
        <w:numPr>
          <w:ilvl w:val="0"/>
          <w:numId w:val="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Гелецкий В. М. Реферативные, курсовые и выпускные квалификационные работы: учебно-методическое пособие. - Красноярск: Сибирский федеральный университет, 2011. – 152 с.(https://biblioclub.ru/)</w:t>
      </w:r>
    </w:p>
    <w:p w14:paraId="03617D6F" w14:textId="77777777" w:rsidR="0039139A" w:rsidRDefault="0039139A" w:rsidP="00C243FD">
      <w:pPr>
        <w:pStyle w:val="110"/>
        <w:numPr>
          <w:ilvl w:val="0"/>
          <w:numId w:val="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Куликова Т. А. , Башкирова И. Ю. , Сергеев А. Н. Основы исследований в технологическом образовании: учебное пособие. – Тула: ТГПУ им. Л. Н. Толстого, 2010. – 105 с. (https://biblioclub.ru/); </w:t>
      </w:r>
    </w:p>
    <w:p w14:paraId="4E15C7A4" w14:textId="77777777" w:rsidR="0039139A" w:rsidRDefault="0039139A" w:rsidP="00C243FD">
      <w:pPr>
        <w:pStyle w:val="110"/>
        <w:numPr>
          <w:ilvl w:val="0"/>
          <w:numId w:val="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Родионова Д. Д. , Сергеева Е. Ф. Основы научно-исследовательской работы (обучающийсяов): учебное пособие Кемерово. – КемГУКИ, 2010. – 181 с. (https://biblioclub.ru/)</w:t>
      </w:r>
    </w:p>
    <w:p w14:paraId="3498C0E3" w14:textId="77777777" w:rsidR="0039139A" w:rsidRDefault="0039139A" w:rsidP="00C243FD">
      <w:pPr>
        <w:pStyle w:val="110"/>
        <w:numPr>
          <w:ilvl w:val="0"/>
          <w:numId w:val="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КНИТУ, 2008. – 82 с. (https://biblioclub.ru/).</w:t>
      </w:r>
    </w:p>
    <w:p w14:paraId="632C83ED" w14:textId="77777777" w:rsidR="0039139A" w:rsidRDefault="0039139A" w:rsidP="00C243FD">
      <w:pPr>
        <w:pStyle w:val="110"/>
        <w:numPr>
          <w:ilvl w:val="0"/>
          <w:numId w:val="9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Шкляр М.Ф. Основы научных исследований: учебное пособие. – Издательство: Дашков и К, 2014. – 244 с.  (</w:t>
      </w:r>
      <w:r>
        <w:rPr>
          <w:color w:val="000000"/>
          <w:sz w:val="24"/>
          <w:szCs w:val="24"/>
          <w:lang w:val="en-US"/>
        </w:rPr>
        <w:t>https</w:t>
      </w:r>
      <w:r>
        <w:rPr>
          <w:color w:val="000000"/>
          <w:sz w:val="24"/>
          <w:szCs w:val="24"/>
        </w:rPr>
        <w:t>://</w:t>
      </w:r>
      <w:r>
        <w:rPr>
          <w:color w:val="000000"/>
          <w:sz w:val="24"/>
          <w:szCs w:val="24"/>
          <w:lang w:val="en-US"/>
        </w:rPr>
        <w:t>biblioclub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/).</w:t>
      </w:r>
    </w:p>
    <w:p w14:paraId="3DCE1588" w14:textId="77777777" w:rsidR="0039139A" w:rsidRDefault="0039139A" w:rsidP="00C243FD">
      <w:pPr>
        <w:tabs>
          <w:tab w:val="num" w:pos="567"/>
        </w:tabs>
        <w:ind w:left="567" w:hanging="567"/>
        <w:jc w:val="both"/>
        <w:rPr>
          <w:b/>
          <w:bCs/>
        </w:rPr>
      </w:pPr>
    </w:p>
    <w:p w14:paraId="261CD49B" w14:textId="77777777" w:rsidR="0039139A" w:rsidRDefault="0039139A" w:rsidP="00C243FD">
      <w:pPr>
        <w:ind w:firstLine="567"/>
        <w:jc w:val="both"/>
        <w:rPr>
          <w:b/>
          <w:bCs/>
        </w:rPr>
      </w:pPr>
    </w:p>
    <w:p w14:paraId="3B14FBC0" w14:textId="77777777" w:rsidR="0039139A" w:rsidRDefault="0039139A" w:rsidP="00C243FD">
      <w:pPr>
        <w:jc w:val="center"/>
        <w:rPr>
          <w:b/>
          <w:bCs/>
        </w:rPr>
      </w:pPr>
      <w:r>
        <w:rPr>
          <w:b/>
          <w:bCs/>
        </w:rPr>
        <w:t>5. РЕСУРСЫ ИНФОРМАЦИОННО-ТЕЛЕКОММУНИКАЦИОННОЙ СЕТИ «ИНТЕРНЕТ»</w:t>
      </w:r>
    </w:p>
    <w:p w14:paraId="2F0ACC7E" w14:textId="77777777" w:rsidR="0039139A" w:rsidRDefault="0039139A" w:rsidP="00C243FD">
      <w:pPr>
        <w:pStyle w:val="13"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14:paraId="4C53CC26" w14:textId="77777777" w:rsidR="0039139A" w:rsidRDefault="0039139A" w:rsidP="00C243FD">
      <w:pPr>
        <w:pStyle w:val="13"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Российская государственная библиотека (http://www.rsl.ru).</w:t>
      </w:r>
    </w:p>
    <w:p w14:paraId="45CBA77E" w14:textId="77777777" w:rsidR="0039139A" w:rsidRDefault="0039139A" w:rsidP="00C243FD">
      <w:pPr>
        <w:pStyle w:val="13"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14:paraId="30E576E0" w14:textId="77777777" w:rsidR="0039139A" w:rsidRDefault="0039139A" w:rsidP="00C243FD">
      <w:pPr>
        <w:pStyle w:val="13"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8" w:history="1">
        <w:r>
          <w:rPr>
            <w:rStyle w:val="af2"/>
            <w:color w:val="000000"/>
            <w:sz w:val="24"/>
            <w:szCs w:val="24"/>
          </w:rPr>
          <w:t>https://biblioclub.ru/</w:t>
        </w:r>
      </w:hyperlink>
    </w:p>
    <w:p w14:paraId="6E0E2AA4" w14:textId="77777777" w:rsidR="0039139A" w:rsidRDefault="0039139A" w:rsidP="00C243FD">
      <w:pPr>
        <w:pStyle w:val="13"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Антиплагиат: http://www.antiplagiat.ru.</w:t>
      </w:r>
    </w:p>
    <w:p w14:paraId="3086C96B" w14:textId="77777777" w:rsidR="0039139A" w:rsidRDefault="0039139A" w:rsidP="00C243FD">
      <w:pPr>
        <w:pStyle w:val="13"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14:paraId="3DE9E0D1" w14:textId="77777777" w:rsidR="0039139A" w:rsidRDefault="0039139A" w:rsidP="00C243FD">
      <w:pPr>
        <w:pStyle w:val="13"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14:paraId="50628EB0" w14:textId="77777777" w:rsidR="0039139A" w:rsidRDefault="0039139A" w:rsidP="00C243FD">
      <w:pPr>
        <w:pStyle w:val="13"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14:paraId="7008CAD4" w14:textId="77777777" w:rsidR="0039139A" w:rsidRDefault="0039139A" w:rsidP="00C243FD">
      <w:pPr>
        <w:pStyle w:val="13"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sectPr w:rsidR="0039139A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E508" w14:textId="77777777" w:rsidR="00850068" w:rsidRDefault="00850068">
      <w:r>
        <w:separator/>
      </w:r>
    </w:p>
  </w:endnote>
  <w:endnote w:type="continuationSeparator" w:id="0">
    <w:p w14:paraId="1C6CB945" w14:textId="77777777" w:rsidR="00850068" w:rsidRDefault="008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48EF" w14:textId="77777777" w:rsidR="00850068" w:rsidRDefault="00850068">
      <w:r>
        <w:separator/>
      </w:r>
    </w:p>
  </w:footnote>
  <w:footnote w:type="continuationSeparator" w:id="0">
    <w:p w14:paraId="707718F3" w14:textId="77777777" w:rsidR="00850068" w:rsidRDefault="0085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8305" w14:textId="77777777" w:rsidR="0039139A" w:rsidRDefault="0039139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B57C9B"/>
    <w:multiLevelType w:val="hybridMultilevel"/>
    <w:tmpl w:val="3FACF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E20A3"/>
    <w:multiLevelType w:val="hybridMultilevel"/>
    <w:tmpl w:val="8D884394"/>
    <w:lvl w:ilvl="0" w:tplc="D40415B0">
      <w:start w:val="1"/>
      <w:numFmt w:val="decimal"/>
      <w:lvlText w:val="%1."/>
      <w:lvlJc w:val="left"/>
      <w:pPr>
        <w:ind w:left="102" w:hanging="28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72348FEE">
      <w:start w:val="1"/>
      <w:numFmt w:val="bullet"/>
      <w:lvlText w:val="•"/>
      <w:lvlJc w:val="left"/>
      <w:pPr>
        <w:ind w:left="1048" w:hanging="285"/>
      </w:pPr>
      <w:rPr>
        <w:rFonts w:hint="default"/>
      </w:rPr>
    </w:lvl>
    <w:lvl w:ilvl="2" w:tplc="2F30A468">
      <w:start w:val="1"/>
      <w:numFmt w:val="bullet"/>
      <w:lvlText w:val="•"/>
      <w:lvlJc w:val="left"/>
      <w:pPr>
        <w:ind w:left="1994" w:hanging="285"/>
      </w:pPr>
      <w:rPr>
        <w:rFonts w:hint="default"/>
      </w:rPr>
    </w:lvl>
    <w:lvl w:ilvl="3" w:tplc="C55E27BC">
      <w:start w:val="1"/>
      <w:numFmt w:val="bullet"/>
      <w:lvlText w:val="•"/>
      <w:lvlJc w:val="left"/>
      <w:pPr>
        <w:ind w:left="2941" w:hanging="285"/>
      </w:pPr>
      <w:rPr>
        <w:rFonts w:hint="default"/>
      </w:rPr>
    </w:lvl>
    <w:lvl w:ilvl="4" w:tplc="E452A1FE">
      <w:start w:val="1"/>
      <w:numFmt w:val="bullet"/>
      <w:lvlText w:val="•"/>
      <w:lvlJc w:val="left"/>
      <w:pPr>
        <w:ind w:left="3887" w:hanging="285"/>
      </w:pPr>
      <w:rPr>
        <w:rFonts w:hint="default"/>
      </w:rPr>
    </w:lvl>
    <w:lvl w:ilvl="5" w:tplc="14766392">
      <w:start w:val="1"/>
      <w:numFmt w:val="bullet"/>
      <w:lvlText w:val="•"/>
      <w:lvlJc w:val="left"/>
      <w:pPr>
        <w:ind w:left="4834" w:hanging="285"/>
      </w:pPr>
      <w:rPr>
        <w:rFonts w:hint="default"/>
      </w:rPr>
    </w:lvl>
    <w:lvl w:ilvl="6" w:tplc="2FD45DD4">
      <w:start w:val="1"/>
      <w:numFmt w:val="bullet"/>
      <w:lvlText w:val="•"/>
      <w:lvlJc w:val="left"/>
      <w:pPr>
        <w:ind w:left="5780" w:hanging="285"/>
      </w:pPr>
      <w:rPr>
        <w:rFonts w:hint="default"/>
      </w:rPr>
    </w:lvl>
    <w:lvl w:ilvl="7" w:tplc="29FC0DE8">
      <w:start w:val="1"/>
      <w:numFmt w:val="bullet"/>
      <w:lvlText w:val="•"/>
      <w:lvlJc w:val="left"/>
      <w:pPr>
        <w:ind w:left="6727" w:hanging="285"/>
      </w:pPr>
      <w:rPr>
        <w:rFonts w:hint="default"/>
      </w:rPr>
    </w:lvl>
    <w:lvl w:ilvl="8" w:tplc="03B0DDCC">
      <w:start w:val="1"/>
      <w:numFmt w:val="bullet"/>
      <w:lvlText w:val="•"/>
      <w:lvlJc w:val="left"/>
      <w:pPr>
        <w:ind w:left="7673" w:hanging="285"/>
      </w:pPr>
      <w:rPr>
        <w:rFonts w:hint="default"/>
      </w:rPr>
    </w:lvl>
  </w:abstractNum>
  <w:abstractNum w:abstractNumId="8" w15:restartNumberingAfterBreak="0">
    <w:nsid w:val="5EFB1E60"/>
    <w:multiLevelType w:val="hybridMultilevel"/>
    <w:tmpl w:val="11B6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A11852"/>
    <w:multiLevelType w:val="hybridMultilevel"/>
    <w:tmpl w:val="6DB8A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259333">
    <w:abstractNumId w:val="5"/>
  </w:num>
  <w:num w:numId="2" w16cid:durableId="640185363">
    <w:abstractNumId w:val="10"/>
  </w:num>
  <w:num w:numId="3" w16cid:durableId="235825726">
    <w:abstractNumId w:val="9"/>
  </w:num>
  <w:num w:numId="4" w16cid:durableId="1551764604">
    <w:abstractNumId w:val="11"/>
  </w:num>
  <w:num w:numId="5" w16cid:durableId="237402353">
    <w:abstractNumId w:val="6"/>
  </w:num>
  <w:num w:numId="6" w16cid:durableId="1974554767">
    <w:abstractNumId w:val="2"/>
  </w:num>
  <w:num w:numId="7" w16cid:durableId="145629499">
    <w:abstractNumId w:val="7"/>
  </w:num>
  <w:num w:numId="8" w16cid:durableId="59659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69749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065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3418118">
    <w:abstractNumId w:val="1"/>
  </w:num>
  <w:num w:numId="12" w16cid:durableId="2055541513">
    <w:abstractNumId w:val="8"/>
  </w:num>
  <w:num w:numId="13" w16cid:durableId="1540312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1728"/>
    <w:rsid w:val="000962CB"/>
    <w:rsid w:val="000A1196"/>
    <w:rsid w:val="000B12C2"/>
    <w:rsid w:val="000B55BE"/>
    <w:rsid w:val="000C1225"/>
    <w:rsid w:val="000C16E3"/>
    <w:rsid w:val="000C266A"/>
    <w:rsid w:val="000C7AAA"/>
    <w:rsid w:val="000D0167"/>
    <w:rsid w:val="000D7B50"/>
    <w:rsid w:val="000E5989"/>
    <w:rsid w:val="000F1C9C"/>
    <w:rsid w:val="000F23C3"/>
    <w:rsid w:val="000F420F"/>
    <w:rsid w:val="000F461D"/>
    <w:rsid w:val="000F589C"/>
    <w:rsid w:val="000F5976"/>
    <w:rsid w:val="000F5A5B"/>
    <w:rsid w:val="000F5C62"/>
    <w:rsid w:val="00101252"/>
    <w:rsid w:val="00102FC5"/>
    <w:rsid w:val="00114B70"/>
    <w:rsid w:val="0011556B"/>
    <w:rsid w:val="00121712"/>
    <w:rsid w:val="0012224D"/>
    <w:rsid w:val="001237DA"/>
    <w:rsid w:val="00125C70"/>
    <w:rsid w:val="00133602"/>
    <w:rsid w:val="00133F3B"/>
    <w:rsid w:val="001357B4"/>
    <w:rsid w:val="00135BDC"/>
    <w:rsid w:val="00140FC8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77D26"/>
    <w:rsid w:val="001856FD"/>
    <w:rsid w:val="0018603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4226"/>
    <w:rsid w:val="0023651E"/>
    <w:rsid w:val="00241D54"/>
    <w:rsid w:val="0024255F"/>
    <w:rsid w:val="00242A89"/>
    <w:rsid w:val="00250360"/>
    <w:rsid w:val="00252105"/>
    <w:rsid w:val="002532D4"/>
    <w:rsid w:val="00254D8E"/>
    <w:rsid w:val="00255A37"/>
    <w:rsid w:val="002565ED"/>
    <w:rsid w:val="0025725D"/>
    <w:rsid w:val="0026216B"/>
    <w:rsid w:val="00262C9F"/>
    <w:rsid w:val="00266532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139A"/>
    <w:rsid w:val="00395E94"/>
    <w:rsid w:val="003971CC"/>
    <w:rsid w:val="003A03B5"/>
    <w:rsid w:val="003A1551"/>
    <w:rsid w:val="003A2FB9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561B0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19A9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17424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1B4C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073C8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3F92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2800"/>
    <w:rsid w:val="007A6C23"/>
    <w:rsid w:val="007B2A52"/>
    <w:rsid w:val="007D2E48"/>
    <w:rsid w:val="007D44C9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49B5"/>
    <w:rsid w:val="0085006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2F43"/>
    <w:rsid w:val="008A5963"/>
    <w:rsid w:val="008B4338"/>
    <w:rsid w:val="008B5F57"/>
    <w:rsid w:val="008B7ED2"/>
    <w:rsid w:val="008C0989"/>
    <w:rsid w:val="008C2262"/>
    <w:rsid w:val="008C6072"/>
    <w:rsid w:val="008D1095"/>
    <w:rsid w:val="008D7592"/>
    <w:rsid w:val="008E1A75"/>
    <w:rsid w:val="008E1D67"/>
    <w:rsid w:val="008E60E4"/>
    <w:rsid w:val="008E6538"/>
    <w:rsid w:val="008E655A"/>
    <w:rsid w:val="008E7D24"/>
    <w:rsid w:val="008F3C58"/>
    <w:rsid w:val="008F7C5F"/>
    <w:rsid w:val="00900D35"/>
    <w:rsid w:val="00912B0E"/>
    <w:rsid w:val="00913687"/>
    <w:rsid w:val="00915CB7"/>
    <w:rsid w:val="009202B6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67DBB"/>
    <w:rsid w:val="00971602"/>
    <w:rsid w:val="00976173"/>
    <w:rsid w:val="009812FC"/>
    <w:rsid w:val="00983E13"/>
    <w:rsid w:val="009849CB"/>
    <w:rsid w:val="00990507"/>
    <w:rsid w:val="0099367E"/>
    <w:rsid w:val="009A0D21"/>
    <w:rsid w:val="009A3949"/>
    <w:rsid w:val="009A7979"/>
    <w:rsid w:val="009B305C"/>
    <w:rsid w:val="009C1DC1"/>
    <w:rsid w:val="009C3296"/>
    <w:rsid w:val="009C55DB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26CEC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77C9E"/>
    <w:rsid w:val="00A80898"/>
    <w:rsid w:val="00A82E4F"/>
    <w:rsid w:val="00A903C3"/>
    <w:rsid w:val="00A91354"/>
    <w:rsid w:val="00A95739"/>
    <w:rsid w:val="00AA0AEF"/>
    <w:rsid w:val="00AA30F4"/>
    <w:rsid w:val="00AB1D62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2502F"/>
    <w:rsid w:val="00B30FFD"/>
    <w:rsid w:val="00B31E99"/>
    <w:rsid w:val="00B44F01"/>
    <w:rsid w:val="00B4504B"/>
    <w:rsid w:val="00B45071"/>
    <w:rsid w:val="00B46289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0B58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243FD"/>
    <w:rsid w:val="00C312DA"/>
    <w:rsid w:val="00C31A2C"/>
    <w:rsid w:val="00C34E4D"/>
    <w:rsid w:val="00C35605"/>
    <w:rsid w:val="00C401F4"/>
    <w:rsid w:val="00C42CC3"/>
    <w:rsid w:val="00C45AC6"/>
    <w:rsid w:val="00C47A94"/>
    <w:rsid w:val="00C47CD0"/>
    <w:rsid w:val="00C55B65"/>
    <w:rsid w:val="00C62165"/>
    <w:rsid w:val="00C74CC2"/>
    <w:rsid w:val="00C80273"/>
    <w:rsid w:val="00C805B3"/>
    <w:rsid w:val="00C835DC"/>
    <w:rsid w:val="00C90F41"/>
    <w:rsid w:val="00C92252"/>
    <w:rsid w:val="00CA182A"/>
    <w:rsid w:val="00CA36F0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2E13"/>
    <w:rsid w:val="00CE531F"/>
    <w:rsid w:val="00CE5855"/>
    <w:rsid w:val="00CF1D11"/>
    <w:rsid w:val="00CF72D2"/>
    <w:rsid w:val="00D03CDC"/>
    <w:rsid w:val="00D052BA"/>
    <w:rsid w:val="00D0604A"/>
    <w:rsid w:val="00D13012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230"/>
    <w:rsid w:val="00D6657F"/>
    <w:rsid w:val="00D66B4B"/>
    <w:rsid w:val="00D7009D"/>
    <w:rsid w:val="00D701DE"/>
    <w:rsid w:val="00D713A9"/>
    <w:rsid w:val="00D71D54"/>
    <w:rsid w:val="00D725CB"/>
    <w:rsid w:val="00D7403E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6CE"/>
    <w:rsid w:val="00D96D2E"/>
    <w:rsid w:val="00DA53EF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067D"/>
    <w:rsid w:val="00E22CB3"/>
    <w:rsid w:val="00E50039"/>
    <w:rsid w:val="00E56622"/>
    <w:rsid w:val="00E72A74"/>
    <w:rsid w:val="00E74C0B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661"/>
    <w:rsid w:val="00EC77EF"/>
    <w:rsid w:val="00ED17E3"/>
    <w:rsid w:val="00ED2BBB"/>
    <w:rsid w:val="00ED3A32"/>
    <w:rsid w:val="00EE1398"/>
    <w:rsid w:val="00EE14DB"/>
    <w:rsid w:val="00EE1935"/>
    <w:rsid w:val="00EE1B12"/>
    <w:rsid w:val="00EE5B2F"/>
    <w:rsid w:val="00EF1034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5012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85556"/>
    <w:rsid w:val="00F90FDB"/>
    <w:rsid w:val="00F9434D"/>
    <w:rsid w:val="00F9570D"/>
    <w:rsid w:val="00FA24D2"/>
    <w:rsid w:val="00FA4751"/>
    <w:rsid w:val="00FA668E"/>
    <w:rsid w:val="00FB066D"/>
    <w:rsid w:val="00FB1702"/>
    <w:rsid w:val="00FB55A3"/>
    <w:rsid w:val="00FB5C4F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D31F0"/>
  <w15:docId w15:val="{05E84009-9DBD-45DD-BC81-ABA4826A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d">
    <w:name w:val="Strong"/>
    <w:uiPriority w:val="99"/>
    <w:qFormat/>
    <w:locked/>
    <w:rsid w:val="00EC77EF"/>
    <w:rPr>
      <w:b/>
      <w:bCs/>
    </w:rPr>
  </w:style>
  <w:style w:type="paragraph" w:customStyle="1" w:styleId="26">
    <w:name w:val="Обычный2"/>
    <w:uiPriority w:val="99"/>
    <w:rsid w:val="00EC77EF"/>
  </w:style>
  <w:style w:type="paragraph" w:customStyle="1" w:styleId="110">
    <w:name w:val="Обычный11"/>
    <w:uiPriority w:val="99"/>
    <w:rsid w:val="00701DA8"/>
    <w:pPr>
      <w:widowControl w:val="0"/>
      <w:snapToGrid w:val="0"/>
      <w:spacing w:line="276" w:lineRule="auto"/>
    </w:pPr>
  </w:style>
  <w:style w:type="paragraph" w:customStyle="1" w:styleId="style3">
    <w:name w:val="style3"/>
    <w:basedOn w:val="a0"/>
    <w:uiPriority w:val="99"/>
    <w:rsid w:val="00DA53EF"/>
    <w:pPr>
      <w:spacing w:before="100" w:beforeAutospacing="1" w:after="100" w:afterAutospacing="1"/>
    </w:pPr>
  </w:style>
  <w:style w:type="paragraph" w:customStyle="1" w:styleId="txt">
    <w:name w:val="txt"/>
    <w:basedOn w:val="a0"/>
    <w:uiPriority w:val="99"/>
    <w:rsid w:val="00DA53EF"/>
    <w:pPr>
      <w:spacing w:before="100" w:beforeAutospacing="1" w:after="100" w:afterAutospacing="1"/>
      <w:jc w:val="both"/>
    </w:pPr>
  </w:style>
  <w:style w:type="numbering" w:customStyle="1" w:styleId="1">
    <w:name w:val="Список1"/>
    <w:rsid w:val="00A9461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58CB7-CAD7-42C4-8ED7-6EB23B06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weibertaf weibertaf</cp:lastModifiedBy>
  <cp:revision>5</cp:revision>
  <cp:lastPrinted>2018-11-14T08:24:00Z</cp:lastPrinted>
  <dcterms:created xsi:type="dcterms:W3CDTF">2022-03-29T14:36:00Z</dcterms:created>
  <dcterms:modified xsi:type="dcterms:W3CDTF">2023-05-06T20:24:00Z</dcterms:modified>
</cp:coreProperties>
</file>