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3B88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59C73B89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59C73B8A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</w:pPr>
    </w:p>
    <w:p w14:paraId="59C73B8B" w14:textId="77777777" w:rsidR="00A822C8" w:rsidRPr="000F542A" w:rsidRDefault="00A822C8" w:rsidP="00A822C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59C73B8C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59C73B8D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8E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8F" w14:textId="77777777" w:rsidR="00A822C8" w:rsidRPr="000F542A" w:rsidRDefault="00A822C8" w:rsidP="00A822C8">
      <w:pPr>
        <w:tabs>
          <w:tab w:val="left" w:pos="1530"/>
        </w:tabs>
        <w:ind w:hanging="40"/>
        <w:jc w:val="center"/>
      </w:pPr>
    </w:p>
    <w:p w14:paraId="59C73B90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УТВЕРЖДАЮ</w:t>
      </w:r>
    </w:p>
    <w:p w14:paraId="59C73B91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59C73B92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59C73B93" w14:textId="77777777" w:rsidR="00A822C8" w:rsidRPr="000F542A" w:rsidRDefault="00A822C8" w:rsidP="00A822C8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59C73B94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5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6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7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8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59C73B99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59C73B9A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C73B9B" w14:textId="77777777" w:rsidR="00A822C8" w:rsidRPr="000F542A" w:rsidRDefault="00A822C8" w:rsidP="00A822C8">
      <w:pPr>
        <w:jc w:val="center"/>
        <w:rPr>
          <w:b/>
          <w:sz w:val="28"/>
          <w:szCs w:val="28"/>
        </w:rPr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.В.0</w:t>
      </w:r>
      <w:r>
        <w:rPr>
          <w:b/>
          <w:sz w:val="28"/>
          <w:szCs w:val="28"/>
        </w:rPr>
        <w:t>2(У)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УЧЕБНО-МЕТОДИЧЕСКИЙ СБОР</w:t>
      </w:r>
      <w:r w:rsidRPr="000F542A">
        <w:rPr>
          <w:b/>
          <w:sz w:val="28"/>
          <w:szCs w:val="28"/>
        </w:rPr>
        <w:t xml:space="preserve"> </w:t>
      </w:r>
    </w:p>
    <w:p w14:paraId="59C73B9C" w14:textId="77777777" w:rsidR="00A822C8" w:rsidRDefault="00A822C8" w:rsidP="00A822C8">
      <w:pPr>
        <w:tabs>
          <w:tab w:val="left" w:pos="3822"/>
        </w:tabs>
        <w:ind w:hanging="40"/>
        <w:jc w:val="center"/>
      </w:pPr>
    </w:p>
    <w:p w14:paraId="59C73B9D" w14:textId="77777777" w:rsidR="00A822C8" w:rsidRPr="000F542A" w:rsidRDefault="00A822C8" w:rsidP="00A822C8">
      <w:pPr>
        <w:tabs>
          <w:tab w:val="left" w:pos="3822"/>
        </w:tabs>
        <w:ind w:hanging="40"/>
        <w:jc w:val="center"/>
      </w:pPr>
    </w:p>
    <w:p w14:paraId="59C73B9E" w14:textId="77777777" w:rsidR="00A822C8" w:rsidRPr="000F542A" w:rsidRDefault="00A822C8" w:rsidP="00A822C8">
      <w:pPr>
        <w:ind w:hanging="40"/>
        <w:jc w:val="center"/>
        <w:rPr>
          <w:color w:val="000000"/>
        </w:rPr>
      </w:pPr>
    </w:p>
    <w:p w14:paraId="59C73B9F" w14:textId="77777777" w:rsidR="00A822C8" w:rsidRPr="000F542A" w:rsidRDefault="00A822C8" w:rsidP="00A822C8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59C73BA0" w14:textId="77777777" w:rsidR="00A822C8" w:rsidRPr="000F542A" w:rsidRDefault="00A822C8" w:rsidP="00A822C8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59C73BA1" w14:textId="77777777" w:rsidR="00A822C8" w:rsidRPr="000F542A" w:rsidRDefault="00A822C8" w:rsidP="00A822C8">
      <w:pPr>
        <w:tabs>
          <w:tab w:val="right" w:leader="underscore" w:pos="8505"/>
        </w:tabs>
        <w:jc w:val="center"/>
        <w:rPr>
          <w:b/>
        </w:rPr>
      </w:pPr>
    </w:p>
    <w:p w14:paraId="59C73BA2" w14:textId="06969F20" w:rsidR="00A822C8" w:rsidRPr="000F542A" w:rsidRDefault="00A822C8" w:rsidP="00A822C8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5C7C89">
        <w:rPr>
          <w:bCs/>
        </w:rPr>
        <w:t>2</w:t>
      </w:r>
      <w:r w:rsidRPr="000F542A">
        <w:rPr>
          <w:bCs/>
        </w:rPr>
        <w:t xml:space="preserve">) </w:t>
      </w:r>
    </w:p>
    <w:p w14:paraId="59C73BA3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4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5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6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7" w14:textId="77777777" w:rsidR="00A822C8" w:rsidRPr="000F542A" w:rsidRDefault="00A822C8" w:rsidP="00A822C8">
      <w:pPr>
        <w:tabs>
          <w:tab w:val="left" w:pos="3822"/>
        </w:tabs>
        <w:jc w:val="center"/>
        <w:rPr>
          <w:bCs/>
        </w:rPr>
      </w:pPr>
    </w:p>
    <w:p w14:paraId="59C73BA9" w14:textId="77777777" w:rsidR="00A822C8" w:rsidRPr="000F542A" w:rsidRDefault="00A822C8" w:rsidP="00102665">
      <w:pPr>
        <w:tabs>
          <w:tab w:val="left" w:pos="748"/>
          <w:tab w:val="left" w:pos="828"/>
          <w:tab w:val="left" w:pos="3822"/>
        </w:tabs>
      </w:pPr>
    </w:p>
    <w:p w14:paraId="59C73BAA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B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C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D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E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AF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0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1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2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3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4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5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6" w14:textId="77777777" w:rsidR="00A822C8" w:rsidRPr="000F542A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</w:p>
    <w:p w14:paraId="59C73BB7" w14:textId="77777777" w:rsidR="00A822C8" w:rsidRPr="000F542A" w:rsidRDefault="00A822C8" w:rsidP="00A822C8">
      <w:pPr>
        <w:tabs>
          <w:tab w:val="left" w:pos="5130"/>
        </w:tabs>
      </w:pPr>
      <w:r w:rsidRPr="000F542A">
        <w:tab/>
      </w:r>
    </w:p>
    <w:p w14:paraId="59C73BB8" w14:textId="77777777" w:rsidR="00A822C8" w:rsidRDefault="00A822C8" w:rsidP="00A822C8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1D19164C" w14:textId="0A394DA1" w:rsidR="00102665" w:rsidRPr="000F542A" w:rsidRDefault="00102665" w:rsidP="00A822C8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5C7C89">
        <w:t>2</w:t>
      </w:r>
    </w:p>
    <w:p w14:paraId="59C73BB9" w14:textId="77777777" w:rsidR="00A822C8" w:rsidRDefault="00A822C8" w:rsidP="00A822C8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A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B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59C73BBC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59C73BBD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59C73BBE" w14:textId="77777777" w:rsidR="00F175DB" w:rsidRPr="00F175DB" w:rsidRDefault="00A80E01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У</w:t>
      </w:r>
      <w:r w:rsidR="002D6C27">
        <w:rPr>
          <w:rFonts w:eastAsia="Calibri"/>
          <w:color w:val="000000"/>
        </w:rPr>
        <w:t xml:space="preserve">чебно-методический </w:t>
      </w:r>
      <w:r w:rsidR="00240C61">
        <w:rPr>
          <w:rFonts w:eastAsia="Calibri"/>
          <w:color w:val="000000"/>
        </w:rPr>
        <w:t>сбор</w:t>
      </w:r>
      <w:r w:rsidR="00F175DB">
        <w:rPr>
          <w:rFonts w:eastAsia="Calibri"/>
          <w:color w:val="000000"/>
        </w:rPr>
        <w:t xml:space="preserve"> </w:t>
      </w:r>
      <w:r w:rsidR="00F175DB" w:rsidRPr="00F175DB">
        <w:rPr>
          <w:rFonts w:eastAsia="Calibri"/>
          <w:color w:val="000000"/>
        </w:rPr>
        <w:t xml:space="preserve">является компонентом </w:t>
      </w:r>
      <w:r w:rsidR="00E73047" w:rsidRPr="00F175DB">
        <w:rPr>
          <w:rFonts w:eastAsia="Calibri"/>
          <w:color w:val="000000"/>
        </w:rPr>
        <w:t>практической подготовки</w:t>
      </w:r>
    </w:p>
    <w:p w14:paraId="59C73BBF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Вид практики: учебная </w:t>
      </w:r>
    </w:p>
    <w:p w14:paraId="59C73BC0" w14:textId="77777777" w:rsidR="00E73047" w:rsidRDefault="00EA4690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Тип</w:t>
      </w:r>
      <w:r w:rsidR="00F175DB" w:rsidRPr="00F175DB">
        <w:rPr>
          <w:rFonts w:eastAsia="Calibri"/>
          <w:color w:val="000000"/>
        </w:rPr>
        <w:t xml:space="preserve"> практики:</w:t>
      </w:r>
      <w:r w:rsidR="00240C61">
        <w:rPr>
          <w:rFonts w:eastAsia="Calibri"/>
          <w:color w:val="000000"/>
        </w:rPr>
        <w:t xml:space="preserve"> </w:t>
      </w:r>
      <w:r w:rsidR="002D6C27">
        <w:rPr>
          <w:rFonts w:eastAsia="Calibri"/>
          <w:color w:val="000000"/>
        </w:rPr>
        <w:t>учебно-методический сбор</w:t>
      </w:r>
    </w:p>
    <w:p w14:paraId="59C73BC1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Способ проведения практики: </w:t>
      </w:r>
      <w:r w:rsidR="00A01628">
        <w:rPr>
          <w:rFonts w:eastAsia="Calibri"/>
          <w:color w:val="000000"/>
        </w:rPr>
        <w:t>стационарная</w:t>
      </w:r>
    </w:p>
    <w:p w14:paraId="59C73BC2" w14:textId="77777777" w:rsidR="003E3A9E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Форма проведения практики: дискретная</w:t>
      </w:r>
    </w:p>
    <w:p w14:paraId="59C73BC3" w14:textId="77777777" w:rsidR="001E3B82" w:rsidRPr="00583CE1" w:rsidRDefault="001E3B82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59C73BC4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59C73BC5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59C73BCA" w14:textId="77777777" w:rsidTr="002D6C2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C6" w14:textId="77777777" w:rsidR="009443C7" w:rsidRPr="003C0E55" w:rsidRDefault="009443C7" w:rsidP="002D6C27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C7" w14:textId="77777777" w:rsidR="009443C7" w:rsidRPr="003C0E55" w:rsidRDefault="009443C7" w:rsidP="002D6C27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C73BC8" w14:textId="77777777" w:rsidR="009443C7" w:rsidRPr="003C0E55" w:rsidRDefault="009443C7" w:rsidP="002D6C27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59C73BC9" w14:textId="77777777" w:rsidR="009443C7" w:rsidRPr="007723E4" w:rsidRDefault="009443C7" w:rsidP="002D6C27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240C61" w:rsidRPr="003C0E55" w14:paraId="59C73BD0" w14:textId="77777777" w:rsidTr="002D6C27">
        <w:trPr>
          <w:trHeight w:val="75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CB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УК-</w:t>
            </w:r>
            <w: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CC" w14:textId="77777777" w:rsidR="00240C61" w:rsidRPr="00296455" w:rsidRDefault="00240C61" w:rsidP="00240C61">
            <w:pPr>
              <w:pStyle w:val="aff1"/>
            </w:pPr>
            <w:r w:rsidRPr="00240C61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59C73BCD" w14:textId="77777777" w:rsidR="00240C61" w:rsidRPr="00D93796" w:rsidRDefault="00993F97" w:rsidP="00240C61">
            <w:r>
              <w:t>И</w:t>
            </w:r>
            <w:r w:rsidR="00240C61" w:rsidRPr="00D93796">
              <w:t>УК – 7.1 знать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59C73BCE" w14:textId="77777777" w:rsidR="00240C61" w:rsidRPr="00D93796" w:rsidRDefault="00993F97" w:rsidP="00240C61">
            <w:r>
              <w:t>И</w:t>
            </w:r>
            <w:r w:rsidR="00240C61" w:rsidRPr="00D93796">
              <w:t xml:space="preserve">УК - 7.2 уметь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="00240C61" w:rsidRPr="00D93796">
              <w:t>самостраховки</w:t>
            </w:r>
            <w:proofErr w:type="spellEnd"/>
          </w:p>
          <w:p w14:paraId="59C73BCF" w14:textId="77777777" w:rsidR="00240C61" w:rsidRPr="00D93796" w:rsidRDefault="00993F97" w:rsidP="00240C61">
            <w:r>
              <w:t>И</w:t>
            </w:r>
            <w:r w:rsidR="00240C61" w:rsidRPr="00D93796">
              <w:t>УК – 7.3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240C61" w:rsidRPr="003C0E55" w14:paraId="59C73BD6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1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D2" w14:textId="77777777" w:rsidR="00240C61" w:rsidRPr="00296455" w:rsidRDefault="00240C61" w:rsidP="00240C61">
            <w:pPr>
              <w:pStyle w:val="aff1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vAlign w:val="center"/>
          </w:tcPr>
          <w:p w14:paraId="59C73BD3" w14:textId="77777777" w:rsidR="00240C61" w:rsidRPr="00296455" w:rsidRDefault="00993F97" w:rsidP="00240C61">
            <w:pPr>
              <w:snapToGrid w:val="0"/>
              <w:jc w:val="both"/>
            </w:pPr>
            <w:r>
              <w:t>И</w:t>
            </w:r>
            <w:r w:rsidR="00240C61" w:rsidRPr="00296455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59C73BD4" w14:textId="77777777" w:rsidR="00240C61" w:rsidRPr="00296455" w:rsidRDefault="00993F97" w:rsidP="00240C61">
            <w:pPr>
              <w:snapToGrid w:val="0"/>
              <w:jc w:val="both"/>
            </w:pPr>
            <w:r>
              <w:t>И</w:t>
            </w:r>
            <w:r w:rsidR="00240C61" w:rsidRPr="00296455">
              <w:t xml:space="preserve">ПК – 1.2 уметь анализировать содержание учебных программ по предмету «Физическая </w:t>
            </w:r>
            <w:r w:rsidR="00240C61" w:rsidRPr="00296455">
              <w:lastRenderedPageBreak/>
              <w:t>культура» и программ по видам спорта для учреждений дополнительного физкультурно-спортивного образования</w:t>
            </w:r>
          </w:p>
          <w:p w14:paraId="59C73BD5" w14:textId="77777777" w:rsidR="00240C61" w:rsidRPr="00296455" w:rsidRDefault="00993F97" w:rsidP="00240C61">
            <w:pPr>
              <w:snapToGrid w:val="0"/>
              <w:jc w:val="both"/>
            </w:pPr>
            <w:r>
              <w:t>И</w:t>
            </w:r>
            <w:r w:rsidR="00240C61" w:rsidRPr="00296455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240C61" w:rsidRPr="003C0E55" w14:paraId="59C73BDC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7" w14:textId="77777777" w:rsidR="00240C61" w:rsidRPr="00E410C8" w:rsidRDefault="00240C61" w:rsidP="00240C61">
            <w:pPr>
              <w:pStyle w:val="aff1"/>
              <w:jc w:val="center"/>
            </w:pPr>
            <w: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D8" w14:textId="77777777" w:rsidR="00240C61" w:rsidRPr="00296455" w:rsidRDefault="00240C61" w:rsidP="00240C61">
            <w:pPr>
              <w:pStyle w:val="aff1"/>
              <w:jc w:val="both"/>
            </w:pPr>
            <w:r w:rsidRPr="00240C61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59C73BD9" w14:textId="77777777" w:rsidR="00240C61" w:rsidRPr="00C26890" w:rsidRDefault="00993F97" w:rsidP="00240C61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 w:rsidRPr="00C26890">
              <w:rPr>
                <w:rFonts w:eastAsia="SimSun"/>
                <w:kern w:val="3"/>
                <w:lang w:eastAsia="zh-CN"/>
              </w:rPr>
              <w:t xml:space="preserve">ПК – 3.1 знать </w:t>
            </w:r>
            <w:r w:rsidR="00240C61" w:rsidRPr="00C26890">
              <w:t>приоритетные задачи видов физической культуры</w:t>
            </w:r>
          </w:p>
          <w:p w14:paraId="59C73BDA" w14:textId="77777777" w:rsidR="00240C61" w:rsidRPr="00C26890" w:rsidRDefault="00993F97" w:rsidP="00240C61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240C61" w:rsidRPr="00C26890">
              <w:t>ПК – 3.2 иметь использовать методы научных исследований в процессе педагогической деятельности</w:t>
            </w:r>
          </w:p>
          <w:p w14:paraId="59C73BDB" w14:textId="77777777" w:rsidR="00240C61" w:rsidRPr="00C26890" w:rsidRDefault="00993F97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240C61" w:rsidRPr="00C26890">
              <w:t>ПК – 3.3</w:t>
            </w:r>
            <w:r w:rsidR="00240C61">
              <w:t xml:space="preserve"> </w:t>
            </w:r>
            <w:r w:rsidR="00240C61" w:rsidRPr="00C26890">
              <w:t>навыками реализации личностных потребностей индивида средствами видов физической культуры</w:t>
            </w:r>
          </w:p>
        </w:tc>
      </w:tr>
      <w:tr w:rsidR="00240C61" w:rsidRPr="003C0E55" w14:paraId="59C73BE2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DD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DE" w14:textId="77777777" w:rsidR="00240C61" w:rsidRPr="00296455" w:rsidRDefault="00240C61" w:rsidP="00240C61">
            <w:pPr>
              <w:pStyle w:val="aff1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  <w:vAlign w:val="center"/>
          </w:tcPr>
          <w:p w14:paraId="59C73BDF" w14:textId="77777777" w:rsidR="00240C61" w:rsidRDefault="00993F97" w:rsidP="00240C61">
            <w:pPr>
              <w:snapToGrid w:val="0"/>
              <w:jc w:val="both"/>
            </w:pPr>
            <w:r>
              <w:t>И</w:t>
            </w:r>
            <w:r w:rsidR="00240C61">
              <w:t>ПК – 6.1 знать современные методики, технологии и приемы обучения</w:t>
            </w:r>
          </w:p>
          <w:p w14:paraId="59C73BE0" w14:textId="77777777" w:rsidR="00240C61" w:rsidRDefault="00993F97" w:rsidP="00240C61">
            <w:pPr>
              <w:snapToGrid w:val="0"/>
              <w:jc w:val="both"/>
            </w:pPr>
            <w:r>
              <w:t>И</w:t>
            </w:r>
            <w:r w:rsidR="00240C61">
              <w:t>ПК – 6.2 уметь 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59C73BE1" w14:textId="77777777" w:rsidR="00240C61" w:rsidRPr="00296455" w:rsidRDefault="00993F97" w:rsidP="00240C61">
            <w:pPr>
              <w:snapToGrid w:val="0"/>
              <w:jc w:val="both"/>
            </w:pPr>
            <w:r>
              <w:t>И</w:t>
            </w:r>
            <w:r w:rsidR="00240C61">
              <w:t>ПК – 6.3 владеть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240C61" w:rsidRPr="003C0E55" w14:paraId="59C73BE8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E3" w14:textId="77777777" w:rsidR="00240C61" w:rsidRPr="00E410C8" w:rsidRDefault="00240C61" w:rsidP="00240C61">
            <w:pPr>
              <w:pStyle w:val="aff1"/>
              <w:jc w:val="center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E4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4961" w:type="dxa"/>
          </w:tcPr>
          <w:p w14:paraId="59C73BE5" w14:textId="77777777" w:rsidR="00240C61" w:rsidRDefault="00993F97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8.1 знать структуру и содержание общеобразовательных программ дополнительного образования</w:t>
            </w:r>
          </w:p>
          <w:p w14:paraId="59C73BE6" w14:textId="77777777" w:rsidR="00240C61" w:rsidRDefault="00993F97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8.2 уметь разрабатывать общеразвивающие программы дополнительного образования, определять их структуру и содержание</w:t>
            </w:r>
          </w:p>
          <w:p w14:paraId="59C73BE7" w14:textId="77777777" w:rsidR="00240C61" w:rsidRDefault="00993F97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8.3 владеть навыками проведения занятий в рамках дополнительного образования детей школьного возраста</w:t>
            </w:r>
          </w:p>
        </w:tc>
      </w:tr>
      <w:tr w:rsidR="00240C61" w:rsidRPr="003C0E55" w14:paraId="59C73BEE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E9" w14:textId="77777777" w:rsidR="00240C61" w:rsidRDefault="00240C61" w:rsidP="00240C61">
            <w:pPr>
              <w:pStyle w:val="aff1"/>
              <w:jc w:val="center"/>
            </w:pPr>
            <w: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EA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4961" w:type="dxa"/>
          </w:tcPr>
          <w:p w14:paraId="59C73BEB" w14:textId="77777777" w:rsidR="00240C61" w:rsidRPr="00CD2833" w:rsidRDefault="00993F97" w:rsidP="00240C61">
            <w:pPr>
              <w:jc w:val="both"/>
            </w:pPr>
            <w:r>
              <w:t>И</w:t>
            </w:r>
            <w:r w:rsidR="00240C61" w:rsidRPr="00CD2833">
              <w:t>ПК – 9.1 знать структуру, содержание дополнительных общеобразовательных программ</w:t>
            </w:r>
          </w:p>
          <w:p w14:paraId="59C73BEC" w14:textId="77777777" w:rsidR="00240C61" w:rsidRPr="00CD2833" w:rsidRDefault="00993F97" w:rsidP="00240C61">
            <w:pPr>
              <w:jc w:val="both"/>
            </w:pPr>
            <w:r>
              <w:t>И</w:t>
            </w:r>
            <w:r w:rsidR="00240C61" w:rsidRPr="00CD2833">
              <w:t>ПК – 9.2 уметь использовать дополнительные общеобразовательные программы для организации досуговой деятельности</w:t>
            </w:r>
          </w:p>
          <w:p w14:paraId="59C73BED" w14:textId="77777777" w:rsidR="00240C61" w:rsidRPr="00CD2833" w:rsidRDefault="00993F97" w:rsidP="00240C61">
            <w:pPr>
              <w:jc w:val="both"/>
            </w:pPr>
            <w:r>
              <w:t>И</w:t>
            </w:r>
            <w:r w:rsidR="00240C61" w:rsidRPr="00CD2833">
              <w:t>ПК – 9.3 владеть навыками организации досуговой деятельности</w:t>
            </w:r>
          </w:p>
        </w:tc>
      </w:tr>
      <w:tr w:rsidR="00240C61" w:rsidRPr="003C0E55" w14:paraId="59C73BF4" w14:textId="77777777" w:rsidTr="002D6C2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C73BEF" w14:textId="77777777" w:rsidR="00240C61" w:rsidRDefault="00240C61" w:rsidP="00240C61">
            <w:pPr>
              <w:pStyle w:val="aff1"/>
              <w:jc w:val="center"/>
            </w:pPr>
            <w: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C73BF0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</w:tcPr>
          <w:p w14:paraId="59C73BF1" w14:textId="77777777" w:rsidR="00240C61" w:rsidRPr="004715F7" w:rsidRDefault="00993F97" w:rsidP="00240C61">
            <w:r>
              <w:t>И</w:t>
            </w:r>
            <w:r w:rsidR="00240C61" w:rsidRPr="004715F7">
              <w:t>ПК -10.1 знать структуру, содержание, требования к организации и проведению спортивно-массового мероприятия</w:t>
            </w:r>
          </w:p>
          <w:p w14:paraId="59C73BF2" w14:textId="77777777" w:rsidR="00240C61" w:rsidRPr="004715F7" w:rsidRDefault="00993F97" w:rsidP="00240C61">
            <w:r>
              <w:t>И</w:t>
            </w:r>
            <w:r w:rsidR="00240C61" w:rsidRPr="004715F7">
              <w:t>ПК – 10.2 уметь спланировать, обеспечить документацией проведение спортивного/ физкультурного мероприятия</w:t>
            </w:r>
          </w:p>
          <w:p w14:paraId="59C73BF3" w14:textId="77777777" w:rsidR="00240C61" w:rsidRPr="004715F7" w:rsidRDefault="00993F97" w:rsidP="00240C61">
            <w:r>
              <w:lastRenderedPageBreak/>
              <w:t>И</w:t>
            </w:r>
            <w:r w:rsidR="00240C61" w:rsidRPr="004715F7">
              <w:t>ПК – 10.3 владеть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59C73BF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59C73BF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59C73BF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59C73BF8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2D6C27">
        <w:t>учебно-методический</w:t>
      </w:r>
      <w:r w:rsidR="00240C61">
        <w:t xml:space="preserve"> сбор</w:t>
      </w:r>
      <w:r>
        <w:t xml:space="preserve"> относится к </w:t>
      </w:r>
      <w:r w:rsidR="00A822C8">
        <w:t>части, формируемой участниками образовательных отношений,</w:t>
      </w:r>
      <w:r>
        <w:t xml:space="preserve"> Блока 2 Практик</w:t>
      </w:r>
      <w:r w:rsidR="00A822C8">
        <w:t>а</w:t>
      </w:r>
      <w:r>
        <w:t>.</w:t>
      </w:r>
    </w:p>
    <w:p w14:paraId="59C73BF9" w14:textId="77777777" w:rsidR="009443C7" w:rsidRPr="00FF697A" w:rsidRDefault="009443C7" w:rsidP="009443C7">
      <w:pPr>
        <w:pStyle w:val="Default"/>
        <w:ind w:firstLine="708"/>
        <w:jc w:val="both"/>
        <w:rPr>
          <w:bCs/>
          <w:color w:val="auto"/>
        </w:rPr>
      </w:pPr>
      <w:r>
        <w:t>Учебн</w:t>
      </w:r>
      <w:r w:rsidR="00A80E01">
        <w:t>о-методический сбор</w:t>
      </w:r>
      <w:r>
        <w:t xml:space="preserve"> обеспечивает формирование </w:t>
      </w:r>
      <w:r w:rsidR="00F175DB">
        <w:t xml:space="preserve">универсальных, </w:t>
      </w:r>
      <w:r w:rsidR="00240C61">
        <w:t>и профессиональных</w:t>
      </w:r>
      <w:r>
        <w:t xml:space="preserve"> компетенций</w:t>
      </w:r>
      <w:r w:rsidR="00240C61">
        <w:t xml:space="preserve">. </w:t>
      </w:r>
    </w:p>
    <w:p w14:paraId="59C73BFA" w14:textId="77777777" w:rsidR="00240C61" w:rsidRPr="00143E77" w:rsidRDefault="00240C61" w:rsidP="00A80E0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и совершенствование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умений, навыков, способов предметно-практической деятельности по методике примене</w:t>
      </w:r>
      <w:r>
        <w:rPr>
          <w:sz w:val="24"/>
          <w:szCs w:val="24"/>
        </w:rPr>
        <w:t xml:space="preserve">ния средств физической культуры, в том числе средств и методов </w:t>
      </w:r>
      <w:r w:rsidR="002D6C27">
        <w:rPr>
          <w:sz w:val="24"/>
          <w:szCs w:val="24"/>
        </w:rPr>
        <w:t xml:space="preserve">гимнастической, легкоатлетической, плавательной </w:t>
      </w:r>
      <w:r>
        <w:rPr>
          <w:sz w:val="24"/>
          <w:szCs w:val="24"/>
        </w:rPr>
        <w:t xml:space="preserve">подготовки </w:t>
      </w:r>
      <w:r w:rsidRPr="00143E77">
        <w:rPr>
          <w:sz w:val="24"/>
          <w:szCs w:val="24"/>
        </w:rPr>
        <w:t xml:space="preserve">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59C73BFB" w14:textId="77777777" w:rsidR="00240C61" w:rsidRPr="00143E77" w:rsidRDefault="00240C61" w:rsidP="00240C6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59C73BFC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 xml:space="preserve">аналитическими навыками в процессе наблюдений за </w:t>
      </w:r>
      <w:r w:rsidR="002D6C27">
        <w:rPr>
          <w:rFonts w:ascii="Times New Roman" w:hAnsi="Times New Roman"/>
          <w:sz w:val="24"/>
          <w:szCs w:val="24"/>
        </w:rPr>
        <w:t>деятельностью обучающихся</w:t>
      </w:r>
      <w:r>
        <w:rPr>
          <w:rFonts w:ascii="Times New Roman" w:hAnsi="Times New Roman"/>
          <w:sz w:val="24"/>
          <w:szCs w:val="24"/>
        </w:rPr>
        <w:t xml:space="preserve"> и педагогов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59C73BFD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формирование профессиональных навыков по методике обучения, </w:t>
      </w:r>
      <w:r>
        <w:rPr>
          <w:rFonts w:ascii="Times New Roman" w:hAnsi="Times New Roman"/>
          <w:sz w:val="24"/>
          <w:szCs w:val="24"/>
        </w:rPr>
        <w:t>разработке конспектов занятий</w:t>
      </w:r>
      <w:r w:rsidRPr="00143E77">
        <w:rPr>
          <w:rFonts w:ascii="Times New Roman" w:hAnsi="Times New Roman"/>
          <w:sz w:val="24"/>
          <w:szCs w:val="24"/>
        </w:rPr>
        <w:t xml:space="preserve">; </w:t>
      </w:r>
    </w:p>
    <w:p w14:paraId="59C73BFE" w14:textId="77777777" w:rsidR="00240C61" w:rsidRPr="002A0EA8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EA8">
        <w:rPr>
          <w:rFonts w:ascii="Times New Roman" w:hAnsi="Times New Roman"/>
          <w:color w:val="000000"/>
          <w:sz w:val="24"/>
          <w:szCs w:val="24"/>
        </w:rPr>
        <w:t>разрабатывать содержание занятий по учебному предмету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9C73BFF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углубление знаний об особенностях содержания </w:t>
      </w:r>
      <w:r w:rsidR="00A822C8">
        <w:rPr>
          <w:rFonts w:ascii="Times New Roman" w:hAnsi="Times New Roman"/>
          <w:sz w:val="24"/>
          <w:szCs w:val="24"/>
        </w:rPr>
        <w:t>легкоатлетической, гимнастической и плавательной</w:t>
      </w:r>
      <w:r w:rsidRPr="00143E77">
        <w:rPr>
          <w:rFonts w:ascii="Times New Roman" w:hAnsi="Times New Roman"/>
          <w:sz w:val="24"/>
          <w:szCs w:val="24"/>
        </w:rPr>
        <w:t xml:space="preserve"> подготовки в образовательных учреждени</w:t>
      </w:r>
      <w:r>
        <w:rPr>
          <w:rFonts w:ascii="Times New Roman" w:hAnsi="Times New Roman"/>
          <w:sz w:val="24"/>
          <w:szCs w:val="24"/>
        </w:rPr>
        <w:t>ях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59C73C00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E77">
        <w:rPr>
          <w:rFonts w:ascii="Times New Roman" w:hAnsi="Times New Roman"/>
          <w:bCs/>
          <w:sz w:val="24"/>
          <w:szCs w:val="24"/>
        </w:rPr>
        <w:t xml:space="preserve">формирование навыков планирования, организации и проведения физкультурно-оздоровительных мероприятий по </w:t>
      </w:r>
      <w:r w:rsidR="002D6C27">
        <w:rPr>
          <w:rFonts w:ascii="Times New Roman" w:hAnsi="Times New Roman"/>
          <w:bCs/>
          <w:sz w:val="24"/>
          <w:szCs w:val="24"/>
        </w:rPr>
        <w:t>гимнастике, легкой атлетике, плаванию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C73C01" w14:textId="77777777" w:rsidR="009443C7" w:rsidRDefault="009443C7" w:rsidP="00240C61">
      <w:pPr>
        <w:pStyle w:val="10"/>
        <w:spacing w:before="0" w:after="0"/>
        <w:jc w:val="both"/>
        <w:rPr>
          <w:rStyle w:val="FontStyle8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59C73C02" w14:textId="77777777" w:rsidR="009443C7" w:rsidRPr="001D3593" w:rsidRDefault="00A80E01" w:rsidP="00A80E01">
      <w:pPr>
        <w:pStyle w:val="Style18"/>
        <w:widowControl/>
        <w:suppressAutoHyphens/>
        <w:spacing w:line="240" w:lineRule="auto"/>
        <w:ind w:firstLine="709"/>
        <w:rPr>
          <w:rStyle w:val="FontStyle84"/>
        </w:rPr>
      </w:pPr>
      <w:r>
        <w:rPr>
          <w:rStyle w:val="FontStyle84"/>
        </w:rPr>
        <w:t>У</w:t>
      </w:r>
      <w:r w:rsidR="002D6C27">
        <w:rPr>
          <w:color w:val="000000"/>
        </w:rPr>
        <w:t xml:space="preserve">чебно-методический </w:t>
      </w:r>
      <w:r w:rsidR="00240C61">
        <w:rPr>
          <w:color w:val="000000"/>
        </w:rPr>
        <w:t>сбор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9C73C03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 xml:space="preserve">удоемкость практики составляет </w:t>
      </w:r>
      <w:r w:rsidR="002D6C27">
        <w:rPr>
          <w:rStyle w:val="FontStyle84"/>
        </w:rPr>
        <w:t>9</w:t>
      </w:r>
      <w:r w:rsidRPr="001D3593">
        <w:rPr>
          <w:rStyle w:val="FontStyle84"/>
        </w:rPr>
        <w:t xml:space="preserve"> зачетных единиц, </w:t>
      </w:r>
      <w:r w:rsidR="002D6C27"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</w:t>
      </w:r>
      <w:r w:rsidR="002D6C27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59C73C04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59C73C07" w14:textId="77777777" w:rsidTr="002D6C27">
        <w:tc>
          <w:tcPr>
            <w:tcW w:w="5495" w:type="dxa"/>
            <w:shd w:val="clear" w:color="auto" w:fill="auto"/>
          </w:tcPr>
          <w:p w14:paraId="59C73C05" w14:textId="77777777" w:rsidR="009443C7" w:rsidRPr="00DD4965" w:rsidRDefault="009443C7" w:rsidP="002D6C27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C73C06" w14:textId="77777777" w:rsidR="009443C7" w:rsidRPr="00DD4965" w:rsidRDefault="009443C7" w:rsidP="002D6C27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59C73C0A" w14:textId="77777777" w:rsidTr="002D6C27">
        <w:tc>
          <w:tcPr>
            <w:tcW w:w="5495" w:type="dxa"/>
            <w:shd w:val="clear" w:color="auto" w:fill="auto"/>
          </w:tcPr>
          <w:p w14:paraId="59C73C08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9C73C09" w14:textId="77777777" w:rsidR="009443C7" w:rsidRPr="00DD4965" w:rsidRDefault="00240C61" w:rsidP="002D6C27">
            <w:pPr>
              <w:jc w:val="both"/>
            </w:pPr>
            <w:r>
              <w:t>1</w:t>
            </w:r>
            <w:r w:rsidR="002D6C27">
              <w:t>5</w:t>
            </w:r>
          </w:p>
        </w:tc>
      </w:tr>
      <w:tr w:rsidR="009443C7" w:rsidRPr="00DD4965" w14:paraId="59C73C0D" w14:textId="77777777" w:rsidTr="002D6C27">
        <w:tc>
          <w:tcPr>
            <w:tcW w:w="5495" w:type="dxa"/>
            <w:shd w:val="clear" w:color="auto" w:fill="auto"/>
          </w:tcPr>
          <w:p w14:paraId="59C73C0B" w14:textId="77777777" w:rsidR="009443C7" w:rsidRPr="00DD4965" w:rsidRDefault="009443C7" w:rsidP="002D6C27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9C73C0C" w14:textId="77777777" w:rsidR="009443C7" w:rsidRPr="00DD4965" w:rsidRDefault="002D6C27" w:rsidP="002D6C27">
            <w:pPr>
              <w:jc w:val="both"/>
            </w:pPr>
            <w:r>
              <w:t>309</w:t>
            </w:r>
          </w:p>
        </w:tc>
      </w:tr>
      <w:tr w:rsidR="009443C7" w:rsidRPr="00DD4965" w14:paraId="59C73C10" w14:textId="77777777" w:rsidTr="002D6C27">
        <w:tc>
          <w:tcPr>
            <w:tcW w:w="5495" w:type="dxa"/>
            <w:shd w:val="clear" w:color="auto" w:fill="auto"/>
          </w:tcPr>
          <w:p w14:paraId="59C73C0E" w14:textId="77777777" w:rsidR="009443C7" w:rsidRPr="00DD4965" w:rsidRDefault="009443C7" w:rsidP="002D6C27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59C73C0F" w14:textId="77777777" w:rsidR="009443C7" w:rsidRPr="00DD4965" w:rsidRDefault="002D6C27" w:rsidP="00240C61">
            <w:pPr>
              <w:jc w:val="both"/>
            </w:pPr>
            <w:r>
              <w:t>324</w:t>
            </w:r>
            <w:r w:rsidR="009443C7" w:rsidRPr="00DD4965">
              <w:t xml:space="preserve"> час. / </w:t>
            </w:r>
            <w:r>
              <w:t>9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59C73C1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59C73C12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2D6C27"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14:paraId="59C73C13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2D6C27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59C73C17" w14:textId="77777777" w:rsidTr="002D6C27">
        <w:tc>
          <w:tcPr>
            <w:tcW w:w="675" w:type="dxa"/>
            <w:shd w:val="clear" w:color="auto" w:fill="auto"/>
            <w:vAlign w:val="center"/>
          </w:tcPr>
          <w:p w14:paraId="59C73C14" w14:textId="77777777" w:rsidR="009443C7" w:rsidRPr="00DD4965" w:rsidRDefault="009443C7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15" w14:textId="77777777" w:rsidR="009443C7" w:rsidRPr="00DD4965" w:rsidRDefault="009443C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16" w14:textId="77777777" w:rsidR="009443C7" w:rsidRPr="00DD4965" w:rsidRDefault="009443C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59C73C1A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9" w14:textId="77777777" w:rsidR="009443C7" w:rsidRPr="00DD4965" w:rsidRDefault="009443C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59C73C1D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C" w14:textId="77777777" w:rsidR="009443C7" w:rsidRPr="00DD4965" w:rsidRDefault="009443C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59C73C20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1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1F" w14:textId="77777777" w:rsidR="009443C7" w:rsidRPr="00DD4965" w:rsidRDefault="009443C7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59C73C23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2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22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2D6C27">
              <w:t>с оценкой</w:t>
            </w:r>
          </w:p>
        </w:tc>
      </w:tr>
    </w:tbl>
    <w:p w14:paraId="59C73C24" w14:textId="77777777" w:rsidR="009443C7" w:rsidRPr="00DD4965" w:rsidRDefault="009443C7" w:rsidP="009443C7">
      <w:pPr>
        <w:tabs>
          <w:tab w:val="num" w:pos="643"/>
        </w:tabs>
        <w:rPr>
          <w:lang w:val="x-none" w:eastAsia="x-none"/>
        </w:rPr>
      </w:pPr>
    </w:p>
    <w:p w14:paraId="59C73C25" w14:textId="77777777" w:rsidR="00240C61" w:rsidRDefault="002D6C27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240C61">
        <w:rPr>
          <w:sz w:val="24"/>
          <w:szCs w:val="24"/>
        </w:rPr>
        <w:t xml:space="preserve"> курс</w:t>
      </w:r>
    </w:p>
    <w:p w14:paraId="59C73C26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40C61" w:rsidRPr="00DD4965" w14:paraId="59C73C2A" w14:textId="77777777" w:rsidTr="002D6C27">
        <w:tc>
          <w:tcPr>
            <w:tcW w:w="675" w:type="dxa"/>
            <w:shd w:val="clear" w:color="auto" w:fill="auto"/>
            <w:vAlign w:val="center"/>
          </w:tcPr>
          <w:p w14:paraId="59C73C27" w14:textId="77777777" w:rsidR="00240C61" w:rsidRPr="00DD4965" w:rsidRDefault="00240C61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28" w14:textId="77777777" w:rsidR="00240C61" w:rsidRPr="00DD4965" w:rsidRDefault="00240C61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29" w14:textId="77777777" w:rsidR="00240C61" w:rsidRPr="00DD4965" w:rsidRDefault="00240C61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40C61" w:rsidRPr="00DD4965" w14:paraId="59C73C2D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2B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2C" w14:textId="77777777" w:rsidR="00240C61" w:rsidRPr="00DD4965" w:rsidRDefault="00240C61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40C61" w:rsidRPr="00DD4965" w14:paraId="59C73C30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2E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2F" w14:textId="77777777" w:rsidR="00240C61" w:rsidRPr="00DD4965" w:rsidRDefault="00240C61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40C61" w:rsidRPr="00DD4965" w14:paraId="59C73C33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31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32" w14:textId="77777777" w:rsidR="00240C61" w:rsidRPr="00DD4965" w:rsidRDefault="00240C61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40C61" w:rsidRPr="00DD4965" w14:paraId="59C73C36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34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35" w14:textId="77777777" w:rsidR="00240C61" w:rsidRPr="00DD4965" w:rsidRDefault="00240C61" w:rsidP="002D6C27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>
              <w:t>с оценкой</w:t>
            </w:r>
          </w:p>
        </w:tc>
      </w:tr>
    </w:tbl>
    <w:p w14:paraId="59C73C37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59C73C38" w14:textId="77777777" w:rsidR="002D6C27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4 курс</w:t>
      </w:r>
    </w:p>
    <w:p w14:paraId="59C73C39" w14:textId="77777777" w:rsidR="002D6C27" w:rsidRPr="00DD4965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7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D6C27" w:rsidRPr="00DD4965" w14:paraId="59C73C3D" w14:textId="77777777" w:rsidTr="002D6C27">
        <w:tc>
          <w:tcPr>
            <w:tcW w:w="675" w:type="dxa"/>
            <w:shd w:val="clear" w:color="auto" w:fill="auto"/>
            <w:vAlign w:val="center"/>
          </w:tcPr>
          <w:p w14:paraId="59C73C3A" w14:textId="77777777" w:rsidR="002D6C27" w:rsidRPr="00DD4965" w:rsidRDefault="002D6C27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3B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3C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D6C27" w:rsidRPr="00DD4965" w14:paraId="59C73C40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3E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3F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D6C27" w:rsidRPr="00DD4965" w14:paraId="59C73C43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1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2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D6C27" w:rsidRPr="00DD4965" w14:paraId="59C73C46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4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5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D6C27" w:rsidRPr="00DD4965" w14:paraId="59C73C49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47" w14:textId="77777777" w:rsidR="002D6C27" w:rsidRPr="00DD4965" w:rsidRDefault="002D6C27" w:rsidP="002D6C27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48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>
              <w:t>с оценкой</w:t>
            </w:r>
          </w:p>
        </w:tc>
      </w:tr>
    </w:tbl>
    <w:p w14:paraId="59C73C4A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4B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4C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240C61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59C73C4D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59C73C51" w14:textId="77777777" w:rsidTr="002D6C27">
        <w:tc>
          <w:tcPr>
            <w:tcW w:w="675" w:type="dxa"/>
            <w:shd w:val="clear" w:color="auto" w:fill="auto"/>
            <w:vAlign w:val="center"/>
          </w:tcPr>
          <w:p w14:paraId="59C73C4E" w14:textId="77777777" w:rsidR="00E410C8" w:rsidRPr="00DD4965" w:rsidRDefault="00E410C8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4F" w14:textId="77777777" w:rsidR="00E410C8" w:rsidRPr="00DD4965" w:rsidRDefault="00E410C8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50" w14:textId="77777777" w:rsidR="00E410C8" w:rsidRPr="00DD4965" w:rsidRDefault="00E410C8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59C73C54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52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53" w14:textId="77777777" w:rsidR="00E410C8" w:rsidRPr="00DD4965" w:rsidRDefault="00E410C8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59C73C57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55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56" w14:textId="77777777" w:rsidR="00E410C8" w:rsidRPr="00DD4965" w:rsidRDefault="00E410C8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59C73C5A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58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59" w14:textId="77777777" w:rsidR="00E410C8" w:rsidRPr="00DD4965" w:rsidRDefault="00E410C8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59C73C5D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5B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5C" w14:textId="77777777" w:rsidR="00E410C8" w:rsidRPr="00DD4965" w:rsidRDefault="00E410C8" w:rsidP="002D6C27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2D6C27">
              <w:t>с оценкой</w:t>
            </w:r>
          </w:p>
        </w:tc>
      </w:tr>
    </w:tbl>
    <w:p w14:paraId="59C73C5E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59C73C5F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60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2D6C27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59C73C61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40C61" w:rsidRPr="00DD4965" w14:paraId="59C73C65" w14:textId="77777777" w:rsidTr="002D6C27">
        <w:tc>
          <w:tcPr>
            <w:tcW w:w="675" w:type="dxa"/>
            <w:shd w:val="clear" w:color="auto" w:fill="auto"/>
            <w:vAlign w:val="center"/>
          </w:tcPr>
          <w:p w14:paraId="59C73C62" w14:textId="77777777" w:rsidR="00240C61" w:rsidRPr="00DD4965" w:rsidRDefault="00240C61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63" w14:textId="77777777" w:rsidR="00240C61" w:rsidRPr="00DD4965" w:rsidRDefault="00240C61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64" w14:textId="77777777" w:rsidR="00240C61" w:rsidRPr="00DD4965" w:rsidRDefault="00240C61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40C61" w:rsidRPr="00DD4965" w14:paraId="59C73C68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66" w14:textId="77777777" w:rsidR="00240C61" w:rsidRPr="00DD4965" w:rsidRDefault="00240C61" w:rsidP="002D6C27">
            <w:pPr>
              <w:pStyle w:val="ae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67" w14:textId="77777777" w:rsidR="00240C61" w:rsidRPr="00DD4965" w:rsidRDefault="00240C61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40C61" w:rsidRPr="00DD4965" w14:paraId="59C73C6B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69" w14:textId="77777777" w:rsidR="00240C61" w:rsidRPr="00DD4965" w:rsidRDefault="00240C61" w:rsidP="002D6C27">
            <w:pPr>
              <w:pStyle w:val="ae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6A" w14:textId="77777777" w:rsidR="00240C61" w:rsidRPr="00DD4965" w:rsidRDefault="00240C61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40C61" w:rsidRPr="00DD4965" w14:paraId="59C73C6E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6C" w14:textId="77777777" w:rsidR="00240C61" w:rsidRPr="00DD4965" w:rsidRDefault="00240C61" w:rsidP="002D6C27">
            <w:pPr>
              <w:pStyle w:val="ae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6D" w14:textId="77777777" w:rsidR="00240C61" w:rsidRPr="00DD4965" w:rsidRDefault="00240C61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40C61" w:rsidRPr="00DD4965" w14:paraId="59C73C71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6F" w14:textId="77777777" w:rsidR="00240C61" w:rsidRPr="00DD4965" w:rsidRDefault="00240C61" w:rsidP="002D6C27">
            <w:pPr>
              <w:pStyle w:val="ae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70" w14:textId="77777777" w:rsidR="00240C61" w:rsidRPr="00DD4965" w:rsidRDefault="00240C61" w:rsidP="002D6C27">
            <w:pPr>
              <w:autoSpaceDE w:val="0"/>
              <w:autoSpaceDN w:val="0"/>
              <w:adjustRightInd w:val="0"/>
            </w:pPr>
            <w:proofErr w:type="gramStart"/>
            <w:r w:rsidRPr="00DD4965">
              <w:t xml:space="preserve">Зачет </w:t>
            </w:r>
            <w:r>
              <w:t xml:space="preserve"> с</w:t>
            </w:r>
            <w:proofErr w:type="gramEnd"/>
            <w:r>
              <w:t xml:space="preserve"> оценкой</w:t>
            </w:r>
          </w:p>
        </w:tc>
      </w:tr>
    </w:tbl>
    <w:p w14:paraId="59C73C72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59C73C73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74" w14:textId="77777777" w:rsidR="002D6C27" w:rsidRPr="00DD4965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>
        <w:rPr>
          <w:sz w:val="24"/>
          <w:szCs w:val="24"/>
        </w:rPr>
        <w:t>5</w:t>
      </w:r>
      <w:r w:rsidRPr="00DD4965">
        <w:rPr>
          <w:sz w:val="24"/>
          <w:szCs w:val="24"/>
        </w:rPr>
        <w:t xml:space="preserve"> курс</w:t>
      </w:r>
    </w:p>
    <w:p w14:paraId="59C73C75" w14:textId="77777777" w:rsidR="002D6C27" w:rsidRPr="00DD4965" w:rsidRDefault="002D6C27" w:rsidP="002D6C2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A6ECD">
        <w:rPr>
          <w:sz w:val="24"/>
          <w:szCs w:val="24"/>
        </w:rPr>
        <w:t>9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D6C27" w:rsidRPr="00DD4965" w14:paraId="59C73C79" w14:textId="77777777" w:rsidTr="002D6C27">
        <w:tc>
          <w:tcPr>
            <w:tcW w:w="675" w:type="dxa"/>
            <w:shd w:val="clear" w:color="auto" w:fill="auto"/>
            <w:vAlign w:val="center"/>
          </w:tcPr>
          <w:p w14:paraId="59C73C76" w14:textId="77777777" w:rsidR="002D6C27" w:rsidRPr="00DD4965" w:rsidRDefault="002D6C27" w:rsidP="002D6C2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59C73C77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C73C78" w14:textId="77777777" w:rsidR="002D6C27" w:rsidRPr="00DD4965" w:rsidRDefault="002D6C27" w:rsidP="002D6C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D6C27" w:rsidRPr="00DD4965" w14:paraId="59C73C7C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7A" w14:textId="77777777" w:rsidR="002D6C27" w:rsidRPr="00DD4965" w:rsidRDefault="002D6C27" w:rsidP="002D6C27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7B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D6C27" w:rsidRPr="00DD4965" w14:paraId="59C73C7F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7D" w14:textId="77777777" w:rsidR="002D6C27" w:rsidRPr="00DD4965" w:rsidRDefault="002D6C27" w:rsidP="002D6C27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7E" w14:textId="77777777" w:rsidR="002D6C27" w:rsidRPr="00DD4965" w:rsidRDefault="002D6C27" w:rsidP="002D6C2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D6C27" w:rsidRPr="00DD4965" w14:paraId="59C73C82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80" w14:textId="77777777" w:rsidR="002D6C27" w:rsidRPr="00DD4965" w:rsidRDefault="002D6C27" w:rsidP="002D6C27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81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D6C27" w:rsidRPr="00DD4965" w14:paraId="59C73C85" w14:textId="77777777" w:rsidTr="002D6C2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73C83" w14:textId="77777777" w:rsidR="002D6C27" w:rsidRPr="00DD4965" w:rsidRDefault="002D6C27" w:rsidP="002D6C27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73C84" w14:textId="77777777" w:rsidR="002D6C27" w:rsidRPr="00DD4965" w:rsidRDefault="002D6C27" w:rsidP="002D6C27">
            <w:pPr>
              <w:autoSpaceDE w:val="0"/>
              <w:autoSpaceDN w:val="0"/>
              <w:adjustRightInd w:val="0"/>
            </w:pPr>
            <w:proofErr w:type="gramStart"/>
            <w:r w:rsidRPr="00DD4965">
              <w:t xml:space="preserve">Зачет </w:t>
            </w:r>
            <w:r>
              <w:t xml:space="preserve"> с</w:t>
            </w:r>
            <w:proofErr w:type="gramEnd"/>
            <w:r>
              <w:t xml:space="preserve"> оценкой</w:t>
            </w:r>
          </w:p>
        </w:tc>
      </w:tr>
    </w:tbl>
    <w:p w14:paraId="59C73C86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87" w14:textId="77777777" w:rsidR="002D6C27" w:rsidRDefault="002D6C27" w:rsidP="009443C7">
      <w:pPr>
        <w:tabs>
          <w:tab w:val="num" w:pos="643"/>
        </w:tabs>
        <w:rPr>
          <w:lang w:val="x-none" w:eastAsia="x-none"/>
        </w:rPr>
      </w:pPr>
    </w:p>
    <w:p w14:paraId="59C73C88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9C73C89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9C73C8A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</w:t>
      </w:r>
      <w:r w:rsidR="00FB582F">
        <w:rPr>
          <w:lang w:eastAsia="x-none"/>
        </w:rPr>
        <w:t>посещают учебно-тренировочные занятия по</w:t>
      </w:r>
      <w:r w:rsidR="002D6C27">
        <w:rPr>
          <w:lang w:eastAsia="x-none"/>
        </w:rPr>
        <w:t xml:space="preserve"> гимнастике, легкой атлетике, </w:t>
      </w:r>
      <w:r w:rsidR="00EA6ECD">
        <w:rPr>
          <w:lang w:eastAsia="x-none"/>
        </w:rPr>
        <w:t>плаванию</w:t>
      </w:r>
      <w:r w:rsidR="00FB582F">
        <w:rPr>
          <w:lang w:eastAsia="x-none"/>
        </w:rPr>
        <w:t>,</w:t>
      </w:r>
      <w:r w:rsidRPr="0090590A">
        <w:rPr>
          <w:lang w:val="x-none" w:eastAsia="x-none"/>
        </w:rPr>
        <w:t xml:space="preserve">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9C73C8B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9C73C8C" w14:textId="77777777" w:rsidR="009443C7" w:rsidRDefault="009443C7" w:rsidP="009443C7">
      <w:pPr>
        <w:rPr>
          <w:b/>
          <w:bCs/>
          <w:caps/>
          <w:lang w:val="x-none"/>
        </w:rPr>
      </w:pPr>
    </w:p>
    <w:p w14:paraId="59C73C8D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59C73C8E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FB582F">
        <w:t>1</w:t>
      </w:r>
      <w:r w:rsidR="009443C7">
        <w:t xml:space="preserve"> курс (</w:t>
      </w:r>
      <w:r w:rsidR="002D6C27">
        <w:t>2</w:t>
      </w:r>
      <w:r w:rsidR="009443C7">
        <w:t xml:space="preserve"> семестр) очная форма обучения - зачет </w:t>
      </w:r>
      <w:r w:rsidR="002D6C27">
        <w:t>с оценкой</w:t>
      </w:r>
    </w:p>
    <w:p w14:paraId="59C73C8F" w14:textId="77777777" w:rsidR="00FB582F" w:rsidRDefault="00FB582F" w:rsidP="00FB582F">
      <w:pPr>
        <w:tabs>
          <w:tab w:val="left" w:pos="1080"/>
        </w:tabs>
        <w:jc w:val="both"/>
      </w:pPr>
      <w:r>
        <w:t xml:space="preserve">          Форма отчетности </w:t>
      </w:r>
      <w:r w:rsidR="002D6C27">
        <w:t>3</w:t>
      </w:r>
      <w:r>
        <w:t xml:space="preserve"> курс (</w:t>
      </w:r>
      <w:r w:rsidR="00EA6ECD">
        <w:t>6</w:t>
      </w:r>
      <w:r>
        <w:t xml:space="preserve"> семестр) очная форма обучения – зачет с оценкой</w:t>
      </w:r>
    </w:p>
    <w:p w14:paraId="59C73C90" w14:textId="77777777" w:rsidR="002D6C27" w:rsidRDefault="002D6C27" w:rsidP="00FB582F">
      <w:pPr>
        <w:tabs>
          <w:tab w:val="left" w:pos="1080"/>
        </w:tabs>
        <w:jc w:val="both"/>
      </w:pPr>
      <w:r>
        <w:t xml:space="preserve">          Форма отчетности 4 курс (</w:t>
      </w:r>
      <w:r w:rsidR="00EA6ECD">
        <w:t>7</w:t>
      </w:r>
      <w:r>
        <w:t xml:space="preserve"> семестр) очная форма обучения – зачет с оценкой </w:t>
      </w:r>
    </w:p>
    <w:p w14:paraId="59C73C91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FB582F">
        <w:t>2</w:t>
      </w:r>
      <w:r w:rsidR="002D6C27">
        <w:t xml:space="preserve"> курс (</w:t>
      </w:r>
      <w:r w:rsidR="00EA6ECD">
        <w:t>4</w:t>
      </w:r>
      <w:r>
        <w:t xml:space="preserve"> семестр) заочная форма обучения - зачет </w:t>
      </w:r>
      <w:r w:rsidR="002D6C27">
        <w:t>с оценкой</w:t>
      </w:r>
    </w:p>
    <w:p w14:paraId="59C73C92" w14:textId="77777777" w:rsidR="00FB582F" w:rsidRDefault="00FB582F" w:rsidP="00FB582F">
      <w:pPr>
        <w:tabs>
          <w:tab w:val="left" w:pos="1080"/>
        </w:tabs>
        <w:jc w:val="both"/>
      </w:pPr>
      <w:r>
        <w:t xml:space="preserve">          Форма отчетности </w:t>
      </w:r>
      <w:r w:rsidR="002D6C27">
        <w:t>4</w:t>
      </w:r>
      <w:r>
        <w:t xml:space="preserve"> курс (</w:t>
      </w:r>
      <w:r w:rsidR="00EA6ECD">
        <w:t>8</w:t>
      </w:r>
      <w:r>
        <w:t xml:space="preserve"> семестр) заочная форма обучения – зачет с оценкой</w:t>
      </w:r>
    </w:p>
    <w:p w14:paraId="59C73C93" w14:textId="77777777" w:rsidR="002D6C27" w:rsidRDefault="002D6C27" w:rsidP="002D6C27">
      <w:pPr>
        <w:tabs>
          <w:tab w:val="left" w:pos="1080"/>
        </w:tabs>
        <w:jc w:val="both"/>
      </w:pPr>
      <w:r>
        <w:t xml:space="preserve">          Форма отчетности 5 курс (</w:t>
      </w:r>
      <w:r w:rsidR="00EA6ECD">
        <w:t>9</w:t>
      </w:r>
      <w:r>
        <w:t xml:space="preserve"> семестр) заочная форма обучения – зачет с оценкой</w:t>
      </w:r>
    </w:p>
    <w:p w14:paraId="59C73C94" w14:textId="77777777" w:rsidR="00E410C8" w:rsidRDefault="00E410C8" w:rsidP="009443C7">
      <w:pPr>
        <w:tabs>
          <w:tab w:val="left" w:pos="1080"/>
        </w:tabs>
        <w:jc w:val="both"/>
      </w:pPr>
    </w:p>
    <w:p w14:paraId="59C73C95" w14:textId="77777777" w:rsidR="009443C7" w:rsidRDefault="00FB582F" w:rsidP="009443C7">
      <w:pPr>
        <w:tabs>
          <w:tab w:val="left" w:pos="1080"/>
        </w:tabs>
        <w:jc w:val="both"/>
      </w:pPr>
      <w:r>
        <w:tab/>
      </w:r>
      <w:r w:rsidR="009443C7">
        <w:t>По итогам практики, основываясь на собранных материалах и информации, обучающийся готовит отчет о практике.</w:t>
      </w:r>
    </w:p>
    <w:p w14:paraId="59C73C96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59C73C97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9C73C98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9C73C99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59C73C9A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>излагаются методика и результаты обработки получ</w:t>
      </w:r>
      <w:r w:rsidR="00FB582F">
        <w:rPr>
          <w:color w:val="000000"/>
        </w:rPr>
        <w:t>енных в ходе практики материалов</w:t>
      </w:r>
      <w:r w:rsidRPr="0090590A">
        <w:rPr>
          <w:color w:val="000000"/>
        </w:rPr>
        <w:t xml:space="preserve">. </w:t>
      </w:r>
    </w:p>
    <w:p w14:paraId="59C73C9B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59C73C9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59C73C9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9C73C9E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9C73C9F" w14:textId="77777777" w:rsidR="00FD0B49" w:rsidRDefault="00FD0B49" w:rsidP="009443C7">
      <w:pPr>
        <w:ind w:firstLine="567"/>
        <w:jc w:val="both"/>
        <w:rPr>
          <w:rFonts w:eastAsia="Calibri"/>
        </w:rPr>
      </w:pPr>
    </w:p>
    <w:p w14:paraId="59C73CA0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59C73CA1" w14:textId="77777777" w:rsidR="009443C7" w:rsidRDefault="009443C7" w:rsidP="009443C7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</w:t>
      </w:r>
      <w:r w:rsidR="00A80E01">
        <w:rPr>
          <w:rFonts w:ascii="Times New Roman" w:hAnsi="Times New Roman"/>
          <w:sz w:val="24"/>
          <w:szCs w:val="24"/>
        </w:rPr>
        <w:t>задании на практику</w:t>
      </w:r>
      <w:r w:rsidR="00F32F44">
        <w:rPr>
          <w:rFonts w:ascii="Times New Roman" w:hAnsi="Times New Roman"/>
          <w:sz w:val="24"/>
          <w:szCs w:val="24"/>
        </w:rPr>
        <w:t>,</w:t>
      </w:r>
      <w:r w:rsidR="00A80E01">
        <w:rPr>
          <w:rFonts w:ascii="Times New Roman" w:hAnsi="Times New Roman"/>
          <w:sz w:val="24"/>
          <w:szCs w:val="24"/>
        </w:rPr>
        <w:t xml:space="preserve"> в соответствии с планом-графиком</w:t>
      </w:r>
      <w:r>
        <w:rPr>
          <w:rFonts w:ascii="Times New Roman" w:hAnsi="Times New Roman"/>
          <w:sz w:val="24"/>
          <w:szCs w:val="24"/>
        </w:rPr>
        <w:t>.</w:t>
      </w:r>
    </w:p>
    <w:p w14:paraId="59C73CA2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 xml:space="preserve">их </w:t>
      </w:r>
      <w:r w:rsidR="00FB582F">
        <w:rPr>
          <w:rFonts w:ascii="Times New Roman" w:eastAsia="Calibri" w:hAnsi="Times New Roman"/>
          <w:sz w:val="24"/>
          <w:szCs w:val="24"/>
        </w:rPr>
        <w:t>выполнение, в том числе и в процессе учебно-тренировочных занятий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9C73CA3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23"/>
        <w:gridCol w:w="29"/>
        <w:gridCol w:w="1389"/>
        <w:gridCol w:w="29"/>
        <w:gridCol w:w="1842"/>
        <w:gridCol w:w="851"/>
        <w:gridCol w:w="963"/>
        <w:gridCol w:w="29"/>
        <w:gridCol w:w="1247"/>
        <w:gridCol w:w="29"/>
      </w:tblGrid>
      <w:tr w:rsidR="002D6C27" w:rsidRPr="00DC3A26" w14:paraId="59C73CAA" w14:textId="77777777" w:rsidTr="002D6C27">
        <w:trPr>
          <w:cantSplit/>
          <w:trHeight w:val="437"/>
        </w:trPr>
        <w:tc>
          <w:tcPr>
            <w:tcW w:w="709" w:type="dxa"/>
            <w:vMerge w:val="restart"/>
            <w:vAlign w:val="center"/>
          </w:tcPr>
          <w:p w14:paraId="59C73CA4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59C73CA5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9C73CA6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59C73CA7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C73CA8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4"/>
            <w:vAlign w:val="center"/>
          </w:tcPr>
          <w:p w14:paraId="59C73CA9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Наличие</w:t>
            </w:r>
          </w:p>
        </w:tc>
      </w:tr>
      <w:tr w:rsidR="002D6C27" w:rsidRPr="00DC3A26" w14:paraId="59C73CB2" w14:textId="77777777" w:rsidTr="002D6C27">
        <w:trPr>
          <w:cantSplit/>
          <w:trHeight w:val="519"/>
        </w:trPr>
        <w:tc>
          <w:tcPr>
            <w:tcW w:w="709" w:type="dxa"/>
            <w:vMerge/>
          </w:tcPr>
          <w:p w14:paraId="59C73CAB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59C73CAC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9C73CAD" w14:textId="77777777" w:rsidR="002D6C27" w:rsidRPr="00DC3A26" w:rsidRDefault="002D6C27" w:rsidP="002D6C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59C73CAE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9C73CAF" w14:textId="77777777" w:rsidR="002D6C27" w:rsidRPr="00DC3A26" w:rsidRDefault="002D6C27" w:rsidP="002D6C27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9C73CB0" w14:textId="77777777" w:rsidR="002D6C27" w:rsidRPr="00DC3A26" w:rsidRDefault="002D6C27" w:rsidP="002D6C27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  <w:gridSpan w:val="2"/>
          </w:tcPr>
          <w:p w14:paraId="59C73CB1" w14:textId="77777777" w:rsidR="002D6C27" w:rsidRPr="00DC3A26" w:rsidRDefault="002D6C27" w:rsidP="002D6C27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</w:t>
            </w:r>
            <w:r w:rsidRPr="00DC3A26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2D6C27" w:rsidRPr="00E04518" w14:paraId="59C73CBB" w14:textId="77777777" w:rsidTr="002D6C27">
        <w:trPr>
          <w:gridAfter w:val="1"/>
          <w:wAfter w:w="29" w:type="dxa"/>
        </w:trPr>
        <w:tc>
          <w:tcPr>
            <w:tcW w:w="709" w:type="dxa"/>
          </w:tcPr>
          <w:p w14:paraId="59C73CB3" w14:textId="77777777" w:rsidR="002D6C27" w:rsidRDefault="002D6C27" w:rsidP="002D6C27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523" w:type="dxa"/>
          </w:tcPr>
          <w:p w14:paraId="59C73CB4" w14:textId="77777777" w:rsidR="002D6C27" w:rsidRDefault="002D6C27" w:rsidP="002D6C27">
            <w:r>
              <w:t>Комплекс тестовых заданий по теории и методике избранного вида спорта (плавание): учебное пособие</w:t>
            </w:r>
          </w:p>
        </w:tc>
        <w:tc>
          <w:tcPr>
            <w:tcW w:w="1418" w:type="dxa"/>
            <w:gridSpan w:val="2"/>
          </w:tcPr>
          <w:p w14:paraId="59C73CB5" w14:textId="77777777" w:rsidR="002D6C27" w:rsidRPr="004774E1" w:rsidRDefault="002D6C27" w:rsidP="002D6C27">
            <w:r>
              <w:rPr>
                <w:rStyle w:val="speedspan"/>
              </w:rPr>
              <w:t>Чертов Н. В.</w:t>
            </w:r>
          </w:p>
        </w:tc>
        <w:tc>
          <w:tcPr>
            <w:tcW w:w="1871" w:type="dxa"/>
            <w:gridSpan w:val="2"/>
          </w:tcPr>
          <w:p w14:paraId="59C73CB6" w14:textId="77777777" w:rsidR="002D6C27" w:rsidRPr="004774E1" w:rsidRDefault="002D6C27" w:rsidP="002D6C27">
            <w:proofErr w:type="spellStart"/>
            <w:r w:rsidRPr="00490D25">
              <w:t>Ростов</w:t>
            </w:r>
            <w:proofErr w:type="spellEnd"/>
            <w:r w:rsidRPr="00490D25">
              <w:t xml:space="preserve">-н/Д: </w:t>
            </w:r>
            <w:hyperlink r:id="rId8" w:history="1">
              <w:r w:rsidRPr="004A420B">
                <w:t>Издательство Южного федерального университета</w:t>
              </w:r>
            </w:hyperlink>
          </w:p>
        </w:tc>
        <w:tc>
          <w:tcPr>
            <w:tcW w:w="851" w:type="dxa"/>
          </w:tcPr>
          <w:p w14:paraId="59C73CB7" w14:textId="77777777" w:rsidR="002D6C27" w:rsidRPr="004774E1" w:rsidRDefault="002D6C27" w:rsidP="002D6C27">
            <w:r w:rsidRPr="00490D25">
              <w:t>2012</w:t>
            </w:r>
          </w:p>
        </w:tc>
        <w:tc>
          <w:tcPr>
            <w:tcW w:w="963" w:type="dxa"/>
          </w:tcPr>
          <w:p w14:paraId="59C73CB8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59C73CB9" w14:textId="77777777" w:rsidR="002D6C27" w:rsidRDefault="005C7C89" w:rsidP="002D6C27">
            <w:hyperlink r:id="rId9" w:history="1">
              <w:r w:rsidR="002D6C27" w:rsidRPr="00915C71">
                <w:rPr>
                  <w:rStyle w:val="af3"/>
                </w:rPr>
                <w:t>http://biblioclub.ru/</w:t>
              </w:r>
            </w:hyperlink>
          </w:p>
          <w:p w14:paraId="59C73CBA" w14:textId="77777777" w:rsidR="002D6C27" w:rsidRPr="00370E5A" w:rsidRDefault="002D6C27" w:rsidP="002D6C27"/>
        </w:tc>
      </w:tr>
      <w:tr w:rsidR="002D6C27" w:rsidRPr="0049207C" w14:paraId="59C73CC4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C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2</w:t>
            </w:r>
            <w:r w:rsidRPr="002D6C27"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D" w14:textId="77777777" w:rsidR="002D6C27" w:rsidRPr="002D6C27" w:rsidRDefault="002D6C27" w:rsidP="002D6C27">
            <w:r>
              <w:t>Построение учебно-тренировочных занятий в спортивном плавании: учебное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E" w14:textId="77777777" w:rsidR="002D6C27" w:rsidRPr="002D6C27" w:rsidRDefault="002D6C27" w:rsidP="002D6C27">
            <w:r w:rsidRPr="002D6C27">
              <w:t>М.Д. Бакшеев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BF" w14:textId="77777777" w:rsidR="002D6C27" w:rsidRDefault="002D6C27" w:rsidP="002D6C27">
            <w:r>
              <w:t xml:space="preserve">Издательство </w:t>
            </w:r>
            <w:proofErr w:type="spellStart"/>
            <w:r>
              <w:t>СибГУФК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0" w14:textId="77777777" w:rsidR="002D6C27" w:rsidRDefault="002D6C27" w:rsidP="002D6C27">
            <w:r>
              <w:t>2006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1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2" w14:textId="77777777" w:rsidR="002D6C27" w:rsidRDefault="005C7C89" w:rsidP="002D6C27">
            <w:hyperlink r:id="rId10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C3" w14:textId="77777777" w:rsidR="002D6C27" w:rsidRPr="00370E5A" w:rsidRDefault="002D6C27" w:rsidP="002D6C27"/>
        </w:tc>
      </w:tr>
      <w:tr w:rsidR="002D6C27" w:rsidRPr="0049207C" w14:paraId="59C73CCD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5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6" w14:textId="77777777" w:rsidR="002D6C27" w:rsidRDefault="002D6C27" w:rsidP="002D6C27">
            <w:proofErr w:type="gramStart"/>
            <w:r>
              <w:t>Плавание :</w:t>
            </w:r>
            <w:proofErr w:type="gramEnd"/>
            <w:r>
              <w:t xml:space="preserve"> учебно-методическое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7" w14:textId="77777777" w:rsidR="002D6C27" w:rsidRPr="002D6C27" w:rsidRDefault="002D6C27" w:rsidP="002D6C27">
            <w:r>
              <w:t xml:space="preserve">Кислица Н. Т., </w:t>
            </w:r>
            <w:proofErr w:type="spellStart"/>
            <w:r>
              <w:t>Семянникова</w:t>
            </w:r>
            <w:proofErr w:type="spellEnd"/>
            <w:r>
              <w:t xml:space="preserve"> В.В.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8" w14:textId="77777777" w:rsidR="002D6C27" w:rsidRDefault="002D6C27" w:rsidP="002D6C27">
            <w:r>
              <w:t xml:space="preserve">ЕГУ им. И.А. Бунина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9" w14:textId="77777777" w:rsidR="002D6C27" w:rsidRDefault="002D6C27" w:rsidP="002D6C27">
            <w:r>
              <w:t>2011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A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B" w14:textId="77777777" w:rsidR="002D6C27" w:rsidRDefault="005C7C89" w:rsidP="002D6C27">
            <w:hyperlink r:id="rId11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CC" w14:textId="77777777" w:rsidR="002D6C27" w:rsidRPr="00370E5A" w:rsidRDefault="002D6C27" w:rsidP="002D6C27"/>
        </w:tc>
      </w:tr>
      <w:tr w:rsidR="002D6C27" w:rsidRPr="0049207C" w14:paraId="59C73CD6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E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CF" w14:textId="77777777" w:rsidR="002D6C27" w:rsidRDefault="002D6C27" w:rsidP="002D6C27">
            <w:proofErr w:type="gramStart"/>
            <w:r>
              <w:t>Плавание :</w:t>
            </w:r>
            <w:proofErr w:type="gramEnd"/>
            <w:r>
              <w:t xml:space="preserve"> учебное пособие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0" w14:textId="77777777" w:rsidR="002D6C27" w:rsidRDefault="002D6C27" w:rsidP="002D6C27">
            <w:proofErr w:type="spellStart"/>
            <w:r>
              <w:t>Лушпа</w:t>
            </w:r>
            <w:proofErr w:type="spellEnd"/>
            <w:r>
              <w:t xml:space="preserve"> А. 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1" w14:textId="77777777" w:rsidR="002D6C27" w:rsidRDefault="002D6C27" w:rsidP="002D6C27">
            <w:r>
              <w:t xml:space="preserve">Издатель: Кемеровский государственный университет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2" w14:textId="77777777" w:rsidR="002D6C27" w:rsidRDefault="002D6C27" w:rsidP="002D6C27">
            <w:r>
              <w:t>2012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3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4" w14:textId="77777777" w:rsidR="002D6C27" w:rsidRDefault="005C7C89" w:rsidP="002D6C27">
            <w:hyperlink r:id="rId12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D5" w14:textId="77777777" w:rsidR="002D6C27" w:rsidRPr="00370E5A" w:rsidRDefault="002D6C27" w:rsidP="002D6C27"/>
        </w:tc>
      </w:tr>
      <w:tr w:rsidR="002D6C27" w:rsidRPr="0049207C" w14:paraId="59C73CD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7" w14:textId="77777777" w:rsidR="002D6C27" w:rsidRPr="002D6C27" w:rsidRDefault="002D6C27" w:rsidP="002D6C27">
            <w:pPr>
              <w:spacing w:before="100" w:beforeAutospacing="1" w:after="100" w:afterAutospacing="1"/>
              <w:jc w:val="center"/>
            </w:pPr>
            <w:r>
              <w:lastRenderedPageBreak/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8" w14:textId="77777777" w:rsidR="002D6C27" w:rsidRDefault="002D6C27" w:rsidP="002D6C27">
            <w:r>
              <w:t>Теория и методика плавания: учебник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9" w14:textId="77777777" w:rsidR="002D6C27" w:rsidRDefault="002D6C27" w:rsidP="002D6C27">
            <w:r>
              <w:rPr>
                <w:rStyle w:val="speedspan"/>
              </w:rPr>
              <w:t>Чертов Н. В.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A" w14:textId="77777777" w:rsidR="002D6C27" w:rsidRDefault="002D6C27" w:rsidP="002D6C27">
            <w:proofErr w:type="spellStart"/>
            <w:r w:rsidRPr="00490D25">
              <w:t>Ростов</w:t>
            </w:r>
            <w:proofErr w:type="spellEnd"/>
            <w:r w:rsidRPr="00490D25">
              <w:t xml:space="preserve">-н/Д: </w:t>
            </w:r>
            <w:hyperlink r:id="rId13" w:history="1">
              <w:r w:rsidRPr="002D6C27">
                <w:rPr>
                  <w:rStyle w:val="af3"/>
                </w:rPr>
                <w:t>Издательство Южного федерального университета</w:t>
              </w:r>
            </w:hyperlink>
            <w:r w:rsidRPr="00E0451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B" w14:textId="77777777" w:rsidR="002D6C27" w:rsidRDefault="002D6C27" w:rsidP="002D6C27">
            <w:r w:rsidRPr="00490D25">
              <w:t>2011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C" w14:textId="77777777" w:rsidR="002D6C27" w:rsidRPr="00F00649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DD" w14:textId="77777777" w:rsidR="002D6C27" w:rsidRDefault="005C7C89" w:rsidP="002D6C27">
            <w:hyperlink r:id="rId14" w:history="1">
              <w:r w:rsidR="002D6C27" w:rsidRPr="002D6C27">
                <w:rPr>
                  <w:rStyle w:val="af3"/>
                </w:rPr>
                <w:t>http://biblioclub.ru/</w:t>
              </w:r>
            </w:hyperlink>
          </w:p>
          <w:p w14:paraId="59C73CDE" w14:textId="77777777" w:rsidR="002D6C27" w:rsidRPr="00370E5A" w:rsidRDefault="002D6C27" w:rsidP="002D6C27"/>
        </w:tc>
      </w:tr>
      <w:tr w:rsidR="002D6C27" w:rsidRPr="008E31F2" w14:paraId="59C73CE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0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1" w14:textId="77777777" w:rsidR="002D6C27" w:rsidRPr="008E31F2" w:rsidRDefault="002D6C27" w:rsidP="002D6C27">
            <w:r w:rsidRPr="00CD7F1E">
              <w:t xml:space="preserve">Теория и методика физического </w:t>
            </w:r>
            <w:proofErr w:type="spellStart"/>
            <w:r w:rsidRPr="00CD7F1E">
              <w:t>воспи-тания</w:t>
            </w:r>
            <w:proofErr w:type="spellEnd"/>
            <w:r w:rsidRPr="00CD7F1E">
              <w:t xml:space="preserve"> и спорта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2" w14:textId="77777777" w:rsidR="002D6C27" w:rsidRPr="008E31F2" w:rsidRDefault="002D6C27" w:rsidP="002D6C27">
            <w:r>
              <w:t>Холодов Ж.К.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3" w14:textId="77777777" w:rsidR="002D6C27" w:rsidRPr="008E31F2" w:rsidRDefault="002D6C27" w:rsidP="002D6C27">
            <w:r w:rsidRPr="004661BA">
              <w:t xml:space="preserve">М.: </w:t>
            </w:r>
            <w:proofErr w:type="spellStart"/>
            <w:r w:rsidRPr="004661BA">
              <w:t>Акаде-мия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4" w14:textId="77777777" w:rsidR="002D6C27" w:rsidRPr="008E31F2" w:rsidRDefault="002D6C27" w:rsidP="002D6C27">
            <w:r>
              <w:t>2010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5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6" w14:textId="77777777" w:rsidR="002D6C27" w:rsidRPr="008E31F2" w:rsidRDefault="002D6C27" w:rsidP="002D6C27"/>
        </w:tc>
      </w:tr>
      <w:tr w:rsidR="002D6C27" w:rsidRPr="008E31F2" w14:paraId="59C73CE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8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9" w14:textId="77777777" w:rsidR="002D6C27" w:rsidRPr="008E31F2" w:rsidRDefault="002D6C27" w:rsidP="002D6C27">
            <w:r w:rsidRPr="00CD7F1E">
              <w:t xml:space="preserve">Теория и </w:t>
            </w:r>
            <w:r>
              <w:t>методика физической культуры</w:t>
            </w:r>
            <w:r w:rsidRPr="00CD7F1E">
              <w:t xml:space="preserve"> и спорта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A" w14:textId="77777777" w:rsidR="002D6C27" w:rsidRPr="008E31F2" w:rsidRDefault="002D6C27" w:rsidP="002D6C27">
            <w:r>
              <w:t>Холодов Ж.К.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B" w14:textId="77777777" w:rsidR="002D6C27" w:rsidRPr="008E31F2" w:rsidRDefault="002D6C27" w:rsidP="002D6C27">
            <w:r w:rsidRPr="004661BA">
              <w:t xml:space="preserve">М.: </w:t>
            </w:r>
            <w:proofErr w:type="spellStart"/>
            <w:r w:rsidRPr="004661BA">
              <w:t>Акаде-мия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C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D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EE" w14:textId="77777777" w:rsidR="002D6C27" w:rsidRPr="008E31F2" w:rsidRDefault="002D6C27" w:rsidP="002D6C27"/>
        </w:tc>
      </w:tr>
      <w:tr w:rsidR="002D6C27" w:rsidRPr="008E31F2" w14:paraId="59C73CF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0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1" w14:textId="77777777" w:rsidR="002D6C27" w:rsidRPr="008E31F2" w:rsidRDefault="002D6C27" w:rsidP="002D6C27">
            <w:r w:rsidRPr="00CD7F1E">
              <w:t>Подготовительная часть занятия по легкой атлетике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2" w14:textId="77777777" w:rsidR="002D6C27" w:rsidRPr="008E31F2" w:rsidRDefault="002D6C27" w:rsidP="002D6C27">
            <w:r w:rsidRPr="00CD7F1E">
              <w:t>Ильина И.А.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3" w14:textId="77777777" w:rsidR="002D6C27" w:rsidRPr="002D6C27" w:rsidRDefault="002D6C27" w:rsidP="002D6C27">
            <w:r w:rsidRPr="002D6C27"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4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5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6" w14:textId="77777777" w:rsidR="002D6C27" w:rsidRPr="002D6C27" w:rsidRDefault="002D6C27" w:rsidP="002D6C27"/>
        </w:tc>
      </w:tr>
      <w:tr w:rsidR="002D6C27" w:rsidRPr="008E31F2" w14:paraId="59C73CFF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8" w14:textId="77777777" w:rsidR="002D6C27" w:rsidRPr="008E31F2" w:rsidRDefault="002D6C27" w:rsidP="002D6C27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9" w14:textId="77777777" w:rsidR="002D6C27" w:rsidRPr="008E31F2" w:rsidRDefault="002D6C27" w:rsidP="002D6C27">
            <w:r w:rsidRPr="00CD7F1E">
              <w:t>Специальные упражнения легкоатлета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A" w14:textId="77777777" w:rsidR="002D6C27" w:rsidRPr="008E31F2" w:rsidRDefault="002D6C27" w:rsidP="002D6C27">
            <w:r w:rsidRPr="00CD7F1E">
              <w:t>Ильина И.А.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B" w14:textId="77777777" w:rsidR="002D6C27" w:rsidRPr="002D6C27" w:rsidRDefault="002D6C27" w:rsidP="002D6C27">
            <w:r w:rsidRPr="002D6C27"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C" w14:textId="77777777" w:rsidR="002D6C27" w:rsidRPr="008E31F2" w:rsidRDefault="002D6C27" w:rsidP="002D6C27">
            <w:r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D" w14:textId="77777777" w:rsidR="002D6C27" w:rsidRPr="002D6C27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CFE" w14:textId="77777777" w:rsidR="002D6C27" w:rsidRPr="002D6C27" w:rsidRDefault="002D6C27" w:rsidP="002D6C27"/>
        </w:tc>
      </w:tr>
      <w:tr w:rsidR="002D6C27" w:rsidRPr="006A6BD6" w14:paraId="59C73D07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0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1" w14:textId="77777777" w:rsidR="002D6C27" w:rsidRPr="002D6C27" w:rsidRDefault="002D6C27" w:rsidP="002D6C27">
            <w:r w:rsidRPr="002D6C27">
              <w:t>Гимнастика [Текст</w:t>
            </w:r>
            <w:proofErr w:type="gramStart"/>
            <w:r w:rsidRPr="002D6C27">
              <w:t>] :</w:t>
            </w:r>
            <w:proofErr w:type="gramEnd"/>
            <w:r w:rsidRPr="002D6C27">
              <w:t xml:space="preserve">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2" w14:textId="77777777" w:rsidR="002D6C27" w:rsidRPr="002D6C27" w:rsidRDefault="002D6C27" w:rsidP="002D6C27">
            <w:r w:rsidRPr="002D6C27">
              <w:t xml:space="preserve">М. Л. </w:t>
            </w:r>
            <w:proofErr w:type="spellStart"/>
            <w:r w:rsidRPr="002D6C27">
              <w:t>Журавин</w:t>
            </w:r>
            <w:proofErr w:type="spellEnd"/>
            <w:r w:rsidRPr="002D6C27">
              <w:t xml:space="preserve"> [и др.]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3" w14:textId="77777777" w:rsidR="002D6C27" w:rsidRPr="002D6C27" w:rsidRDefault="002D6C27" w:rsidP="002D6C27">
            <w:proofErr w:type="gramStart"/>
            <w:r w:rsidRPr="002D6C27">
              <w:t>М. :</w:t>
            </w:r>
            <w:proofErr w:type="gramEnd"/>
            <w:r w:rsidRPr="002D6C27">
              <w:t xml:space="preserve"> ИЦ "Академия",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4" w14:textId="77777777" w:rsidR="002D6C27" w:rsidRPr="002D6C27" w:rsidRDefault="002D6C27" w:rsidP="002D6C27">
            <w:r w:rsidRPr="002D6C27">
              <w:t>2001.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5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6" w14:textId="77777777" w:rsidR="002D6C27" w:rsidRPr="002D6C27" w:rsidRDefault="002D6C27" w:rsidP="002D6C27"/>
        </w:tc>
      </w:tr>
      <w:tr w:rsidR="002D6C27" w:rsidRPr="006A6BD6" w14:paraId="59C73D10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8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9" w14:textId="77777777" w:rsidR="002D6C27" w:rsidRPr="002D6C27" w:rsidRDefault="002D6C27" w:rsidP="002D6C27">
            <w:r w:rsidRPr="002D6C27">
              <w:t>Методика преподавания гимнастики в школе [Текст</w:t>
            </w:r>
            <w:proofErr w:type="gramStart"/>
            <w:r w:rsidRPr="002D6C27">
              <w:t>] :</w:t>
            </w:r>
            <w:proofErr w:type="gramEnd"/>
            <w:r w:rsidRPr="002D6C27">
              <w:t xml:space="preserve">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A" w14:textId="77777777" w:rsidR="002D6C27" w:rsidRPr="002D6C27" w:rsidRDefault="002D6C27" w:rsidP="002D6C27">
            <w:r w:rsidRPr="002D6C27">
              <w:t>П. К. Петров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B" w14:textId="77777777" w:rsidR="002D6C27" w:rsidRPr="002D6C27" w:rsidRDefault="002D6C27" w:rsidP="002D6C27">
            <w:proofErr w:type="gramStart"/>
            <w:r w:rsidRPr="002D6C27">
              <w:t>М. :</w:t>
            </w:r>
            <w:proofErr w:type="gramEnd"/>
            <w:r w:rsidRPr="002D6C27">
              <w:t xml:space="preserve"> ГИЦ "ВЛАДОС".</w:t>
            </w:r>
          </w:p>
          <w:p w14:paraId="59C73D0C" w14:textId="77777777" w:rsidR="002D6C27" w:rsidRPr="002D6C27" w:rsidRDefault="002D6C27" w:rsidP="002D6C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D" w14:textId="77777777" w:rsidR="002D6C27" w:rsidRPr="002D6C27" w:rsidRDefault="002D6C27" w:rsidP="002D6C27">
            <w:r w:rsidRPr="002D6C27">
              <w:t> 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0F" w14:textId="77777777" w:rsidR="002D6C27" w:rsidRPr="002D6C27" w:rsidRDefault="002D6C27" w:rsidP="002D6C27"/>
        </w:tc>
      </w:tr>
      <w:tr w:rsidR="002D6C27" w:rsidRPr="006A6BD6" w14:paraId="59C73D18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1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2" w14:textId="77777777" w:rsidR="002D6C27" w:rsidRPr="002D6C27" w:rsidRDefault="002D6C27" w:rsidP="002D6C27">
            <w:r w:rsidRPr="002D6C27">
              <w:t>Гимнастика и методика ее преподавания: учебник для факультетов физической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3" w14:textId="77777777" w:rsidR="002D6C27" w:rsidRPr="002D6C27" w:rsidRDefault="002D6C27" w:rsidP="002D6C27">
            <w:r w:rsidRPr="002D6C27">
              <w:t>ред. Н. К. Меньшиков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4" w14:textId="77777777" w:rsidR="002D6C27" w:rsidRPr="002D6C27" w:rsidRDefault="002D6C27" w:rsidP="002D6C27">
            <w:r w:rsidRPr="002D6C27">
              <w:t>СПб</w:t>
            </w:r>
            <w:proofErr w:type="gramStart"/>
            <w:r w:rsidRPr="002D6C27">
              <w:t>. :</w:t>
            </w:r>
            <w:proofErr w:type="gramEnd"/>
            <w:r w:rsidRPr="002D6C27">
              <w:t xml:space="preserve"> Изд-во РГПУ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5" w14:textId="77777777" w:rsidR="002D6C27" w:rsidRPr="002D6C27" w:rsidRDefault="002D6C27" w:rsidP="002D6C27">
            <w:r w:rsidRPr="002D6C27">
              <w:t xml:space="preserve"> 1998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6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7" w14:textId="77777777" w:rsidR="002D6C27" w:rsidRPr="002D6C27" w:rsidRDefault="002D6C27" w:rsidP="002D6C27"/>
        </w:tc>
      </w:tr>
      <w:tr w:rsidR="002D6C27" w:rsidRPr="006A6BD6" w14:paraId="59C73D20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9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A" w14:textId="77777777" w:rsidR="002D6C27" w:rsidRPr="002D6C27" w:rsidRDefault="002D6C27" w:rsidP="002D6C27">
            <w:r w:rsidRPr="002D6C27">
              <w:t>Гимнастика [Текст</w:t>
            </w:r>
            <w:proofErr w:type="gramStart"/>
            <w:r w:rsidRPr="002D6C27">
              <w:t>] :</w:t>
            </w:r>
            <w:proofErr w:type="gramEnd"/>
            <w:r w:rsidRPr="002D6C27">
              <w:t xml:space="preserve"> учебник для студ.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B" w14:textId="77777777" w:rsidR="002D6C27" w:rsidRPr="002D6C27" w:rsidRDefault="002D6C27" w:rsidP="002D6C27">
            <w:r w:rsidRPr="002D6C27">
              <w:t xml:space="preserve">М. Л. </w:t>
            </w:r>
            <w:proofErr w:type="spellStart"/>
            <w:r w:rsidRPr="002D6C27">
              <w:t>Журавин</w:t>
            </w:r>
            <w:proofErr w:type="spellEnd"/>
            <w:r w:rsidRPr="002D6C27">
              <w:t xml:space="preserve"> [и др.]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C" w14:textId="77777777" w:rsidR="002D6C27" w:rsidRPr="002D6C27" w:rsidRDefault="002D6C27" w:rsidP="002D6C27">
            <w:proofErr w:type="gramStart"/>
            <w:r w:rsidRPr="002D6C27">
              <w:t>М. :</w:t>
            </w:r>
            <w:proofErr w:type="gramEnd"/>
            <w:r w:rsidRPr="002D6C27">
              <w:t xml:space="preserve"> ИЦ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D" w14:textId="77777777" w:rsidR="002D6C27" w:rsidRPr="002D6C27" w:rsidRDefault="002D6C27" w:rsidP="002D6C27">
            <w:r w:rsidRPr="002D6C27">
              <w:t>2002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1F" w14:textId="77777777" w:rsidR="002D6C27" w:rsidRPr="002D6C27" w:rsidRDefault="002D6C27" w:rsidP="002D6C27"/>
        </w:tc>
      </w:tr>
      <w:tr w:rsidR="002D6C27" w:rsidRPr="006A6BD6" w14:paraId="59C73D28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1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2" w14:textId="77777777" w:rsidR="002D6C27" w:rsidRPr="002D6C27" w:rsidRDefault="002D6C27" w:rsidP="002D6C27">
            <w:r w:rsidRPr="002D6C27">
              <w:t>Оздоровительная гимнастика: теория и методика [Текст</w:t>
            </w:r>
            <w:proofErr w:type="gramStart"/>
            <w:r w:rsidRPr="002D6C27">
              <w:t>] :</w:t>
            </w:r>
            <w:proofErr w:type="gramEnd"/>
            <w:r w:rsidRPr="002D6C27">
              <w:t xml:space="preserve"> учебник для вузов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3" w14:textId="77777777" w:rsidR="002D6C27" w:rsidRPr="002D6C27" w:rsidRDefault="002D6C27" w:rsidP="002D6C27">
            <w:r w:rsidRPr="002D6C27">
              <w:t xml:space="preserve">Ю.В. </w:t>
            </w:r>
            <w:proofErr w:type="spellStart"/>
            <w:r w:rsidRPr="002D6C27">
              <w:t>Менхин</w:t>
            </w:r>
            <w:proofErr w:type="spellEnd"/>
            <w:r w:rsidRPr="002D6C27">
              <w:t xml:space="preserve">, А.В. </w:t>
            </w:r>
            <w:proofErr w:type="spellStart"/>
            <w:r w:rsidRPr="002D6C27">
              <w:t>Менхин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4" w14:textId="77777777" w:rsidR="002D6C27" w:rsidRPr="002D6C27" w:rsidRDefault="002D6C27" w:rsidP="002D6C27">
            <w:proofErr w:type="spellStart"/>
            <w:r w:rsidRPr="002D6C27">
              <w:t>Ростов</w:t>
            </w:r>
            <w:proofErr w:type="spellEnd"/>
            <w:r w:rsidRPr="002D6C27">
              <w:t xml:space="preserve"> н/</w:t>
            </w:r>
            <w:proofErr w:type="gramStart"/>
            <w:r w:rsidRPr="002D6C27">
              <w:t>Д :</w:t>
            </w:r>
            <w:proofErr w:type="gramEnd"/>
            <w:r w:rsidRPr="002D6C27">
              <w:t xml:space="preserve"> Феникс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5" w14:textId="77777777" w:rsidR="002D6C27" w:rsidRPr="002D6C27" w:rsidRDefault="002D6C27" w:rsidP="002D6C27">
            <w:r w:rsidRPr="002D6C27">
              <w:t> 2002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6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7" w14:textId="77777777" w:rsidR="002D6C27" w:rsidRPr="002D6C27" w:rsidRDefault="002D6C27" w:rsidP="002D6C27"/>
        </w:tc>
      </w:tr>
      <w:tr w:rsidR="002D6C27" w:rsidRPr="006A6BD6" w14:paraId="59C73D31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9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A" w14:textId="77777777" w:rsidR="002D6C27" w:rsidRPr="002D6C27" w:rsidRDefault="002D6C27" w:rsidP="002D6C27">
            <w:r w:rsidRPr="002D6C27">
              <w:t>Спорт высших достижений: спортивная гимнастика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B" w14:textId="77777777" w:rsidR="002D6C27" w:rsidRPr="002D6C27" w:rsidRDefault="002D6C27" w:rsidP="002D6C27">
            <w:r>
              <w:t>Под редакцией: Савельева Л.А., Терехиной Р.Н.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C" w14:textId="77777777" w:rsidR="002D6C27" w:rsidRPr="002D6C27" w:rsidRDefault="002D6C27" w:rsidP="002D6C27">
            <w:r>
              <w:t xml:space="preserve">Изд-во: «Человек»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D" w14:textId="77777777" w:rsidR="002D6C27" w:rsidRPr="002D6C27" w:rsidRDefault="002D6C27" w:rsidP="002D6C27">
            <w:r>
              <w:t>2014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E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2F" w14:textId="77777777" w:rsidR="002D6C27" w:rsidRDefault="005C7C89" w:rsidP="002D6C27">
            <w:hyperlink r:id="rId15" w:history="1">
              <w:r w:rsidR="002D6C27" w:rsidRPr="00187818">
                <w:rPr>
                  <w:rStyle w:val="af3"/>
                </w:rPr>
                <w:t>http://biblioclub.ru</w:t>
              </w:r>
            </w:hyperlink>
          </w:p>
          <w:p w14:paraId="59C73D30" w14:textId="77777777" w:rsidR="002D6C27" w:rsidRPr="002D6C27" w:rsidRDefault="002D6C27" w:rsidP="002D6C27"/>
        </w:tc>
      </w:tr>
      <w:tr w:rsidR="002D6C27" w:rsidRPr="002D6C27" w14:paraId="59C73D3B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2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3" w14:textId="77777777" w:rsidR="002D6C27" w:rsidRPr="002D6C27" w:rsidRDefault="002D6C27" w:rsidP="002D6C27">
            <w:r>
              <w:t xml:space="preserve">Современная </w:t>
            </w:r>
            <w:proofErr w:type="gramStart"/>
            <w:r>
              <w:t>гимнастика :</w:t>
            </w:r>
            <w:proofErr w:type="gramEnd"/>
            <w:r>
              <w:t xml:space="preserve"> проблемы, тенденции, перспективы: сборник материалов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4" w14:textId="77777777" w:rsidR="002D6C27" w:rsidRPr="002D6C27" w:rsidRDefault="002D6C27" w:rsidP="002D6C27">
            <w:r>
              <w:t>Под редакцией: Дитятин А.Н.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5" w14:textId="77777777" w:rsidR="002D6C27" w:rsidRPr="002D6C27" w:rsidRDefault="002D6C27" w:rsidP="002D6C27">
            <w:r w:rsidRPr="00AA3A8C">
              <w:t xml:space="preserve">СПб.: </w:t>
            </w:r>
            <w:hyperlink r:id="rId16" w:history="1">
              <w:r w:rsidRPr="002D6C27">
                <w:rPr>
                  <w:rStyle w:val="af3"/>
                </w:rPr>
                <w:t>РГПУ им. А. И. Герцена</w:t>
              </w:r>
            </w:hyperlink>
            <w:r w:rsidRPr="003B39A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6" w14:textId="77777777" w:rsidR="002D6C27" w:rsidRPr="002D6C27" w:rsidRDefault="002D6C27" w:rsidP="002D6C27">
            <w:r w:rsidRPr="00AA3A8C">
              <w:t>2013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7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8" w14:textId="77777777" w:rsidR="002D6C27" w:rsidRDefault="005C7C89" w:rsidP="002D6C27">
            <w:pPr>
              <w:rPr>
                <w:lang w:val="en-US"/>
              </w:rPr>
            </w:pPr>
            <w:hyperlink r:id="rId17" w:history="1">
              <w:r w:rsidR="002D6C27" w:rsidRPr="00187818">
                <w:rPr>
                  <w:rStyle w:val="af3"/>
                  <w:lang w:val="en-US"/>
                </w:rPr>
                <w:t>http://biblioclub.ru</w:t>
              </w:r>
            </w:hyperlink>
          </w:p>
          <w:p w14:paraId="59C73D39" w14:textId="77777777" w:rsidR="002D6C27" w:rsidRDefault="002D6C27" w:rsidP="002D6C27">
            <w:pPr>
              <w:rPr>
                <w:lang w:val="en-US"/>
              </w:rPr>
            </w:pPr>
            <w:r w:rsidRPr="002D6C27">
              <w:rPr>
                <w:lang w:val="en-US"/>
              </w:rPr>
              <w:t xml:space="preserve"> </w:t>
            </w:r>
          </w:p>
          <w:p w14:paraId="59C73D3A" w14:textId="77777777" w:rsidR="002D6C27" w:rsidRPr="002D6C27" w:rsidRDefault="002D6C27" w:rsidP="002D6C27">
            <w:pPr>
              <w:rPr>
                <w:lang w:val="en-US"/>
              </w:rPr>
            </w:pPr>
            <w:r w:rsidRPr="002D6C27">
              <w:rPr>
                <w:lang w:val="en-US"/>
              </w:rPr>
              <w:t xml:space="preserve">_ </w:t>
            </w:r>
          </w:p>
        </w:tc>
      </w:tr>
      <w:tr w:rsidR="002D6C27" w:rsidRPr="00AA3A8C" w14:paraId="59C73D45" w14:textId="77777777" w:rsidTr="002D6C27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C" w14:textId="77777777" w:rsidR="002D6C27" w:rsidRPr="002D6C27" w:rsidRDefault="002D6C27" w:rsidP="002D6C27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D" w14:textId="77777777" w:rsidR="002D6C27" w:rsidRDefault="002D6C27" w:rsidP="002D6C27">
            <w:r>
              <w:t>Основы теории и методики преподавания гимнастики: учебное пособие</w:t>
            </w:r>
          </w:p>
          <w:p w14:paraId="59C73D3E" w14:textId="77777777" w:rsidR="002D6C27" w:rsidRDefault="002D6C27" w:rsidP="002D6C27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3F" w14:textId="77777777" w:rsidR="002D6C27" w:rsidRPr="002D6C27" w:rsidRDefault="002D6C27" w:rsidP="002D6C27">
            <w:proofErr w:type="spellStart"/>
            <w:r>
              <w:t>Сухолозова</w:t>
            </w:r>
            <w:proofErr w:type="spellEnd"/>
            <w:r>
              <w:t xml:space="preserve"> М. А., Бутакова Е.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0" w14:textId="77777777" w:rsidR="002D6C27" w:rsidRPr="00AA3A8C" w:rsidRDefault="002D6C27" w:rsidP="002D6C27">
            <w:r>
              <w:t>Издательство ВГСПУ "Перемена"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1" w14:textId="77777777" w:rsidR="002D6C27" w:rsidRPr="00AA3A8C" w:rsidRDefault="002D6C27" w:rsidP="002D6C27">
            <w:r>
              <w:t>2012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2" w14:textId="77777777" w:rsidR="002D6C27" w:rsidRPr="006A6BD6" w:rsidRDefault="002D6C27" w:rsidP="002D6C2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43" w14:textId="77777777" w:rsidR="002D6C27" w:rsidRDefault="005C7C89" w:rsidP="002D6C27">
            <w:hyperlink r:id="rId18" w:history="1">
              <w:r w:rsidR="002D6C27" w:rsidRPr="00187818">
                <w:rPr>
                  <w:rStyle w:val="af3"/>
                </w:rPr>
                <w:t>http://biblioclub.ru/</w:t>
              </w:r>
            </w:hyperlink>
          </w:p>
          <w:p w14:paraId="59C73D44" w14:textId="77777777" w:rsidR="002D6C27" w:rsidRPr="002D6C27" w:rsidRDefault="002D6C27" w:rsidP="002D6C27"/>
        </w:tc>
      </w:tr>
    </w:tbl>
    <w:p w14:paraId="59C73D46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59C73D47" w14:textId="77777777" w:rsidR="002671D1" w:rsidRPr="00B16E06" w:rsidRDefault="00EC6F80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lastRenderedPageBreak/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59C73D48" w14:textId="77777777" w:rsidR="00434C26" w:rsidRDefault="00434C26" w:rsidP="00434C26">
      <w:pPr>
        <w:tabs>
          <w:tab w:val="left" w:pos="284"/>
          <w:tab w:val="left" w:pos="9355"/>
        </w:tabs>
        <w:ind w:left="284" w:right="-1"/>
        <w:jc w:val="both"/>
      </w:pPr>
    </w:p>
    <w:p w14:paraId="59C73D49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Ре-жим доступа:  </w:t>
      </w:r>
      <w:hyperlink r:id="rId19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http://www.biblioclub.ru</w:t>
        </w:r>
      </w:hyperlink>
    </w:p>
    <w:p w14:paraId="59C73D4A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20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www.diss.rsl.ru</w:t>
        </w:r>
      </w:hyperlink>
    </w:p>
    <w:p w14:paraId="59C73D4B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 </w:t>
      </w:r>
      <w:hyperlink r:id="rId21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http://cyberleninka.ru</w:t>
        </w:r>
      </w:hyperlink>
    </w:p>
    <w:p w14:paraId="59C73D4C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22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http://e.lanbook.com</w:t>
        </w:r>
      </w:hyperlink>
    </w:p>
    <w:p w14:paraId="59C73D4D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Всероссийский интернет-педсовет – Режим доступа: </w:t>
      </w:r>
      <w:hyperlink r:id="rId23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http://pedsovet.org</w:t>
        </w:r>
      </w:hyperlink>
    </w:p>
    <w:p w14:paraId="59C73D4E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24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http://fcior.edu.ru/</w:t>
        </w:r>
      </w:hyperlink>
    </w:p>
    <w:p w14:paraId="59C73D4F" w14:textId="77777777" w:rsidR="00434C26" w:rsidRPr="00FB582F" w:rsidRDefault="00434C26" w:rsidP="00434C26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25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http://window.edu.ru</w:t>
        </w:r>
      </w:hyperlink>
    </w:p>
    <w:p w14:paraId="59C73D50" w14:textId="77777777" w:rsidR="002D6C27" w:rsidRPr="002D6C27" w:rsidRDefault="00FB582F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 xml:space="preserve">Федерация </w:t>
      </w:r>
      <w:r w:rsidR="002D6C27">
        <w:rPr>
          <w:rStyle w:val="af3"/>
          <w:rFonts w:ascii="Times New Roman" w:hAnsi="Times New Roman"/>
          <w:sz w:val="24"/>
          <w:szCs w:val="24"/>
        </w:rPr>
        <w:t>гимнастики</w:t>
      </w:r>
      <w:r>
        <w:rPr>
          <w:rStyle w:val="af3"/>
          <w:rFonts w:ascii="Times New Roman" w:hAnsi="Times New Roman"/>
          <w:sz w:val="24"/>
          <w:szCs w:val="24"/>
        </w:rPr>
        <w:t xml:space="preserve"> России. Официальный сайт.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https://sportgymrus.ru/</w:t>
      </w:r>
    </w:p>
    <w:p w14:paraId="59C73D51" w14:textId="77777777" w:rsidR="002D6C27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>Федерация легкой атлетики России. Официальный сайт.</w:t>
      </w:r>
      <w:r w:rsidR="00A601EB" w:rsidRPr="00A601EB">
        <w:t xml:space="preserve">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https://rusathletics.info/</w:t>
      </w:r>
    </w:p>
    <w:p w14:paraId="59C73D52" w14:textId="77777777" w:rsidR="002D6C27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>Федерация плавания России. Официальный сайт</w:t>
      </w:r>
      <w:r w:rsidR="00A601EB">
        <w:rPr>
          <w:rStyle w:val="af3"/>
          <w:rFonts w:ascii="Times New Roman" w:hAnsi="Times New Roman"/>
          <w:sz w:val="24"/>
          <w:szCs w:val="24"/>
        </w:rPr>
        <w:t xml:space="preserve">   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>https://russwimming.ru/</w:t>
      </w:r>
    </w:p>
    <w:p w14:paraId="59C73D53" w14:textId="77777777" w:rsidR="00FB582F" w:rsidRPr="002D6C27" w:rsidRDefault="002D6C27" w:rsidP="00A601EB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 xml:space="preserve">Всероссийский физкультурно-спортивный комплекс ГТО. Официальный сайт </w:t>
      </w:r>
      <w:r w:rsidR="00A601EB" w:rsidRPr="00A601EB">
        <w:rPr>
          <w:rStyle w:val="af3"/>
          <w:rFonts w:ascii="Times New Roman" w:hAnsi="Times New Roman"/>
          <w:sz w:val="24"/>
          <w:szCs w:val="24"/>
        </w:rPr>
        <w:t xml:space="preserve">https://www.gto.ru/ </w:t>
      </w:r>
      <w:hyperlink r:id="rId26" w:history="1"/>
    </w:p>
    <w:p w14:paraId="59C73D54" w14:textId="77777777" w:rsidR="002D6C27" w:rsidRPr="002D6C27" w:rsidRDefault="002D6C27" w:rsidP="002D6C27">
      <w:pPr>
        <w:jc w:val="both"/>
        <w:rPr>
          <w:rStyle w:val="af3"/>
          <w:color w:val="auto"/>
          <w:u w:val="none"/>
        </w:rPr>
      </w:pPr>
    </w:p>
    <w:p w14:paraId="59C73D55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59C73D56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59C73D57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9C73D58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59C73D59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C73D5A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59C73D5B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59C73D5C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59C73D5D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59C73D5E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59C73D5F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C73D60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59C73D61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59C73D62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59C73D63" w14:textId="77777777" w:rsidR="00EA6ECD" w:rsidRPr="00EA6ECD" w:rsidRDefault="00EA6ECD" w:rsidP="00EA6ECD">
      <w:pPr>
        <w:ind w:firstLine="709"/>
        <w:jc w:val="both"/>
      </w:pPr>
      <w:r w:rsidRPr="00EA6ECD">
        <w:t xml:space="preserve">Перечень материально-технического обеспечения, необходимого для проведения занятий по дисциплине: </w:t>
      </w:r>
    </w:p>
    <w:p w14:paraId="59C73D64" w14:textId="77777777" w:rsidR="00EA6ECD" w:rsidRPr="00EA6ECD" w:rsidRDefault="00EA6ECD" w:rsidP="00EA6ECD">
      <w:pPr>
        <w:shd w:val="clear" w:color="auto" w:fill="FFFFFF"/>
        <w:ind w:firstLine="705"/>
        <w:jc w:val="both"/>
      </w:pPr>
      <w:r w:rsidRPr="00EA6ECD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</w:t>
      </w:r>
      <w:r w:rsidRPr="00EA6ECD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59C73D65" w14:textId="77777777" w:rsidR="00EA6ECD" w:rsidRDefault="00EA6ECD" w:rsidP="00EA6ECD">
      <w:pPr>
        <w:autoSpaceDE w:val="0"/>
        <w:autoSpaceDN w:val="0"/>
        <w:ind w:firstLine="709"/>
        <w:jc w:val="both"/>
      </w:pPr>
      <w:r w:rsidRPr="00EA6ECD">
        <w:t xml:space="preserve">- игровой спортивный зал, тренажёры для атлетической подготовки, гантели, штанги, диски для метания (1кг, 2кг), ядра (3кг, 4кг, 5кг, 6кг, 7,125кг), копья, стартовые колодки, набивные мячи (3кг, 5кг), </w:t>
      </w:r>
      <w:proofErr w:type="spellStart"/>
      <w:r w:rsidRPr="00EA6ECD">
        <w:t>медицинболы</w:t>
      </w:r>
      <w:proofErr w:type="spellEnd"/>
      <w:r w:rsidRPr="00EA6ECD">
        <w:t>, малые мячи (150 гр.), гранаты (500гр.,700гр.), маты жёсткие, маты мягкие, стойки для прыжков в высоту, планка для прыжков в высоту, эстафетные палочки, секундомеры, мат для прыжков в высоту.</w:t>
      </w:r>
    </w:p>
    <w:p w14:paraId="59C73D66" w14:textId="77777777" w:rsidR="00EA6ECD" w:rsidRDefault="00EA6ECD" w:rsidP="00EA6EC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зал гимнастики и единоборств – оборудован гимнастическими снарядами (гимнастический конь, маховый конь, гимнастическое бревно, гимнастический канат, гимнастические скамьи, параллельные брусья, гимнастические маты, гимнастические мостики);</w:t>
      </w:r>
    </w:p>
    <w:p w14:paraId="59C73D67" w14:textId="77777777" w:rsidR="00EA6ECD" w:rsidRPr="00E42211" w:rsidRDefault="00EA6ECD" w:rsidP="00EA6ECD">
      <w:pPr>
        <w:autoSpaceDE w:val="0"/>
        <w:autoSpaceDN w:val="0"/>
        <w:ind w:firstLine="709"/>
        <w:jc w:val="both"/>
      </w:pPr>
      <w:r>
        <w:t>-</w:t>
      </w:r>
      <w:r w:rsidR="00E42211" w:rsidRPr="00E42211">
        <w:t xml:space="preserve"> учебный</w:t>
      </w:r>
      <w:r w:rsidR="00E42211">
        <w:t xml:space="preserve"> физкультурно-оздоровительный комплекс ГАОУ ВО ЛО «ЛГУ им. А.С. Пушкина»</w:t>
      </w:r>
      <w:r w:rsidR="00E42211" w:rsidRPr="00E42211">
        <w:t xml:space="preserve"> </w:t>
      </w:r>
    </w:p>
    <w:p w14:paraId="59C73D68" w14:textId="77777777" w:rsidR="00EA6ECD" w:rsidRPr="00EA6ECD" w:rsidRDefault="00EA6ECD" w:rsidP="00EA6ECD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EA6ECD">
        <w:t>Для самостоятельной работы используются аудитории,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9C73D69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59C73D6A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59C73D6B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2ACE" w14:textId="77777777" w:rsidR="00687AE2" w:rsidRDefault="00687AE2">
      <w:r>
        <w:separator/>
      </w:r>
    </w:p>
  </w:endnote>
  <w:endnote w:type="continuationSeparator" w:id="0">
    <w:p w14:paraId="2A97767D" w14:textId="77777777" w:rsidR="00687AE2" w:rsidRDefault="0068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59C73D72" w14:textId="77777777" w:rsidR="002D6C27" w:rsidRDefault="002D6C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D40">
          <w:rPr>
            <w:noProof/>
          </w:rPr>
          <w:t>5</w:t>
        </w:r>
        <w:r>
          <w:fldChar w:fldCharType="end"/>
        </w:r>
      </w:p>
    </w:sdtContent>
  </w:sdt>
  <w:p w14:paraId="59C73D73" w14:textId="77777777" w:rsidR="002D6C27" w:rsidRDefault="002D6C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6CC7" w14:textId="77777777" w:rsidR="00687AE2" w:rsidRDefault="00687AE2">
      <w:r>
        <w:separator/>
      </w:r>
    </w:p>
  </w:footnote>
  <w:footnote w:type="continuationSeparator" w:id="0">
    <w:p w14:paraId="5644C136" w14:textId="77777777" w:rsidR="00687AE2" w:rsidRDefault="00687AE2">
      <w:r>
        <w:continuationSeparator/>
      </w:r>
    </w:p>
  </w:footnote>
  <w:footnote w:id="1">
    <w:p w14:paraId="59C73D74" w14:textId="77777777" w:rsidR="002D6C27" w:rsidRDefault="002D6C2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3D70" w14:textId="77777777" w:rsidR="002D6C27" w:rsidRDefault="002D6C27" w:rsidP="0014477D">
    <w:pPr>
      <w:pStyle w:val="a7"/>
      <w:framePr w:wrap="auto" w:vAnchor="text" w:hAnchor="margin" w:xAlign="right" w:y="1"/>
      <w:rPr>
        <w:rStyle w:val="a9"/>
      </w:rPr>
    </w:pPr>
  </w:p>
  <w:p w14:paraId="59C73D71" w14:textId="77777777" w:rsidR="002D6C27" w:rsidRDefault="002D6C27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58B49E6"/>
    <w:multiLevelType w:val="hybridMultilevel"/>
    <w:tmpl w:val="582CEEF2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8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8F6A44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8" w15:restartNumberingAfterBreak="0">
    <w:nsid w:val="3EAC081B"/>
    <w:multiLevelType w:val="hybridMultilevel"/>
    <w:tmpl w:val="582CEEF2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5F13"/>
    <w:multiLevelType w:val="hybridMultilevel"/>
    <w:tmpl w:val="C62C18CE"/>
    <w:lvl w:ilvl="0" w:tplc="BC9E740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5" w15:restartNumberingAfterBreak="0">
    <w:nsid w:val="594E43DC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FD1060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DE6112"/>
    <w:multiLevelType w:val="hybridMultilevel"/>
    <w:tmpl w:val="84EA75B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9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2700123">
    <w:abstractNumId w:val="23"/>
  </w:num>
  <w:num w:numId="2" w16cid:durableId="933782259">
    <w:abstractNumId w:val="30"/>
  </w:num>
  <w:num w:numId="3" w16cid:durableId="44180317">
    <w:abstractNumId w:val="10"/>
  </w:num>
  <w:num w:numId="4" w16cid:durableId="961494677">
    <w:abstractNumId w:val="28"/>
  </w:num>
  <w:num w:numId="5" w16cid:durableId="2014067457">
    <w:abstractNumId w:val="14"/>
  </w:num>
  <w:num w:numId="6" w16cid:durableId="1428848339">
    <w:abstractNumId w:val="5"/>
  </w:num>
  <w:num w:numId="7" w16cid:durableId="1111511357">
    <w:abstractNumId w:val="13"/>
  </w:num>
  <w:num w:numId="8" w16cid:durableId="1022786445">
    <w:abstractNumId w:val="8"/>
  </w:num>
  <w:num w:numId="9" w16cid:durableId="1772436316">
    <w:abstractNumId w:val="12"/>
  </w:num>
  <w:num w:numId="10" w16cid:durableId="83261965">
    <w:abstractNumId w:val="29"/>
  </w:num>
  <w:num w:numId="11" w16cid:durableId="1996104768">
    <w:abstractNumId w:val="24"/>
  </w:num>
  <w:num w:numId="12" w16cid:durableId="279260307">
    <w:abstractNumId w:val="4"/>
  </w:num>
  <w:num w:numId="13" w16cid:durableId="1336374211">
    <w:abstractNumId w:val="3"/>
  </w:num>
  <w:num w:numId="14" w16cid:durableId="1016005396">
    <w:abstractNumId w:val="20"/>
  </w:num>
  <w:num w:numId="15" w16cid:durableId="680931105">
    <w:abstractNumId w:val="9"/>
  </w:num>
  <w:num w:numId="16" w16cid:durableId="267589324">
    <w:abstractNumId w:val="21"/>
  </w:num>
  <w:num w:numId="17" w16cid:durableId="1470976268">
    <w:abstractNumId w:val="0"/>
  </w:num>
  <w:num w:numId="18" w16cid:durableId="1923876400">
    <w:abstractNumId w:val="11"/>
  </w:num>
  <w:num w:numId="19" w16cid:durableId="565070610">
    <w:abstractNumId w:val="26"/>
  </w:num>
  <w:num w:numId="20" w16cid:durableId="1875803845">
    <w:abstractNumId w:val="16"/>
  </w:num>
  <w:num w:numId="21" w16cid:durableId="860704916">
    <w:abstractNumId w:val="6"/>
  </w:num>
  <w:num w:numId="22" w16cid:durableId="1869564724">
    <w:abstractNumId w:val="1"/>
  </w:num>
  <w:num w:numId="23" w16cid:durableId="1764839091">
    <w:abstractNumId w:val="7"/>
  </w:num>
  <w:num w:numId="24" w16cid:durableId="2146465812">
    <w:abstractNumId w:val="17"/>
  </w:num>
  <w:num w:numId="25" w16cid:durableId="2000570568">
    <w:abstractNumId w:val="25"/>
  </w:num>
  <w:num w:numId="26" w16cid:durableId="867177421">
    <w:abstractNumId w:val="19"/>
  </w:num>
  <w:num w:numId="27" w16cid:durableId="682165956">
    <w:abstractNumId w:val="2"/>
  </w:num>
  <w:num w:numId="28" w16cid:durableId="1478259206">
    <w:abstractNumId w:val="18"/>
  </w:num>
  <w:num w:numId="29" w16cid:durableId="484125588">
    <w:abstractNumId w:val="27"/>
  </w:num>
  <w:num w:numId="30" w16cid:durableId="1484079209">
    <w:abstractNumId w:val="15"/>
  </w:num>
  <w:num w:numId="31" w16cid:durableId="96554860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3F4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02665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0C61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9B"/>
    <w:rsid w:val="002C1F8A"/>
    <w:rsid w:val="002C4D65"/>
    <w:rsid w:val="002D6C27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20C43"/>
    <w:rsid w:val="00431260"/>
    <w:rsid w:val="00434012"/>
    <w:rsid w:val="00434C26"/>
    <w:rsid w:val="00437AE5"/>
    <w:rsid w:val="0044027D"/>
    <w:rsid w:val="00444A9E"/>
    <w:rsid w:val="00450FE6"/>
    <w:rsid w:val="004510C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4C4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09A8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0E2A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C7C89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2A2E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54B7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87AE2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54A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85E8D"/>
    <w:rsid w:val="0099367E"/>
    <w:rsid w:val="00993F97"/>
    <w:rsid w:val="0099433E"/>
    <w:rsid w:val="0099701D"/>
    <w:rsid w:val="009A3949"/>
    <w:rsid w:val="009A3D1B"/>
    <w:rsid w:val="009A61A5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1628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1EB"/>
    <w:rsid w:val="00A60FF5"/>
    <w:rsid w:val="00A619BF"/>
    <w:rsid w:val="00A64DCE"/>
    <w:rsid w:val="00A80580"/>
    <w:rsid w:val="00A80898"/>
    <w:rsid w:val="00A80E01"/>
    <w:rsid w:val="00A822C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069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06F5D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077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0FF7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42211"/>
    <w:rsid w:val="00E50039"/>
    <w:rsid w:val="00E557A0"/>
    <w:rsid w:val="00E56622"/>
    <w:rsid w:val="00E6354A"/>
    <w:rsid w:val="00E6388C"/>
    <w:rsid w:val="00E72A74"/>
    <w:rsid w:val="00E73047"/>
    <w:rsid w:val="00E82ADC"/>
    <w:rsid w:val="00E84531"/>
    <w:rsid w:val="00E915F9"/>
    <w:rsid w:val="00E92C85"/>
    <w:rsid w:val="00EA07EE"/>
    <w:rsid w:val="00EA4690"/>
    <w:rsid w:val="00EA6A79"/>
    <w:rsid w:val="00EA6ECD"/>
    <w:rsid w:val="00EB0D40"/>
    <w:rsid w:val="00EB0D70"/>
    <w:rsid w:val="00EB106E"/>
    <w:rsid w:val="00EB3693"/>
    <w:rsid w:val="00EB3B1E"/>
    <w:rsid w:val="00EB6E7A"/>
    <w:rsid w:val="00EC4425"/>
    <w:rsid w:val="00EC4EAC"/>
    <w:rsid w:val="00EC69C9"/>
    <w:rsid w:val="00EC6F80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2C90"/>
    <w:rsid w:val="00F170E0"/>
    <w:rsid w:val="00F175DB"/>
    <w:rsid w:val="00F22730"/>
    <w:rsid w:val="00F23AC2"/>
    <w:rsid w:val="00F30016"/>
    <w:rsid w:val="00F3298C"/>
    <w:rsid w:val="00F32D9D"/>
    <w:rsid w:val="00F32F44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582F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05C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73B88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6475" TargetMode="External"/><Relationship Id="rId13" Type="http://schemas.openxmlformats.org/officeDocument/2006/relationships/hyperlink" Target="http://biblioclub.ru/index.php?page=publisher_red&amp;pub_id=16475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flg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cyberlenink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indow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_red&amp;pub_id=19814" TargetMode="External"/><Relationship Id="rId20" Type="http://schemas.openxmlformats.org/officeDocument/2006/relationships/hyperlink" Target="http://www.diss.rs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pedsovet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e.lanbook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459B-EDC2-4CFC-8BC5-5950D34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1979</Words>
  <Characters>15989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20</cp:revision>
  <cp:lastPrinted>2017-03-15T15:38:00Z</cp:lastPrinted>
  <dcterms:created xsi:type="dcterms:W3CDTF">2022-03-17T16:07:00Z</dcterms:created>
  <dcterms:modified xsi:type="dcterms:W3CDTF">2023-05-05T16:53:00Z</dcterms:modified>
</cp:coreProperties>
</file>