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3D1682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4D48BE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4D48BE">
              <w:rPr>
                <w:sz w:val="28"/>
                <w:szCs w:val="28"/>
              </w:rPr>
              <w:t>по проведени</w:t>
            </w:r>
            <w:r w:rsidR="00DE18D3">
              <w:rPr>
                <w:sz w:val="28"/>
                <w:szCs w:val="28"/>
              </w:rPr>
              <w:t>ю</w:t>
            </w:r>
            <w:r w:rsidRPr="004D48BE">
              <w:rPr>
                <w:sz w:val="28"/>
                <w:szCs w:val="28"/>
              </w:rPr>
              <w:t xml:space="preserve"> лабораторных работ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szCs w:val="28"/>
              </w:rPr>
              <w:t>09</w:t>
            </w:r>
            <w:r w:rsidRPr="00881C64">
              <w:rPr>
                <w:b/>
                <w:szCs w:val="28"/>
              </w:rPr>
              <w:t>.0</w:t>
            </w:r>
            <w:r w:rsidR="003D1682">
              <w:rPr>
                <w:b/>
                <w:szCs w:val="28"/>
              </w:rPr>
              <w:t>4</w:t>
            </w:r>
            <w:r w:rsidRPr="00881C64">
              <w:rPr>
                <w:b/>
                <w:szCs w:val="28"/>
              </w:rPr>
              <w:t>.0</w:t>
            </w:r>
            <w:r w:rsidR="00643818">
              <w:rPr>
                <w:b/>
                <w:szCs w:val="28"/>
              </w:rPr>
              <w:t>3</w:t>
            </w:r>
            <w:r w:rsidRPr="00881C64">
              <w:rPr>
                <w:b/>
                <w:szCs w:val="28"/>
              </w:rPr>
              <w:t xml:space="preserve"> – </w:t>
            </w:r>
            <w:r w:rsidR="00643818">
              <w:rPr>
                <w:b/>
                <w:szCs w:val="28"/>
              </w:rPr>
              <w:t>Прикладная информатика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i/>
                <w:szCs w:val="28"/>
              </w:rPr>
              <w:t xml:space="preserve">Прикладная информатика в </w:t>
            </w:r>
            <w:r w:rsidR="003D1682">
              <w:rPr>
                <w:b/>
                <w:i/>
                <w:szCs w:val="28"/>
              </w:rPr>
              <w:t xml:space="preserve">цифровой </w:t>
            </w:r>
            <w:r w:rsidR="00643818">
              <w:rPr>
                <w:b/>
                <w:i/>
                <w:szCs w:val="28"/>
              </w:rPr>
              <w:t>экономике</w:t>
            </w: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</w:p>
          <w:p w:rsidR="00EA1164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bookmarkStart w:id="0" w:name="_GoBack"/>
            <w:bookmarkEnd w:id="0"/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EA1164" w:rsidP="00EA1164">
            <w:pPr>
              <w:tabs>
                <w:tab w:val="right" w:leader="underscore" w:pos="8505"/>
              </w:tabs>
              <w:spacing w:before="24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EA1164" w:rsidRDefault="00EA1164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EA1164" w:rsidRDefault="00EA1164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33629" w:rsidRPr="0063362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33629">
            <w:rPr>
              <w:sz w:val="28"/>
              <w:szCs w:val="28"/>
            </w:rPr>
            <w:fldChar w:fldCharType="begin"/>
          </w:r>
          <w:r w:rsidRPr="00633629">
            <w:rPr>
              <w:sz w:val="28"/>
              <w:szCs w:val="28"/>
            </w:rPr>
            <w:instrText xml:space="preserve"> TOC \o "1-3" \h \z \u </w:instrText>
          </w:r>
          <w:r w:rsidRPr="00633629">
            <w:rPr>
              <w:sz w:val="28"/>
              <w:szCs w:val="28"/>
            </w:rPr>
            <w:fldChar w:fldCharType="separate"/>
          </w:r>
          <w:hyperlink w:anchor="_Toc1328091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_Toc1328091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753B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2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_Toc1328092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753B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3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_Toc1328093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753B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4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лабораторных занятий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_Toc1328094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7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3362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8091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4D48BE" w:rsidRPr="004D48BE">
        <w:rPr>
          <w:sz w:val="28"/>
        </w:rPr>
        <w:t>по проведени</w:t>
      </w:r>
      <w:r w:rsidR="00DE18D3">
        <w:rPr>
          <w:sz w:val="28"/>
        </w:rPr>
        <w:t>ю</w:t>
      </w:r>
      <w:r w:rsidR="004D48BE" w:rsidRPr="004D48BE">
        <w:rPr>
          <w:sz w:val="28"/>
        </w:rPr>
        <w:t xml:space="preserve"> лабораторных работ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3D1682" w:rsidRPr="003D1682">
        <w:rPr>
          <w:sz w:val="28"/>
        </w:rPr>
        <w:t xml:space="preserve">09.04.03 Прикладная информатика (уровень магистратуры), утвержденного </w:t>
      </w:r>
      <w:r w:rsidR="00357F33">
        <w:rPr>
          <w:sz w:val="28"/>
        </w:rPr>
        <w:t>приказом Министерства науки и высшего образования от 19.09.2017 г. № 916.</w:t>
      </w:r>
    </w:p>
    <w:p w:rsidR="00FE7204" w:rsidRDefault="00F45982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лабораторных работ предполагает</w:t>
      </w:r>
      <w:r w:rsidR="004D48BE" w:rsidRPr="004D48BE">
        <w:rPr>
          <w:sz w:val="28"/>
        </w:rPr>
        <w:t xml:space="preserve"> углубленное изучение научно-теоретических основ учебной дисциплины и овладение современными навыками проведения эксперимента в данной предметной области. На лабораторных работах </w:t>
      </w:r>
      <w:r>
        <w:rPr>
          <w:sz w:val="28"/>
        </w:rPr>
        <w:t>обучающиеся</w:t>
      </w:r>
      <w:r w:rsidR="004D48BE" w:rsidRPr="004D48BE">
        <w:rPr>
          <w:sz w:val="28"/>
        </w:rPr>
        <w:t xml:space="preserve"> включаются в процесс познания </w:t>
      </w:r>
      <w:r w:rsidR="004D48BE">
        <w:rPr>
          <w:sz w:val="28"/>
        </w:rPr>
        <w:t xml:space="preserve">различных </w:t>
      </w:r>
      <w:r w:rsidR="004D48BE" w:rsidRPr="004D48BE">
        <w:rPr>
          <w:sz w:val="28"/>
        </w:rPr>
        <w:t>явлений, знакомятся с информационными процессами, принима</w:t>
      </w:r>
      <w:r>
        <w:rPr>
          <w:sz w:val="28"/>
        </w:rPr>
        <w:t>ют</w:t>
      </w:r>
      <w:r w:rsidR="004D48BE" w:rsidRPr="004D48BE">
        <w:rPr>
          <w:sz w:val="28"/>
        </w:rPr>
        <w:t xml:space="preserve"> непосредственное участие в экспериментах. Это позволяет освоить приемы исследования процессов и навыки работы с лаборатор</w:t>
      </w:r>
      <w:r>
        <w:rPr>
          <w:sz w:val="28"/>
        </w:rPr>
        <w:t>ной техникой.</w:t>
      </w:r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Лабораторный практикум вырабатывает у студентов определенные экспериментальные навыки, развивает научное мышление, пробуждает интерес к науке, приобщает к научному поиску, формирует умение проникать в сущность изучаемых явлений и процессов.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8092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 xml:space="preserve">Цель и задачи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2"/>
    </w:p>
    <w:p w:rsidR="004D48BE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Целями проведени</w:t>
      </w:r>
      <w:r>
        <w:rPr>
          <w:sz w:val="28"/>
        </w:rPr>
        <w:t xml:space="preserve">я лабораторных работ являются: </w:t>
      </w:r>
      <w:r w:rsidRPr="00201E6C">
        <w:rPr>
          <w:sz w:val="28"/>
        </w:rPr>
        <w:t xml:space="preserve">установление связей теории с практикой в форме экспериментального подтверждения положений теории; обучение обучающихся умению анализировать полученные результаты; </w:t>
      </w:r>
      <w:r>
        <w:rPr>
          <w:sz w:val="28"/>
        </w:rPr>
        <w:t xml:space="preserve"> </w:t>
      </w:r>
      <w:r w:rsidRPr="00201E6C">
        <w:rPr>
          <w:sz w:val="28"/>
        </w:rPr>
        <w:t xml:space="preserve">контроль самостоятельной работы обучающихся по освоению курса; </w:t>
      </w:r>
      <w:r>
        <w:rPr>
          <w:sz w:val="28"/>
        </w:rPr>
        <w:t xml:space="preserve"> о</w:t>
      </w:r>
      <w:r w:rsidRPr="00201E6C">
        <w:rPr>
          <w:sz w:val="28"/>
        </w:rPr>
        <w:t>бучение навыкам профессиональной деятельности</w:t>
      </w:r>
      <w:r>
        <w:rPr>
          <w:sz w:val="28"/>
        </w:rPr>
        <w:t xml:space="preserve"> Л</w:t>
      </w:r>
      <w:r w:rsidR="00F45982">
        <w:rPr>
          <w:sz w:val="28"/>
        </w:rPr>
        <w:t xml:space="preserve">абораторные работы </w:t>
      </w:r>
      <w:r w:rsidR="004D48BE" w:rsidRPr="004D48BE">
        <w:rPr>
          <w:sz w:val="28"/>
        </w:rPr>
        <w:t xml:space="preserve">занимают </w:t>
      </w:r>
      <w:r w:rsidR="004D48BE">
        <w:rPr>
          <w:sz w:val="28"/>
        </w:rPr>
        <w:t>важное</w:t>
      </w:r>
      <w:r w:rsidR="004D48BE" w:rsidRPr="004D48BE">
        <w:rPr>
          <w:sz w:val="28"/>
        </w:rPr>
        <w:t xml:space="preserve"> место при изучении дисциплин</w:t>
      </w:r>
      <w:r w:rsidR="004D48BE">
        <w:rPr>
          <w:sz w:val="28"/>
        </w:rPr>
        <w:t>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8093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3"/>
    </w:p>
    <w:p w:rsidR="00633629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Планирование содержания лабораторных </w:t>
      </w:r>
      <w:r>
        <w:rPr>
          <w:sz w:val="28"/>
        </w:rPr>
        <w:t>работ</w:t>
      </w:r>
      <w:r w:rsidRPr="00633629">
        <w:rPr>
          <w:sz w:val="28"/>
        </w:rPr>
        <w:t xml:space="preserve"> осуществляется разработчиком рабочей программы дисциплины, исходя из требований </w:t>
      </w:r>
      <w:r w:rsidRPr="00633629">
        <w:rPr>
          <w:sz w:val="28"/>
        </w:rPr>
        <w:lastRenderedPageBreak/>
        <w:t xml:space="preserve">соответствующего </w:t>
      </w:r>
      <w:r>
        <w:rPr>
          <w:sz w:val="28"/>
        </w:rPr>
        <w:t>ФГОС ВО</w:t>
      </w:r>
      <w:r w:rsidRPr="00633629">
        <w:rPr>
          <w:sz w:val="28"/>
        </w:rPr>
        <w:t xml:space="preserve"> к результатам освоения дисциплины</w:t>
      </w:r>
      <w:r>
        <w:rPr>
          <w:sz w:val="28"/>
        </w:rPr>
        <w:t>,</w:t>
      </w:r>
      <w:r w:rsidRPr="00633629">
        <w:rPr>
          <w:sz w:val="28"/>
        </w:rPr>
        <w:t xml:space="preserve"> а также применяемых образовательных технологий и методик</w:t>
      </w:r>
      <w:r>
        <w:rPr>
          <w:sz w:val="28"/>
        </w:rPr>
        <w:t>.</w:t>
      </w:r>
    </w:p>
    <w:p w:rsidR="00633629" w:rsidRP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При планировании лабораторных </w:t>
      </w:r>
      <w:r>
        <w:rPr>
          <w:sz w:val="28"/>
        </w:rPr>
        <w:t>работ</w:t>
      </w:r>
      <w:r w:rsidRPr="00633629">
        <w:rPr>
          <w:sz w:val="28"/>
        </w:rPr>
        <w:t>, выполнение которых предполагается на лабораторных занятиях, следует исходить из их разных дидактических целей.</w:t>
      </w:r>
    </w:p>
    <w:p w:rsidR="00004A92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Основной дидактической целью лабораторной работы является экспериментальное подтверждение и проверка теоретических положений (законов, зависимостей)</w:t>
      </w:r>
      <w:r>
        <w:rPr>
          <w:sz w:val="28"/>
        </w:rPr>
        <w:t>. В</w:t>
      </w:r>
      <w:r w:rsidR="004D48BE" w:rsidRPr="004D48BE">
        <w:rPr>
          <w:sz w:val="28"/>
        </w:rPr>
        <w:t xml:space="preserve"> ходе выполнения </w:t>
      </w:r>
      <w:r>
        <w:rPr>
          <w:sz w:val="28"/>
        </w:rPr>
        <w:t>лабораторных работ</w:t>
      </w:r>
      <w:r w:rsidR="004D48BE" w:rsidRPr="004D48BE">
        <w:rPr>
          <w:sz w:val="28"/>
        </w:rPr>
        <w:t xml:space="preserve"> у </w:t>
      </w:r>
      <w:r w:rsidR="004D48BE">
        <w:rPr>
          <w:sz w:val="28"/>
        </w:rPr>
        <w:t>обучающихся</w:t>
      </w:r>
      <w:r w:rsidR="004D48BE" w:rsidRPr="004D48BE">
        <w:rPr>
          <w:sz w:val="28"/>
        </w:rPr>
        <w:t xml:space="preserve"> формируются практические умения и навыки обращения с различными приборами, установками, лабораторным оборудованием, аппаратурой, которые могут составлять часть профессиональной практической подготовки, а также исследовательские умения (наблюдать, сравнивать, анализировать, устанавливать зависимости, делать выводы и обобщения, самостоятельно вести исследование, оформлять результаты).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 xml:space="preserve">Цели лабораторного практикума достигаются наилучшим образом в том случае, если выполнению эксперимента предшествует определенная подготовительная внеаудиторная работа. </w:t>
      </w:r>
      <w:r w:rsidR="00BA62BE">
        <w:rPr>
          <w:sz w:val="28"/>
        </w:rPr>
        <w:t>П</w:t>
      </w:r>
      <w:r w:rsidRPr="00201E6C">
        <w:rPr>
          <w:sz w:val="28"/>
        </w:rPr>
        <w:t>реподаватель обязан довести до всех обучающихся график выполнения лабораторных работ с тем, чтобы они могли заниматься целенаправленной внеауди</w:t>
      </w:r>
      <w:r w:rsidR="00BA62BE">
        <w:rPr>
          <w:sz w:val="28"/>
        </w:rPr>
        <w:t>торной самостоятельной работой.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предварительной домашней подготовки обучающихся к лабораторным работам ф</w:t>
      </w:r>
      <w:r w:rsidRPr="00201E6C">
        <w:rPr>
          <w:sz w:val="28"/>
        </w:rPr>
        <w:t>ормулируются конкретные задания.</w:t>
      </w:r>
      <w:r>
        <w:rPr>
          <w:sz w:val="28"/>
        </w:rPr>
        <w:t xml:space="preserve"> </w:t>
      </w:r>
      <w:r w:rsidRPr="00201E6C">
        <w:rPr>
          <w:sz w:val="28"/>
        </w:rPr>
        <w:t>В задание в обязательном порядке вводятся следующие вопросы предварительной подготовки:</w:t>
      </w:r>
      <w:r>
        <w:rPr>
          <w:sz w:val="28"/>
        </w:rPr>
        <w:t xml:space="preserve"> </w:t>
      </w:r>
      <w:r w:rsidRPr="00201E6C">
        <w:rPr>
          <w:sz w:val="28"/>
        </w:rPr>
        <w:t xml:space="preserve">самостоятельное изучение </w:t>
      </w:r>
      <w:r>
        <w:rPr>
          <w:sz w:val="28"/>
        </w:rPr>
        <w:t>обу</w:t>
      </w:r>
      <w:r w:rsidRPr="00201E6C">
        <w:rPr>
          <w:sz w:val="28"/>
        </w:rPr>
        <w:t>чающимся методических рекомендаций по проведению конкретной лабораторной работы;</w:t>
      </w:r>
      <w:r>
        <w:rPr>
          <w:sz w:val="28"/>
        </w:rPr>
        <w:t xml:space="preserve"> </w:t>
      </w:r>
      <w:r w:rsidRPr="00201E6C">
        <w:rPr>
          <w:sz w:val="28"/>
        </w:rPr>
        <w:t>выполнени</w:t>
      </w:r>
      <w:r>
        <w:rPr>
          <w:sz w:val="28"/>
        </w:rPr>
        <w:t>ю соответствующих расчетов, подготовки формы отчета, подготовки ответов на контрольные вопросы.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Перед началом очередного занятия, преподаватель должен удостовериться в готовности обучающихся к выполнению лабораторной работы.</w:t>
      </w:r>
    </w:p>
    <w:p w:rsidR="00F45982" w:rsidRPr="004D48BE" w:rsidRDefault="00F45982" w:rsidP="00F4598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lastRenderedPageBreak/>
        <w:t>Тематика лабораторных работ подбирается так, чтобы был охвачен наиболее важный материал курса. Для каждой работы разрабатывают соответствующие методические указания, где излагают ее цели и задачи, порядок проведения эксперимента, указывают необходимое оборудование, приборы, технические средства, приводят требования к качеству подготовки отчетов и порядок их защиты. Обычно лабораторные работы проводят после лекций по теме, что соответствует теории поэтапного формирования умственных действия обучаемых в материализованном виде.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Лабораторные работы могут носить репродуктивный, частично-поисковый и поисковый характер.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репродуктивный характер, отличаются тем, что при их проведении обучающиеся пользуются подробными инструкциями, в которых указаны: цель работы, пояснения (теория, основные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литература,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частично-поисковый характер, отличаются тем, что при их проведении обучающиеся не пользуются подробными инструкциями, им не дан порядок выполнения необходимых действий, и </w:t>
      </w:r>
      <w:r>
        <w:rPr>
          <w:sz w:val="28"/>
        </w:rPr>
        <w:t>требуют от обучающихся самостоя</w:t>
      </w:r>
      <w:r w:rsidRPr="00BA62BE">
        <w:rPr>
          <w:sz w:val="28"/>
        </w:rPr>
        <w:t xml:space="preserve">тельного подбора оборудования, выбора способов выполнения работы в инструктивной и справочной литературе и др.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поисковый характер, характеризуются тем, что обучающиеся должны решить новую для них проблему, опираясь на имеющиеся у них теоретические знания.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При планировании лабораторных работ необходимо</w:t>
      </w:r>
      <w:r>
        <w:rPr>
          <w:sz w:val="28"/>
        </w:rPr>
        <w:t xml:space="preserve"> </w:t>
      </w:r>
      <w:r w:rsidRPr="00BA62BE">
        <w:rPr>
          <w:sz w:val="28"/>
        </w:rPr>
        <w:t xml:space="preserve">находить оптимальное соотношение репродуктивных, частично-поисковых и поисковых работ, чтобы обеспечить высокий уровень интеллектуальной деятельности.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Формы организации обучающихся на лабораторных занятиях: фронтальная, групповая и индивидуальная.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lastRenderedPageBreak/>
        <w:t xml:space="preserve">При фронтальной форме организации занятий все выполняют одновременно одну и ту же работу.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При групповой форме организации занятий одна и та же работа выполняется бригадами по 2–5 человек. При индивидуальной форме организации занятий каждый студент выполняет индивидуальное задание. 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Для повышения эффективности проведения лабораторных работ рекомендуется: разработка сборников задач, заданий и упражнений, сопровождающихся методическими указаниями, применительно к конкретным специальностям; разработка заданий для автоматизированного тестового контроля за подготовленностью обучающихся к лабораторным работам или практическим занятиям; подчинение методики проведения лабораторных занятий ведущим дидактическим целям с соответствующими установками для обучающихся; использование в практике преподавания поисковых лабораторных работ на проблемной основе; применение коллективных и групповых форм работы,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работ; проведение лабораторных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</w:t>
      </w:r>
      <w:r>
        <w:rPr>
          <w:sz w:val="28"/>
        </w:rPr>
        <w:t>остоятельным отбором необходимо</w:t>
      </w:r>
      <w:r w:rsidRPr="00BA62BE">
        <w:rPr>
          <w:sz w:val="28"/>
        </w:rPr>
        <w:t xml:space="preserve">го оборудования; эффективное использование времени, подбор дополнительных задач и заданий для обучающихся, работающих в более быстром темпе; выполнение </w:t>
      </w:r>
      <w:r w:rsidR="00633629" w:rsidRPr="00BA62BE">
        <w:rPr>
          <w:sz w:val="28"/>
        </w:rPr>
        <w:t>обуча</w:t>
      </w:r>
      <w:r w:rsidR="00633629">
        <w:rPr>
          <w:sz w:val="28"/>
        </w:rPr>
        <w:t>ющ</w:t>
      </w:r>
      <w:r w:rsidR="00633629" w:rsidRPr="00BA62BE">
        <w:rPr>
          <w:sz w:val="28"/>
        </w:rPr>
        <w:t>имися</w:t>
      </w:r>
      <w:r w:rsidRPr="00BA62BE">
        <w:rPr>
          <w:sz w:val="28"/>
        </w:rPr>
        <w:t xml:space="preserve"> лабораторных работ, включая как обязательный компонент </w:t>
      </w:r>
      <w:r>
        <w:rPr>
          <w:sz w:val="28"/>
        </w:rPr>
        <w:t>лабораторные работы</w:t>
      </w:r>
      <w:r w:rsidRPr="00BA62BE">
        <w:rPr>
          <w:sz w:val="28"/>
        </w:rPr>
        <w:t xml:space="preserve"> с использованием персональных компьютеров.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Для выполнения лабораторных работ преподавателем разрабатываются соответствующие методические материалы</w:t>
      </w:r>
      <w:r>
        <w:rPr>
          <w:sz w:val="28"/>
        </w:rPr>
        <w:t xml:space="preserve">. </w:t>
      </w:r>
      <w:r w:rsidRPr="00633629">
        <w:rPr>
          <w:sz w:val="28"/>
        </w:rPr>
        <w:t>Методические указания для выполнения лабораторной работы включают:</w:t>
      </w:r>
      <w:r>
        <w:rPr>
          <w:sz w:val="28"/>
        </w:rPr>
        <w:t xml:space="preserve"> </w:t>
      </w:r>
      <w:r w:rsidRPr="00633629">
        <w:rPr>
          <w:sz w:val="28"/>
        </w:rPr>
        <w:t>название (тему) и номер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цель лабораторной работы; </w:t>
      </w:r>
      <w:r>
        <w:rPr>
          <w:sz w:val="28"/>
        </w:rPr>
        <w:t xml:space="preserve"> </w:t>
      </w:r>
      <w:r w:rsidRPr="00633629">
        <w:rPr>
          <w:sz w:val="28"/>
        </w:rPr>
        <w:t>основные требования по технике безопасности при выполнении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перечень </w:t>
      </w:r>
      <w:r w:rsidRPr="00633629">
        <w:rPr>
          <w:sz w:val="28"/>
        </w:rPr>
        <w:lastRenderedPageBreak/>
        <w:t>необходимого для выполнения лабораторной работы оборудования, реактивов и т.п.;</w:t>
      </w:r>
      <w:r>
        <w:rPr>
          <w:sz w:val="28"/>
        </w:rPr>
        <w:t xml:space="preserve"> </w:t>
      </w:r>
      <w:r w:rsidRPr="00633629">
        <w:rPr>
          <w:sz w:val="28"/>
        </w:rPr>
        <w:t>краткие теоретические сведения, необходимые для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порядок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требования к оформлению результатов выполнения лабораторной работы (отчета);</w:t>
      </w:r>
      <w:r>
        <w:rPr>
          <w:sz w:val="28"/>
        </w:rPr>
        <w:t xml:space="preserve"> </w:t>
      </w:r>
      <w:r w:rsidRPr="00633629">
        <w:rPr>
          <w:sz w:val="28"/>
        </w:rPr>
        <w:t>контрольные вопросы</w:t>
      </w:r>
      <w:r>
        <w:rPr>
          <w:sz w:val="28"/>
        </w:rPr>
        <w:t>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Лабораторный практикум позволяет осуществить активизацию и интенсификацию познавательной деятельности. Под активизацией понимается повышение мотивации, активности, творческой самостоятельности обучаемых, а под интенсификацией обучения – передача студентам большого объема информации при неизменной продолжительности обучения. Это может быть достигнуто при построении лабораторного практикума как научного исследования, направленного на решение комплексн</w:t>
      </w:r>
      <w:r>
        <w:rPr>
          <w:sz w:val="28"/>
        </w:rPr>
        <w:t>ых</w:t>
      </w:r>
      <w:r w:rsidRPr="004D48BE">
        <w:rPr>
          <w:sz w:val="28"/>
        </w:rPr>
        <w:t xml:space="preserve"> задач.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8094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 xml:space="preserve">Организация и проведение </w:t>
      </w:r>
      <w:r w:rsidR="00201E6C">
        <w:rPr>
          <w:rFonts w:ascii="Times New Roman" w:hAnsi="Times New Roman" w:cs="Times New Roman"/>
          <w:color w:val="auto"/>
        </w:rPr>
        <w:t>лабораторных</w:t>
      </w:r>
      <w:r w:rsidR="00997060" w:rsidRPr="00997060">
        <w:rPr>
          <w:rFonts w:ascii="Times New Roman" w:hAnsi="Times New Roman" w:cs="Times New Roman"/>
          <w:color w:val="auto"/>
        </w:rPr>
        <w:t xml:space="preserve"> занятий</w:t>
      </w:r>
      <w:bookmarkEnd w:id="4"/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Лабораторное занятие должно проводиться в специально оборудованных учебных лабораториях. Необходимыми структурными элементами лабораторной работы, помимо самостоятельной деятельности обучающихся, являются и</w:t>
      </w:r>
      <w:r>
        <w:rPr>
          <w:sz w:val="28"/>
        </w:rPr>
        <w:t>нструктаж, проводимый преподава</w:t>
      </w:r>
      <w:r w:rsidRPr="00BA62BE">
        <w:rPr>
          <w:sz w:val="28"/>
        </w:rPr>
        <w:t>телем, а также организация обсуждения итогов выполнения лабораторной работы.</w:t>
      </w:r>
    </w:p>
    <w:p w:rsidR="004D48BE" w:rsidRPr="004D48BE" w:rsidRDefault="004D48BE" w:rsidP="004D48BE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Содержанием лабораторных работ могут быть экспериментальная 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развития явлений, процессов и др.</w:t>
      </w:r>
    </w:p>
    <w:p w:rsidR="00004A92" w:rsidRDefault="004D48BE" w:rsidP="00004A9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 xml:space="preserve">При </w:t>
      </w:r>
      <w:r w:rsidR="00BA62BE">
        <w:rPr>
          <w:sz w:val="28"/>
        </w:rPr>
        <w:t>разработке</w:t>
      </w:r>
      <w:r w:rsidRPr="004D48BE">
        <w:rPr>
          <w:sz w:val="28"/>
        </w:rPr>
        <w:t xml:space="preserve"> содержания и объема лабораторных работ следует исходить из сложности учебного материала для усвоения, из внутрипредметных и межпредметных связей, из значимости изучаемых теоретических положений для предстоящей профессиональной деятельности, из того, какое место занимает конкретная работа в совокупности </w:t>
      </w:r>
      <w:r w:rsidRPr="004D48BE">
        <w:rPr>
          <w:sz w:val="28"/>
        </w:rPr>
        <w:lastRenderedPageBreak/>
        <w:t>лабораторных работ и их значимости для формирования целостного представления о содержании учебной дисциплины.</w:t>
      </w:r>
    </w:p>
    <w:p w:rsidR="00633629" w:rsidRDefault="00633629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33629">
        <w:rPr>
          <w:sz w:val="28"/>
          <w:szCs w:val="28"/>
        </w:rPr>
        <w:t>абораторное занятие может проводится группой и с разделением группы на подгруппы</w:t>
      </w:r>
      <w:r>
        <w:rPr>
          <w:sz w:val="28"/>
          <w:szCs w:val="28"/>
        </w:rPr>
        <w:t>.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 w:rsidRPr="00201E6C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 xml:space="preserve">лабораторных </w:t>
      </w:r>
      <w:r w:rsidRPr="00201E6C">
        <w:rPr>
          <w:sz w:val="28"/>
          <w:szCs w:val="28"/>
        </w:rPr>
        <w:t xml:space="preserve">занятий: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сообщение преподавателя о цели занятия и значени</w:t>
      </w:r>
      <w:r w:rsidR="00633629">
        <w:rPr>
          <w:sz w:val="28"/>
          <w:szCs w:val="28"/>
        </w:rPr>
        <w:t>и</w:t>
      </w:r>
      <w:r w:rsidRPr="00201E6C">
        <w:rPr>
          <w:sz w:val="28"/>
          <w:szCs w:val="28"/>
        </w:rPr>
        <w:t xml:space="preserve"> изучаемого материала, </w:t>
      </w:r>
      <w:r w:rsidR="00633629">
        <w:rPr>
          <w:sz w:val="28"/>
          <w:szCs w:val="28"/>
        </w:rPr>
        <w:t xml:space="preserve">о </w:t>
      </w:r>
      <w:r w:rsidRPr="00201E6C">
        <w:rPr>
          <w:sz w:val="28"/>
          <w:szCs w:val="28"/>
        </w:rPr>
        <w:t>формируемы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знания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и умения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для дальнейшей учебной и профессиональной деятельности обучающихся, краткое обсуждение наиболее сложных теоретических вопросов;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ответы на вопросы обучающих по изученному материалу;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разбор теоретического материала, необходимого для успешного выполнения заданий;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общая ориентировочная основа самостоятельных действий обучающихся на </w:t>
      </w:r>
      <w:r>
        <w:rPr>
          <w:sz w:val="28"/>
          <w:szCs w:val="28"/>
        </w:rPr>
        <w:t xml:space="preserve"> </w:t>
      </w:r>
      <w:r w:rsidRPr="00201E6C">
        <w:rPr>
          <w:sz w:val="28"/>
          <w:szCs w:val="28"/>
        </w:rPr>
        <w:t xml:space="preserve">занятии: что и как обучающие должны делать, выполняя лабораторные работы или решая ситуационные задачи;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практическая часть выполнения работы;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контроль успешности выполнения обучающимися учебных заданий: устный индивидуальный или фронтальный опрос, письменная тестовая контрольная работа по теме занятия (она может быть проведена на следующем занятии после внеаудиторной самостоятельной работы); 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подведение итогов, выводы, оценка работы;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задание для самостоятельной подготовки</w:t>
      </w:r>
      <w:r>
        <w:rPr>
          <w:sz w:val="28"/>
          <w:szCs w:val="28"/>
        </w:rPr>
        <w:t>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Обучающийся должен </w:t>
      </w:r>
      <w:r w:rsidRPr="00201E6C">
        <w:rPr>
          <w:sz w:val="28"/>
        </w:rPr>
        <w:tab/>
        <w:t>строго</w:t>
      </w:r>
      <w:r w:rsidR="00BA62BE">
        <w:rPr>
          <w:sz w:val="28"/>
        </w:rPr>
        <w:t xml:space="preserve"> </w:t>
      </w:r>
      <w:r w:rsidRPr="00201E6C">
        <w:rPr>
          <w:sz w:val="28"/>
        </w:rPr>
        <w:t>выполн</w:t>
      </w:r>
      <w:r w:rsidR="00BA62BE">
        <w:rPr>
          <w:sz w:val="28"/>
        </w:rPr>
        <w:t>и</w:t>
      </w:r>
      <w:r w:rsidRPr="00201E6C">
        <w:rPr>
          <w:sz w:val="28"/>
        </w:rPr>
        <w:t>ть весь объем лабораторн</w:t>
      </w:r>
      <w:r w:rsidR="00BA62BE">
        <w:rPr>
          <w:sz w:val="28"/>
        </w:rPr>
        <w:t xml:space="preserve">ой </w:t>
      </w:r>
      <w:r w:rsidRPr="00201E6C">
        <w:rPr>
          <w:sz w:val="28"/>
        </w:rPr>
        <w:t>работ</w:t>
      </w:r>
      <w:r w:rsidR="00BA62BE">
        <w:rPr>
          <w:sz w:val="28"/>
        </w:rPr>
        <w:t>ы</w:t>
      </w:r>
      <w:r>
        <w:rPr>
          <w:sz w:val="28"/>
        </w:rPr>
        <w:t xml:space="preserve"> </w:t>
      </w:r>
      <w:r w:rsidR="00BA62BE">
        <w:rPr>
          <w:sz w:val="28"/>
        </w:rPr>
        <w:t>и</w:t>
      </w:r>
      <w:r w:rsidRPr="00201E6C">
        <w:rPr>
          <w:sz w:val="28"/>
        </w:rPr>
        <w:t xml:space="preserve"> представить отчет о проделанной работе с обсуждением полученных результатов и выводов.</w:t>
      </w:r>
    </w:p>
    <w:p w:rsidR="00FC3FD3" w:rsidRDefault="00FC3FD3" w:rsidP="00FC3FD3">
      <w:pPr>
        <w:spacing w:line="360" w:lineRule="auto"/>
        <w:jc w:val="both"/>
      </w:pPr>
      <w:r>
        <w:t xml:space="preserve">Рассмотрено и одобрено на заседании кафедры информатики и информационных систем протокол </w:t>
      </w:r>
      <w:r w:rsidRPr="00AA24AA">
        <w:t xml:space="preserve">№1 от </w:t>
      </w:r>
      <w:r w:rsidR="00357F33">
        <w:t>23.08</w:t>
      </w:r>
      <w:r w:rsidRPr="00AA24AA">
        <w:t>.20</w:t>
      </w:r>
      <w:r w:rsidR="00357F33">
        <w:t>21</w:t>
      </w:r>
      <w:r w:rsidR="005C132A">
        <w:t> г.</w:t>
      </w:r>
    </w:p>
    <w:p w:rsidR="00FC3FD3" w:rsidRDefault="00FC3FD3" w:rsidP="00FC3FD3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t xml:space="preserve">Разработчики: </w:t>
      </w:r>
      <w:r w:rsidRPr="00AA24AA">
        <w:t>д-р пед. наук, проф. Бороненко Т.А., канд. пед. наук, доцент Голикова Е.И., канд. пед. наук, доцент Кайсина А.В., канд. пед. наук, доцент Пальчикова И.Н., канд. экон. наук, канд. пед. наук, доцент Федотова В.С.</w:t>
      </w:r>
    </w:p>
    <w:sectPr w:rsidR="00FC3FD3" w:rsidSect="001E04E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3F" w:rsidRDefault="00753B3F" w:rsidP="001E04ED">
      <w:r>
        <w:separator/>
      </w:r>
    </w:p>
  </w:endnote>
  <w:endnote w:type="continuationSeparator" w:id="0">
    <w:p w:rsidR="00753B3F" w:rsidRDefault="00753B3F" w:rsidP="001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340986"/>
      <w:docPartObj>
        <w:docPartGallery w:val="Page Numbers (Bottom of Page)"/>
        <w:docPartUnique/>
      </w:docPartObj>
    </w:sdtPr>
    <w:sdtEndPr/>
    <w:sdtContent>
      <w:p w:rsidR="001E04ED" w:rsidRDefault="001E04E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64">
          <w:rPr>
            <w:noProof/>
          </w:rPr>
          <w:t>2</w:t>
        </w:r>
        <w:r>
          <w:fldChar w:fldCharType="end"/>
        </w:r>
      </w:p>
    </w:sdtContent>
  </w:sdt>
  <w:p w:rsidR="001E04ED" w:rsidRDefault="001E04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3F" w:rsidRDefault="00753B3F" w:rsidP="001E04ED">
      <w:r>
        <w:separator/>
      </w:r>
    </w:p>
  </w:footnote>
  <w:footnote w:type="continuationSeparator" w:id="0">
    <w:p w:rsidR="00753B3F" w:rsidRDefault="00753B3F" w:rsidP="001E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90B04"/>
    <w:rsid w:val="00126B1A"/>
    <w:rsid w:val="00130B49"/>
    <w:rsid w:val="001B35DA"/>
    <w:rsid w:val="001E04ED"/>
    <w:rsid w:val="00201E6C"/>
    <w:rsid w:val="00295194"/>
    <w:rsid w:val="002E294B"/>
    <w:rsid w:val="002E3974"/>
    <w:rsid w:val="00313D48"/>
    <w:rsid w:val="003151FD"/>
    <w:rsid w:val="00331069"/>
    <w:rsid w:val="00346A81"/>
    <w:rsid w:val="0035180B"/>
    <w:rsid w:val="00357F33"/>
    <w:rsid w:val="003A5A2A"/>
    <w:rsid w:val="003B0554"/>
    <w:rsid w:val="003D1682"/>
    <w:rsid w:val="003E3573"/>
    <w:rsid w:val="004434E9"/>
    <w:rsid w:val="0046753D"/>
    <w:rsid w:val="004D48BE"/>
    <w:rsid w:val="005A7C4C"/>
    <w:rsid w:val="005C132A"/>
    <w:rsid w:val="00632443"/>
    <w:rsid w:val="00633629"/>
    <w:rsid w:val="0064299F"/>
    <w:rsid w:val="00643818"/>
    <w:rsid w:val="006616E5"/>
    <w:rsid w:val="00714A0D"/>
    <w:rsid w:val="007268F6"/>
    <w:rsid w:val="00753B3F"/>
    <w:rsid w:val="00754F12"/>
    <w:rsid w:val="00780AC1"/>
    <w:rsid w:val="007A69DE"/>
    <w:rsid w:val="007F78C5"/>
    <w:rsid w:val="0088259F"/>
    <w:rsid w:val="00982F6A"/>
    <w:rsid w:val="00997060"/>
    <w:rsid w:val="009F1F95"/>
    <w:rsid w:val="00A4344A"/>
    <w:rsid w:val="00AF2C14"/>
    <w:rsid w:val="00B4439A"/>
    <w:rsid w:val="00B606B1"/>
    <w:rsid w:val="00B937F8"/>
    <w:rsid w:val="00BA62BE"/>
    <w:rsid w:val="00BB13DE"/>
    <w:rsid w:val="00BE534E"/>
    <w:rsid w:val="00C22232"/>
    <w:rsid w:val="00C32CB8"/>
    <w:rsid w:val="00CA7735"/>
    <w:rsid w:val="00D00C9F"/>
    <w:rsid w:val="00D24D7E"/>
    <w:rsid w:val="00D3696F"/>
    <w:rsid w:val="00D93197"/>
    <w:rsid w:val="00DA2B02"/>
    <w:rsid w:val="00DE18D3"/>
    <w:rsid w:val="00DF15F1"/>
    <w:rsid w:val="00E46778"/>
    <w:rsid w:val="00EA1164"/>
    <w:rsid w:val="00EE2E74"/>
    <w:rsid w:val="00EF2420"/>
    <w:rsid w:val="00F45982"/>
    <w:rsid w:val="00F6792F"/>
    <w:rsid w:val="00FC3FD3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E4E"/>
  <w15:docId w15:val="{6AC1A5C0-CAEB-4860-85EF-A19C509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1E04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4AB6-FA4A-4204-81AA-D4FF0626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12</cp:revision>
  <dcterms:created xsi:type="dcterms:W3CDTF">2019-02-17T18:06:00Z</dcterms:created>
  <dcterms:modified xsi:type="dcterms:W3CDTF">2023-05-11T07:48:00Z</dcterms:modified>
</cp:coreProperties>
</file>