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 xml:space="preserve">ИМЕНИ </w:t>
      </w:r>
      <w:proofErr w:type="spellStart"/>
      <w:r w:rsidRPr="00B05E7E">
        <w:rPr>
          <w:b/>
        </w:rPr>
        <w:t>А.С</w:t>
      </w:r>
      <w:proofErr w:type="spellEnd"/>
      <w:r w:rsidRPr="00B05E7E">
        <w:rPr>
          <w:b/>
        </w:rPr>
        <w:t>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proofErr w:type="spellStart"/>
            <w:r w:rsidR="00454DCF" w:rsidRPr="00B05E7E">
              <w:rPr>
                <w:sz w:val="28"/>
                <w:szCs w:val="28"/>
              </w:rPr>
              <w:t>С.Н</w:t>
            </w:r>
            <w:proofErr w:type="spellEnd"/>
            <w:r w:rsidR="00454DCF" w:rsidRPr="00B05E7E">
              <w:rPr>
                <w:sz w:val="28"/>
                <w:szCs w:val="28"/>
              </w:rPr>
              <w:t>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F010DD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09.04.03 Прикладная информатика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F010DD">
        <w:rPr>
          <w:b/>
          <w:bCs/>
        </w:rPr>
        <w:t>Прикладная информатика в цифровой экономике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</w:t>
      </w:r>
      <w:proofErr w:type="spellStart"/>
      <w:r w:rsidRPr="00B05E7E">
        <w:rPr>
          <w:rFonts w:eastAsia="Times New Roman"/>
          <w:b/>
          <w:color w:val="auto"/>
          <w:szCs w:val="28"/>
          <w:lang w:eastAsia="ru-RU"/>
        </w:rPr>
        <w:t>ГАОУ</w:t>
      </w:r>
      <w:proofErr w:type="spellEnd"/>
      <w:r w:rsidRPr="00B05E7E">
        <w:rPr>
          <w:rFonts w:eastAsia="Times New Roman"/>
          <w:b/>
          <w:color w:val="auto"/>
          <w:szCs w:val="28"/>
          <w:lang w:eastAsia="ru-RU"/>
        </w:rPr>
        <w:t xml:space="preserve"> ВО ЛО ЛГУ </w:t>
      </w:r>
      <w:proofErr w:type="spellStart"/>
      <w:r w:rsidRPr="00B05E7E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</w:t>
      </w:r>
      <w:proofErr w:type="spellStart"/>
      <w:r w:rsidRPr="00B05E7E">
        <w:rPr>
          <w:lang w:eastAsia="en-US"/>
        </w:rPr>
        <w:t>ГАОУ</w:t>
      </w:r>
      <w:proofErr w:type="spellEnd"/>
      <w:r w:rsidRPr="00B05E7E">
        <w:rPr>
          <w:lang w:eastAsia="en-US"/>
        </w:rPr>
        <w:t xml:space="preserve"> ВО ЛО «Ленинградский государственный университет имени </w:t>
      </w:r>
      <w:proofErr w:type="spellStart"/>
      <w:r w:rsidRPr="00B05E7E">
        <w:rPr>
          <w:lang w:eastAsia="en-US"/>
        </w:rPr>
        <w:t>А.С</w:t>
      </w:r>
      <w:proofErr w:type="spellEnd"/>
      <w:r w:rsidRPr="00B05E7E">
        <w:rPr>
          <w:lang w:eastAsia="en-US"/>
        </w:rPr>
        <w:t xml:space="preserve">. Пушкина» по направлению подготовки </w:t>
      </w:r>
      <w:r w:rsidR="00F010DD">
        <w:rPr>
          <w:lang w:eastAsia="en-US"/>
        </w:rPr>
        <w:t>09.04.03 Прикладная информатика</w:t>
      </w:r>
      <w:r w:rsidR="00454DCF" w:rsidRPr="00B05E7E">
        <w:rPr>
          <w:lang w:eastAsia="en-US"/>
        </w:rPr>
        <w:t xml:space="preserve">, направленность (профиль) </w:t>
      </w:r>
      <w:r w:rsidR="00F010DD">
        <w:rPr>
          <w:lang w:eastAsia="en-US"/>
        </w:rPr>
        <w:t>Прикладная информатика в цифровой экономике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F010DD">
        <w:rPr>
          <w:lang w:eastAsia="en-US"/>
        </w:rPr>
        <w:t>09.04.03 Прикладная информатика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</w:t>
      </w:r>
      <w:r w:rsidR="00F010DD">
        <w:rPr>
          <w:lang w:eastAsia="en-US"/>
        </w:rPr>
        <w:t>19 сентября 2017</w:t>
      </w:r>
      <w:r w:rsidRPr="00B05E7E">
        <w:rPr>
          <w:lang w:eastAsia="en-US"/>
        </w:rPr>
        <w:t xml:space="preserve"> г. N </w:t>
      </w:r>
      <w:r w:rsidR="0011531B">
        <w:rPr>
          <w:lang w:eastAsia="en-US"/>
        </w:rPr>
        <w:t>916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F010DD">
        <w:rPr>
          <w:lang w:eastAsia="en-US"/>
        </w:rPr>
        <w:t>09.04.03 Прикладная информатика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 xml:space="preserve">ации от </w:t>
      </w:r>
      <w:r w:rsidR="0011531B">
        <w:rPr>
          <w:lang w:eastAsia="en-US"/>
        </w:rPr>
        <w:t>19 сентября 2017</w:t>
      </w:r>
      <w:r w:rsidR="0011531B" w:rsidRPr="00B05E7E">
        <w:rPr>
          <w:lang w:eastAsia="en-US"/>
        </w:rPr>
        <w:t xml:space="preserve"> г. N </w:t>
      </w:r>
      <w:r w:rsidR="0011531B">
        <w:rPr>
          <w:lang w:eastAsia="en-US"/>
        </w:rPr>
        <w:t>916</w:t>
      </w:r>
      <w:r w:rsidR="0011531B" w:rsidRPr="00B05E7E">
        <w:rPr>
          <w:lang w:eastAsia="en-US"/>
        </w:rPr>
        <w:t xml:space="preserve"> </w:t>
      </w:r>
      <w:r w:rsidR="00FC0108" w:rsidRPr="00B05E7E">
        <w:rPr>
          <w:lang w:eastAsia="en-US"/>
        </w:rPr>
        <w:t>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специалитета</w:t>
      </w:r>
      <w:proofErr w:type="spellEnd"/>
      <w:r w:rsidRPr="00B05E7E">
        <w:rPr>
          <w:lang w:eastAsia="en-US"/>
        </w:rPr>
        <w:t>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t xml:space="preserve">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lastRenderedPageBreak/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специалитета</w:t>
      </w:r>
      <w:proofErr w:type="spellEnd"/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11531B" w:rsidRDefault="0011531B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11531B">
        <w:rPr>
          <w:sz w:val="24"/>
          <w:szCs w:val="24"/>
          <w:lang w:eastAsia="ru-RU"/>
        </w:rPr>
        <w:t xml:space="preserve">06 Связь, информационные и коммуникационные технологии 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F010DD">
        <w:rPr>
          <w:lang w:eastAsia="en-US"/>
        </w:rPr>
        <w:t>09.04.03 Прикладная информатика</w:t>
      </w:r>
      <w:r w:rsidRPr="00B05E7E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FC2059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</w:p>
          <w:p w:rsidR="00FC2059" w:rsidRPr="00B05E7E" w:rsidRDefault="0011531B" w:rsidP="000660E1">
            <w:pPr>
              <w:jc w:val="both"/>
            </w:pPr>
            <w:r>
              <w:t>06.015</w:t>
            </w:r>
          </w:p>
        </w:tc>
        <w:tc>
          <w:tcPr>
            <w:tcW w:w="6656" w:type="dxa"/>
          </w:tcPr>
          <w:p w:rsidR="0011531B" w:rsidRDefault="0011531B" w:rsidP="0011531B">
            <w:pPr>
              <w:jc w:val="both"/>
            </w:pPr>
            <w:r>
              <w:t>Профессиональный стандарт "Специалист по информационным системам", утвержденный приказом Министерства труда и социальной защиты Российской Федерации от 18 ноября 2014 г.</w:t>
            </w:r>
          </w:p>
          <w:p w:rsidR="0011531B" w:rsidRDefault="0011531B" w:rsidP="0011531B">
            <w:pPr>
              <w:jc w:val="both"/>
            </w:pPr>
            <w:r>
              <w:t>N 896н (зарегистрирован Министерством юстиции Российской</w:t>
            </w:r>
          </w:p>
          <w:p w:rsidR="0011531B" w:rsidRDefault="0011531B" w:rsidP="0011531B">
            <w:pPr>
              <w:jc w:val="both"/>
            </w:pPr>
            <w:r>
              <w:t>Федерации 24 декабря 2014 г., регистрационный N 35361), с</w:t>
            </w:r>
          </w:p>
          <w:p w:rsidR="0011531B" w:rsidRDefault="0011531B" w:rsidP="0011531B">
            <w:pPr>
              <w:jc w:val="both"/>
            </w:pPr>
            <w:r>
              <w:t>изменением, внесенным приказом Министерства труда и</w:t>
            </w:r>
          </w:p>
          <w:p w:rsidR="0011531B" w:rsidRDefault="0011531B" w:rsidP="0011531B">
            <w:pPr>
              <w:jc w:val="both"/>
            </w:pPr>
            <w:r>
              <w:t>социальной защиты Российской Федерации от 12 декабря 2016</w:t>
            </w:r>
          </w:p>
          <w:p w:rsidR="0011531B" w:rsidRDefault="0011531B" w:rsidP="0011531B">
            <w:pPr>
              <w:jc w:val="both"/>
            </w:pPr>
            <w:r>
              <w:t>г. N 727н (зарегистрирован Министерством юстиции</w:t>
            </w:r>
          </w:p>
          <w:p w:rsidR="0011531B" w:rsidRDefault="0011531B" w:rsidP="0011531B">
            <w:pPr>
              <w:jc w:val="both"/>
            </w:pPr>
            <w:r>
              <w:t>Российской Федерации 13 января 2017 г., регистрационный</w:t>
            </w:r>
          </w:p>
          <w:p w:rsidR="00FC2059" w:rsidRPr="00B05E7E" w:rsidRDefault="0011531B" w:rsidP="0011531B">
            <w:pPr>
              <w:jc w:val="both"/>
            </w:pPr>
            <w:r>
              <w:t>N 45230)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11531B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F010DD">
        <w:rPr>
          <w:lang w:eastAsia="en-US"/>
        </w:rPr>
        <w:t>09.04.03 Прикладная информатика</w:t>
      </w:r>
      <w:r w:rsidR="001437EF" w:rsidRPr="00B05E7E">
        <w:rPr>
          <w:lang w:eastAsia="en-US"/>
        </w:rPr>
        <w:t xml:space="preserve">, направленность (профиль) </w:t>
      </w:r>
      <w:r w:rsidR="00F010DD">
        <w:rPr>
          <w:lang w:eastAsia="en-US"/>
        </w:rPr>
        <w:t>Прикладная информатика в цифровой экономике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11531B">
        <w:t xml:space="preserve">Связь, информационные и коммуникационные технологии (в сфере проектирования, разработки, модернизации информационных систем, управления их жизненным циклом); </w:t>
      </w:r>
      <w:r w:rsidR="00FC0108" w:rsidRPr="00B05E7E">
        <w:t>и тип</w:t>
      </w:r>
      <w:r w:rsidR="00504E17">
        <w:t>ы</w:t>
      </w:r>
      <w:r w:rsidRPr="00B05E7E">
        <w:t xml:space="preserve"> задач профессиональной деятельности </w:t>
      </w:r>
      <w:r w:rsidR="00FC0108" w:rsidRPr="00B05E7E">
        <w:t xml:space="preserve">– </w:t>
      </w:r>
      <w:r w:rsidR="0011531B">
        <w:t>организационно-управленческий</w:t>
      </w:r>
      <w:r w:rsidR="00504E17">
        <w:t>, научно-исследовательский, проектный.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lastRenderedPageBreak/>
        <w:t xml:space="preserve">1.5.  КВАЛИФИКАЦИЯ, ПРИСВАИВАЕМАЯ ВЫПУСКНИКАМ ПО НАПРАВЛЕНИЮ ПОДГОТОВКИ </w:t>
      </w:r>
      <w:r w:rsidR="0011531B" w:rsidRPr="0011531B">
        <w:rPr>
          <w:b/>
          <w:lang w:eastAsia="en-US"/>
        </w:rPr>
        <w:t>09.04.03 ПРИКЛАДНАЯ ИНФОРМАТИКА, НАПРАВЛЕННОСТЬ (ПРОФИЛЬ) ПРИКЛАДНАЯ ИНФОРМАТИКА В ЦИФРОВОЙ ЭКОНОМИКЕ</w:t>
      </w:r>
      <w:r w:rsidR="0011531B" w:rsidRPr="0011531B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</w:t>
      </w:r>
      <w:proofErr w:type="spellStart"/>
      <w:r w:rsidRPr="00B05E7E">
        <w:t>з.е</w:t>
      </w:r>
      <w:proofErr w:type="spellEnd"/>
      <w:r w:rsidRPr="00B05E7E">
        <w:t xml:space="preserve">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</w:t>
      </w:r>
      <w:proofErr w:type="spellStart"/>
      <w:r w:rsidRPr="00B05E7E">
        <w:t>з.е</w:t>
      </w:r>
      <w:proofErr w:type="spellEnd"/>
      <w:r w:rsidRPr="00B05E7E">
        <w:t xml:space="preserve">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B05E7E">
        <w:t>з.е</w:t>
      </w:r>
      <w:proofErr w:type="spellEnd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</w:t>
      </w:r>
      <w:proofErr w:type="spellStart"/>
      <w:r w:rsidRPr="00B05E7E">
        <w:t>ОВЗ</w:t>
      </w:r>
      <w:proofErr w:type="spellEnd"/>
      <w:r w:rsidRPr="00B05E7E">
        <w:t xml:space="preserve">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F010DD">
        <w:rPr>
          <w:lang w:eastAsia="en-US"/>
        </w:rPr>
        <w:t>09.04.03 Прикладная информатика</w:t>
      </w:r>
      <w:r w:rsidR="001437EF" w:rsidRPr="00B05E7E">
        <w:rPr>
          <w:lang w:eastAsia="en-US"/>
        </w:rPr>
        <w:t xml:space="preserve">, направленность (профиль) </w:t>
      </w:r>
      <w:r w:rsidR="00F010DD">
        <w:rPr>
          <w:lang w:eastAsia="en-US"/>
        </w:rPr>
        <w:t>Прикладная информатика в цифровой экономике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B05E7E" w:rsidTr="00FC2059">
        <w:tc>
          <w:tcPr>
            <w:tcW w:w="297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11531B" w:rsidRPr="00B05E7E" w:rsidTr="005D4EF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Системное и критическое 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УК-1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11531B" w:rsidRPr="00B05E7E" w:rsidTr="005D4EF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lastRenderedPageBreak/>
              <w:t>Разработка и реализация проектов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</w:p>
          <w:p w:rsidR="0011531B" w:rsidRPr="0011531B" w:rsidRDefault="0011531B" w:rsidP="00504E17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УК-2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управлять проектом на всех этапах его жизненного цикла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</w:p>
        </w:tc>
      </w:tr>
      <w:tr w:rsidR="0011531B" w:rsidRPr="00B05E7E" w:rsidTr="005D4EF5">
        <w:trPr>
          <w:trHeight w:val="5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Командная работа и лидерство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УК-3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11531B" w:rsidRPr="00B05E7E" w:rsidTr="005D4EF5">
        <w:trPr>
          <w:trHeight w:val="9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Коммуникация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УК-4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применять современные коммуникативные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технологии, в том числе на иностранном(</w:t>
            </w:r>
            <w:proofErr w:type="spellStart"/>
            <w:r w:rsidRPr="0011531B">
              <w:rPr>
                <w:color w:val="000000"/>
              </w:rPr>
              <w:t>ых</w:t>
            </w:r>
            <w:proofErr w:type="spellEnd"/>
            <w:r w:rsidRPr="0011531B">
              <w:rPr>
                <w:color w:val="000000"/>
              </w:rPr>
              <w:t>) языке(ах), для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академического и профессионального взаимодействия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1531B" w:rsidRPr="00B05E7E" w:rsidTr="005D4EF5">
        <w:trPr>
          <w:trHeight w:val="843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Межкультурное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взаимодействие</w:t>
            </w:r>
          </w:p>
          <w:p w:rsidR="0011531B" w:rsidRPr="0011531B" w:rsidRDefault="0011531B" w:rsidP="0011531B">
            <w:pPr>
              <w:rPr>
                <w:rFonts w:ascii="Calibri" w:hAnsi="Calibri" w:cs="Calibri"/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УК-5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анализировать и учитывать разнообразие культур в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процессе межкультурного взаимодействия</w:t>
            </w:r>
          </w:p>
          <w:p w:rsidR="0011531B" w:rsidRPr="0011531B" w:rsidRDefault="0011531B" w:rsidP="0011531B">
            <w:pPr>
              <w:rPr>
                <w:rFonts w:ascii="Calibri" w:hAnsi="Calibri" w:cs="Calibri"/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1531B" w:rsidRPr="00B05E7E" w:rsidTr="00504E17">
        <w:trPr>
          <w:trHeight w:val="1367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Самоорганизация и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саморазвитие (в том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числе</w:t>
            </w:r>
          </w:p>
          <w:p w:rsidR="0011531B" w:rsidRPr="0011531B" w:rsidRDefault="0011531B" w:rsidP="00504E17">
            <w:pPr>
              <w:rPr>
                <w:color w:val="000000"/>
              </w:rPr>
            </w:pPr>
            <w:proofErr w:type="spellStart"/>
            <w:r w:rsidRPr="0011531B">
              <w:rPr>
                <w:color w:val="000000"/>
              </w:rPr>
              <w:t>здоровьесбережение</w:t>
            </w:r>
            <w:proofErr w:type="spellEnd"/>
            <w:r w:rsidRPr="0011531B">
              <w:rPr>
                <w:color w:val="000000"/>
              </w:rPr>
              <w:t>)</w:t>
            </w: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УК-6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определять и реализовывать приоритеты собственной</w:t>
            </w:r>
          </w:p>
          <w:p w:rsidR="0011531B" w:rsidRPr="0011531B" w:rsidRDefault="0011531B" w:rsidP="00504E17">
            <w:pPr>
              <w:rPr>
                <w:color w:val="000000"/>
              </w:rPr>
            </w:pPr>
            <w:r w:rsidRPr="0011531B">
              <w:rPr>
                <w:color w:val="000000"/>
              </w:rPr>
              <w:t>деятельности и способы ее совершенствования на основе самооценки</w:t>
            </w:r>
          </w:p>
        </w:tc>
      </w:tr>
      <w:tr w:rsidR="0011531B" w:rsidRPr="00B05E7E" w:rsidTr="005D4EF5">
        <w:trPr>
          <w:trHeight w:val="140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ОПК-1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самостоятельно приобретать, развивать и применять математические,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естественнонаучные, социально-экономические и профессиональные знания для решения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нестандартных задач, в том числе в новой или незнакомой среде и в междисциплинарном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контексте</w:t>
            </w:r>
          </w:p>
        </w:tc>
      </w:tr>
      <w:tr w:rsidR="0011531B" w:rsidRPr="00B05E7E" w:rsidTr="005D4EF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ОПК-2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разрабатывать оригинальные алгоритмы и программные средства, в том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числе с использованием современных интеллектуальных технологий, для решения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профессиональных задач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1531B" w:rsidRPr="00B05E7E" w:rsidTr="005D4EF5">
        <w:trPr>
          <w:trHeight w:val="276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ОПК-3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анализировать профессиональную информацию, выделять в ней главное,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структурировать, оформлять и представлять в виде аналитических обзоров с обоснованными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выводами и рекомендациями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ОПК-4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применять на практике новые научные принципы и методы исследований</w:t>
            </w:r>
          </w:p>
        </w:tc>
      </w:tr>
      <w:tr w:rsidR="0011531B" w:rsidRPr="00B05E7E" w:rsidTr="005D4EF5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contextualSpacing/>
              <w:jc w:val="both"/>
              <w:rPr>
                <w:kern w:val="1"/>
              </w:rPr>
            </w:pPr>
          </w:p>
        </w:tc>
      </w:tr>
      <w:tr w:rsidR="0011531B" w:rsidRPr="00B05E7E" w:rsidTr="005D4EF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ОПК-5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разрабатывать и модернизировать программное и аппаратное обеспечение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информационных и автоматизированных систем</w:t>
            </w:r>
          </w:p>
        </w:tc>
      </w:tr>
      <w:tr w:rsidR="0011531B" w:rsidRPr="00B05E7E" w:rsidTr="005D4EF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lastRenderedPageBreak/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ОПК-6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исследовать современные проблемы и методы прикладной информатики и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развития информационного общества</w:t>
            </w:r>
          </w:p>
          <w:p w:rsidR="0011531B" w:rsidRPr="0011531B" w:rsidRDefault="0011531B" w:rsidP="0011531B">
            <w:pPr>
              <w:rPr>
                <w:rFonts w:ascii="Calibri" w:hAnsi="Calibri" w:cs="Calibri"/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1531B" w:rsidRPr="00B05E7E" w:rsidTr="005D4EF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ОПК-7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использовать методы научных исследований и математического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моделирования в области проектирования и управления информационными системами</w:t>
            </w:r>
          </w:p>
          <w:p w:rsidR="0011531B" w:rsidRPr="0011531B" w:rsidRDefault="0011531B" w:rsidP="0011531B">
            <w:pPr>
              <w:rPr>
                <w:rFonts w:ascii="Calibri" w:hAnsi="Calibri" w:cs="Calibri"/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1531B" w:rsidRPr="00B05E7E" w:rsidTr="005D4EF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ОПК-8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Способен осуществлять эффективное управление разработкой программных средств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color w:val="000000"/>
              </w:rPr>
              <w:t>и проектов</w:t>
            </w:r>
          </w:p>
          <w:p w:rsidR="0011531B" w:rsidRPr="0011531B" w:rsidRDefault="0011531B" w:rsidP="0011531B">
            <w:pPr>
              <w:rPr>
                <w:rFonts w:ascii="Calibri" w:hAnsi="Calibri" w:cs="Calibri"/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  <w:p w:rsidR="0011531B" w:rsidRPr="0011531B" w:rsidRDefault="0011531B" w:rsidP="0011531B">
            <w:pPr>
              <w:rPr>
                <w:color w:val="000000"/>
              </w:rPr>
            </w:pPr>
            <w:r w:rsidRPr="0011531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F010DD">
        <w:rPr>
          <w:lang w:eastAsia="en-US"/>
        </w:rPr>
        <w:t>09.04.03 Прикладная информатика</w:t>
      </w:r>
      <w:r w:rsidR="001437EF" w:rsidRPr="00B05E7E">
        <w:rPr>
          <w:lang w:eastAsia="en-US"/>
        </w:rPr>
        <w:t xml:space="preserve">, направленность (профиль) </w:t>
      </w:r>
      <w:r w:rsidR="00F010DD">
        <w:rPr>
          <w:lang w:eastAsia="en-US"/>
        </w:rPr>
        <w:t>Прикладная информатика в цифровой экономике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902511" w:rsidRPr="00B05E7E">
        <w:t>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F010DD">
        <w:rPr>
          <w:lang w:eastAsia="en-US"/>
        </w:rPr>
        <w:t>09.04.03 Прикладная информатика</w:t>
      </w:r>
      <w:r w:rsidR="001437EF" w:rsidRPr="00B05E7E">
        <w:rPr>
          <w:lang w:eastAsia="en-US"/>
        </w:rPr>
        <w:t xml:space="preserve">, направленность (профиль) </w:t>
      </w:r>
      <w:r w:rsidR="00F010DD">
        <w:rPr>
          <w:lang w:eastAsia="en-US"/>
        </w:rPr>
        <w:t>Прикладная информатика в цифровой экономике</w:t>
      </w:r>
      <w:bookmarkStart w:id="6" w:name="_GoBack"/>
      <w:bookmarkEnd w:id="6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F010DD">
        <w:rPr>
          <w:lang w:eastAsia="en-US"/>
        </w:rPr>
        <w:t>09.04.03 Прикладная информатика</w:t>
      </w:r>
      <w:r w:rsidR="001437EF" w:rsidRPr="00B05E7E">
        <w:rPr>
          <w:lang w:eastAsia="en-US"/>
        </w:rPr>
        <w:t xml:space="preserve">, направленность (профиль) </w:t>
      </w:r>
      <w:r w:rsidR="00F010DD">
        <w:rPr>
          <w:lang w:eastAsia="en-US"/>
        </w:rPr>
        <w:t>Прикладная информатика в цифровой экономике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F010DD">
        <w:rPr>
          <w:lang w:eastAsia="en-US"/>
        </w:rPr>
        <w:t>09.04.03 Прикладная информатика</w:t>
      </w:r>
      <w:r w:rsidR="001437EF" w:rsidRPr="00B05E7E">
        <w:rPr>
          <w:lang w:eastAsia="en-US"/>
        </w:rPr>
        <w:t xml:space="preserve">, направленность (профиль) </w:t>
      </w:r>
      <w:r w:rsidR="00F010DD">
        <w:rPr>
          <w:lang w:eastAsia="en-US"/>
        </w:rPr>
        <w:t>Прикладная информатика в цифровой экономике</w:t>
      </w:r>
      <w:r w:rsidR="001437EF" w:rsidRPr="00B05E7E">
        <w:t xml:space="preserve"> </w:t>
      </w:r>
      <w:r w:rsidRPr="00B05E7E">
        <w:t xml:space="preserve">и другими нормативными документами и включает в себя перечень дисциплин (модулей), практик и научно-исследовательских работ, </w:t>
      </w:r>
      <w:r w:rsidRPr="00B05E7E">
        <w:lastRenderedPageBreak/>
        <w:t>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</w:t>
      </w:r>
      <w:proofErr w:type="spellStart"/>
      <w:r w:rsidRPr="00B05E7E">
        <w:t>ГИА</w:t>
      </w:r>
      <w:proofErr w:type="spellEnd"/>
      <w:r w:rsidRPr="00B05E7E">
        <w:t xml:space="preserve">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</w:t>
      </w:r>
      <w:proofErr w:type="spellStart"/>
      <w:r w:rsidRPr="00B05E7E">
        <w:t>ВКР</w:t>
      </w:r>
      <w:proofErr w:type="spellEnd"/>
      <w:r w:rsidRPr="00B05E7E">
        <w:t xml:space="preserve">), требования к порядку выполнения </w:t>
      </w:r>
      <w:proofErr w:type="spellStart"/>
      <w:r w:rsidRPr="00B05E7E">
        <w:t>ВКР</w:t>
      </w:r>
      <w:proofErr w:type="spellEnd"/>
      <w:r w:rsidRPr="00B05E7E">
        <w:t xml:space="preserve">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</w:t>
      </w:r>
      <w:r w:rsidRPr="00B05E7E">
        <w:lastRenderedPageBreak/>
        <w:t xml:space="preserve">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разработке </w:t>
      </w:r>
      <w:proofErr w:type="spellStart"/>
      <w:r w:rsidRPr="00B05E7E">
        <w:t>ОПОП</w:t>
      </w:r>
      <w:proofErr w:type="spellEnd"/>
      <w:r w:rsidRPr="00B05E7E">
        <w:t xml:space="preserve">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F010DD">
        <w:rPr>
          <w:lang w:eastAsia="en-US"/>
        </w:rPr>
        <w:t>09.04.03 Прикладная информатика</w:t>
      </w:r>
      <w:r w:rsidR="001437EF" w:rsidRPr="00B05E7E">
        <w:rPr>
          <w:lang w:eastAsia="en-US"/>
        </w:rPr>
        <w:t xml:space="preserve">, направленность (профиль) </w:t>
      </w:r>
      <w:r w:rsidR="00F010DD">
        <w:rPr>
          <w:lang w:eastAsia="en-US"/>
        </w:rPr>
        <w:t>Прикладная информатика в цифровой экономике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Ресурсное обеспечение </w:t>
      </w:r>
      <w:proofErr w:type="spellStart"/>
      <w:r w:rsidRPr="00B05E7E">
        <w:t>ОПОП</w:t>
      </w:r>
      <w:proofErr w:type="spellEnd"/>
      <w:r w:rsidRPr="00B05E7E">
        <w:t xml:space="preserve"> формируется на основе требований к условиям реализации </w:t>
      </w:r>
      <w:proofErr w:type="spellStart"/>
      <w:r w:rsidRPr="00B05E7E">
        <w:t>ОПОП</w:t>
      </w:r>
      <w:proofErr w:type="spellEnd"/>
      <w:r w:rsidRPr="00B05E7E">
        <w:t>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F010DD">
        <w:rPr>
          <w:lang w:eastAsia="en-US"/>
        </w:rPr>
        <w:t>09.04.03 Прикладная информатика</w:t>
      </w:r>
      <w:r w:rsidR="001437EF" w:rsidRPr="00B05E7E">
        <w:rPr>
          <w:lang w:eastAsia="en-US"/>
        </w:rPr>
        <w:t xml:space="preserve">, направленность (профиль) </w:t>
      </w:r>
      <w:r w:rsidR="00F010DD">
        <w:rPr>
          <w:lang w:eastAsia="en-US"/>
        </w:rPr>
        <w:t>Прикладная информатика в цифровой экономике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</w:t>
      </w:r>
      <w:proofErr w:type="gramStart"/>
      <w:r w:rsidRPr="00B05E7E">
        <w:t xml:space="preserve">программы </w:t>
      </w:r>
      <w:r w:rsidR="001437EF" w:rsidRPr="00B05E7E">
        <w:t xml:space="preserve"> магистратуры</w:t>
      </w:r>
      <w:proofErr w:type="gramEnd"/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1531B">
        <w:t>5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lastRenderedPageBreak/>
        <w:t xml:space="preserve">Не менее </w:t>
      </w:r>
      <w:r w:rsidR="0011531B">
        <w:t>60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B05E7E">
        <w:t>им.А.С.Пушкина</w:t>
      </w:r>
      <w:proofErr w:type="spellEnd"/>
      <w:r w:rsidRPr="00B05E7E">
        <w:t xml:space="preserve">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</w:t>
      </w:r>
      <w:proofErr w:type="gramStart"/>
      <w:r w:rsidRPr="00B05E7E">
        <w:t>доступа</w:t>
      </w:r>
      <w:proofErr w:type="gramEnd"/>
      <w:r w:rsidRPr="00B05E7E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B05E7E">
        <w:t>им.А.С.Пушкина</w:t>
      </w:r>
      <w:proofErr w:type="spellEnd"/>
      <w:r w:rsidRPr="00B05E7E">
        <w:t xml:space="preserve">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ЛГУ </w:t>
      </w:r>
      <w:proofErr w:type="spellStart"/>
      <w:r w:rsidRPr="00B05E7E">
        <w:t>им.А.С.Пушкина</w:t>
      </w:r>
      <w:proofErr w:type="spellEnd"/>
      <w:r w:rsidRPr="00B05E7E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lastRenderedPageBreak/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 xml:space="preserve">При адаптации </w:t>
      </w:r>
      <w:proofErr w:type="spellStart"/>
      <w:r w:rsidRPr="00B05E7E">
        <w:t>ОПОП</w:t>
      </w:r>
      <w:proofErr w:type="spellEnd"/>
      <w:r w:rsidRPr="00B05E7E">
        <w:t xml:space="preserve">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</w:t>
      </w:r>
      <w:proofErr w:type="spellStart"/>
      <w:r w:rsidRPr="00B05E7E">
        <w:t>ОВЗ</w:t>
      </w:r>
      <w:proofErr w:type="spellEnd"/>
      <w:r w:rsidRPr="00B05E7E">
        <w:t xml:space="preserve">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 xml:space="preserve">Организация воспитательной работы в </w:t>
      </w:r>
      <w:proofErr w:type="spellStart"/>
      <w:r w:rsidRPr="00B05E7E">
        <w:rPr>
          <w:rFonts w:eastAsia="Times New Roman"/>
          <w:b/>
          <w:caps/>
          <w:color w:val="auto"/>
          <w:lang w:eastAsia="ru-RU"/>
        </w:rPr>
        <w:t>ГАОУ</w:t>
      </w:r>
      <w:proofErr w:type="spellEnd"/>
      <w:r w:rsidRPr="00B05E7E">
        <w:rPr>
          <w:rFonts w:eastAsia="Times New Roman"/>
          <w:b/>
          <w:caps/>
          <w:color w:val="auto"/>
          <w:lang w:eastAsia="ru-RU"/>
        </w:rPr>
        <w:t xml:space="preserve"> ВО ЛО «ЛГУ </w:t>
      </w:r>
      <w:proofErr w:type="spellStart"/>
      <w:r w:rsidRPr="00B05E7E">
        <w:rPr>
          <w:rFonts w:eastAsia="Times New Roman"/>
          <w:b/>
          <w:caps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b/>
          <w:caps/>
          <w:color w:val="auto"/>
          <w:lang w:eastAsia="ru-RU"/>
        </w:rPr>
        <w:t>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</w:t>
      </w:r>
      <w:proofErr w:type="spellStart"/>
      <w:r w:rsidRPr="00B05E7E">
        <w:rPr>
          <w:rFonts w:eastAsia="Times New Roman"/>
          <w:color w:val="auto"/>
          <w:lang w:eastAsia="ru-RU"/>
        </w:rPr>
        <w:t>ГАОУ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 ВО ЛО «ЛГУ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B05E7E">
        <w:rPr>
          <w:rFonts w:eastAsia="Times New Roman"/>
          <w:color w:val="auto"/>
          <w:lang w:eastAsia="ru-RU"/>
        </w:rPr>
        <w:t>в ЛГУ</w:t>
      </w:r>
      <w:proofErr w:type="gramEnd"/>
      <w:r w:rsidRPr="00B05E7E">
        <w:rPr>
          <w:rFonts w:eastAsia="Times New Roman"/>
          <w:color w:val="auto"/>
          <w:lang w:eastAsia="ru-RU"/>
        </w:rPr>
        <w:t xml:space="preserve">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05" w:rsidRDefault="00CC6405">
      <w:r>
        <w:separator/>
      </w:r>
    </w:p>
  </w:endnote>
  <w:endnote w:type="continuationSeparator" w:id="0">
    <w:p w:rsidR="00CC6405" w:rsidRDefault="00CC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CF46B9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6B9">
          <w:rPr>
            <w:noProof/>
          </w:rPr>
          <w:t>8</w:t>
        </w:r>
        <w:r>
          <w:fldChar w:fldCharType="end"/>
        </w:r>
      </w:p>
    </w:sdtContent>
  </w:sdt>
  <w:p w:rsidR="00F555FB" w:rsidRDefault="00CF46B9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05" w:rsidRDefault="00CC6405">
      <w:r>
        <w:separator/>
      </w:r>
    </w:p>
  </w:footnote>
  <w:footnote w:type="continuationSeparator" w:id="0">
    <w:p w:rsidR="00CC6405" w:rsidRDefault="00CC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1531B"/>
    <w:rsid w:val="001437EF"/>
    <w:rsid w:val="001E5174"/>
    <w:rsid w:val="002C7134"/>
    <w:rsid w:val="003B691C"/>
    <w:rsid w:val="00454DCF"/>
    <w:rsid w:val="004A292A"/>
    <w:rsid w:val="00502DC2"/>
    <w:rsid w:val="00504E17"/>
    <w:rsid w:val="0052428D"/>
    <w:rsid w:val="0088266F"/>
    <w:rsid w:val="00902511"/>
    <w:rsid w:val="00990D24"/>
    <w:rsid w:val="00B033C6"/>
    <w:rsid w:val="00B05E7E"/>
    <w:rsid w:val="00B1340D"/>
    <w:rsid w:val="00B930B4"/>
    <w:rsid w:val="00BB332C"/>
    <w:rsid w:val="00BB7F0F"/>
    <w:rsid w:val="00C2561B"/>
    <w:rsid w:val="00CC6405"/>
    <w:rsid w:val="00CD04CE"/>
    <w:rsid w:val="00CF46B9"/>
    <w:rsid w:val="00E04DC2"/>
    <w:rsid w:val="00F010DD"/>
    <w:rsid w:val="00F54843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3932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18</cp:revision>
  <dcterms:created xsi:type="dcterms:W3CDTF">2023-05-06T18:19:00Z</dcterms:created>
  <dcterms:modified xsi:type="dcterms:W3CDTF">2023-05-20T12:44:00Z</dcterms:modified>
</cp:coreProperties>
</file>