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F587D" w:rsidRPr="00B50F78" w:rsidTr="00945E9B">
        <w:trPr>
          <w:trHeight w:val="11619"/>
        </w:trPr>
        <w:tc>
          <w:tcPr>
            <w:tcW w:w="9412" w:type="dxa"/>
          </w:tcPr>
          <w:p w:rsidR="00F12C74" w:rsidRPr="00F17820" w:rsidRDefault="00F12C74" w:rsidP="00F12C74">
            <w:pPr>
              <w:pStyle w:val="a4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:rsidR="00F12C74" w:rsidRDefault="00F12C74" w:rsidP="00F12C7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:rsidR="00F12C74" w:rsidRPr="00F17820" w:rsidRDefault="00F12C74" w:rsidP="00F12C7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:rsidR="00F12C74" w:rsidRPr="00F17820" w:rsidRDefault="00F12C74" w:rsidP="00F12C7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:rsidR="00F12C74" w:rsidRPr="00C32C26" w:rsidRDefault="00F12C74" w:rsidP="00F12C74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:rsidR="00F12C74" w:rsidRPr="00C32C26" w:rsidRDefault="00F12C74" w:rsidP="00F12C74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9266E" wp14:editId="08341053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2C74" w:rsidRPr="00F51A0D" w:rsidRDefault="00F12C74" w:rsidP="00F12C74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926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F12C74" w:rsidRPr="00F51A0D" w:rsidRDefault="00F12C74" w:rsidP="00F12C74"/>
                        </w:txbxContent>
                      </v:textbox>
                    </v:shape>
                  </w:pict>
                </mc:Fallback>
              </mc:AlternateContent>
            </w:r>
          </w:p>
          <w:p w:rsidR="00F12C74" w:rsidRPr="00C32C26" w:rsidRDefault="00F12C74" w:rsidP="00F12C74">
            <w:pPr>
              <w:pStyle w:val="af5"/>
              <w:ind w:left="1418" w:right="1700"/>
              <w:rPr>
                <w:bCs/>
              </w:rPr>
            </w:pPr>
          </w:p>
          <w:p w:rsidR="00F12C74" w:rsidRPr="00C32C26" w:rsidRDefault="00F12C74" w:rsidP="00F12C74">
            <w:pPr>
              <w:ind w:left="5040"/>
            </w:pPr>
            <w:r w:rsidRPr="00C32C26">
              <w:t>УТВЕРЖДАЮ</w:t>
            </w:r>
          </w:p>
          <w:p w:rsidR="00F12C74" w:rsidRPr="00C32C26" w:rsidRDefault="00F12C74" w:rsidP="00F12C74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2E2C5" wp14:editId="7CA2764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2C74" w:rsidRDefault="00F12C74" w:rsidP="00F12C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2E2C5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F12C74" w:rsidRDefault="00F12C74" w:rsidP="00F12C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F12C74" w:rsidRPr="00C32C26" w:rsidRDefault="00F12C74" w:rsidP="00F12C74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F12C74" w:rsidRPr="00C32C26" w:rsidRDefault="00F12C74" w:rsidP="00F12C74">
            <w:pPr>
              <w:ind w:left="5040"/>
            </w:pPr>
          </w:p>
          <w:p w:rsidR="00F12C74" w:rsidRPr="00C32C26" w:rsidRDefault="00F12C74" w:rsidP="00F12C74">
            <w:pPr>
              <w:ind w:left="5040"/>
            </w:pPr>
            <w:r>
              <w:t>____________________</w:t>
            </w:r>
            <w:proofErr w:type="spellStart"/>
            <w:r>
              <w:t>С.Н.Большаков</w:t>
            </w:r>
            <w:proofErr w:type="spellEnd"/>
          </w:p>
          <w:p w:rsidR="00F12C74" w:rsidRPr="00C32C26" w:rsidRDefault="00F12C74" w:rsidP="00F12C74">
            <w:pPr>
              <w:ind w:left="5040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:rsidR="00F12C74" w:rsidRPr="00C32C26" w:rsidRDefault="00F12C74" w:rsidP="00F12C74">
            <w:pPr>
              <w:ind w:left="5040"/>
            </w:pPr>
          </w:p>
          <w:p w:rsidR="00F12C74" w:rsidRPr="00C32C26" w:rsidRDefault="00F12C74" w:rsidP="00F12C74">
            <w:pPr>
              <w:ind w:left="5040"/>
            </w:pPr>
          </w:p>
          <w:p w:rsidR="00F12C74" w:rsidRPr="00C32C26" w:rsidRDefault="00F12C74" w:rsidP="00F12C74">
            <w:pPr>
              <w:rPr>
                <w:bCs/>
                <w:sz w:val="36"/>
              </w:rPr>
            </w:pPr>
          </w:p>
          <w:p w:rsidR="00F12C74" w:rsidRPr="00185412" w:rsidRDefault="00F12C74" w:rsidP="00F12C74">
            <w:pPr>
              <w:pStyle w:val="4"/>
              <w:jc w:val="center"/>
              <w:rPr>
                <w:bCs w:val="0"/>
              </w:rPr>
            </w:pPr>
            <w:r w:rsidRPr="00185412">
              <w:rPr>
                <w:bCs w:val="0"/>
              </w:rPr>
              <w:t>РАБОЧАЯ ПРОГРАММА ПРАКТИКИ</w:t>
            </w:r>
          </w:p>
          <w:p w:rsidR="00F12C74" w:rsidRPr="00C32C26" w:rsidRDefault="00F12C74" w:rsidP="00F12C74">
            <w:pPr>
              <w:jc w:val="center"/>
              <w:rPr>
                <w:bCs/>
              </w:rPr>
            </w:pPr>
          </w:p>
          <w:p w:rsidR="00F12C74" w:rsidRPr="00005719" w:rsidRDefault="00F12C74" w:rsidP="00F12C74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F12C74">
              <w:rPr>
                <w:bCs w:val="0"/>
                <w:i w:val="0"/>
                <w:sz w:val="28"/>
                <w:szCs w:val="28"/>
              </w:rPr>
              <w:t>Б2.О.05(</w:t>
            </w:r>
            <w:proofErr w:type="spellStart"/>
            <w:r w:rsidRPr="00F12C74">
              <w:rPr>
                <w:bCs w:val="0"/>
                <w:i w:val="0"/>
                <w:sz w:val="28"/>
                <w:szCs w:val="28"/>
              </w:rPr>
              <w:t>Пд</w:t>
            </w:r>
            <w:proofErr w:type="spellEnd"/>
            <w:r w:rsidRPr="00F12C74">
              <w:rPr>
                <w:bCs w:val="0"/>
                <w:i w:val="0"/>
                <w:sz w:val="28"/>
                <w:szCs w:val="28"/>
              </w:rPr>
              <w:t>)</w:t>
            </w:r>
            <w:r>
              <w:rPr>
                <w:bCs w:val="0"/>
                <w:i w:val="0"/>
                <w:sz w:val="28"/>
                <w:szCs w:val="28"/>
              </w:rPr>
              <w:t xml:space="preserve"> </w:t>
            </w:r>
            <w:r w:rsidRPr="00F12C74">
              <w:rPr>
                <w:bCs w:val="0"/>
                <w:i w:val="0"/>
                <w:sz w:val="28"/>
                <w:szCs w:val="28"/>
              </w:rPr>
              <w:t>Преддипломная практика</w:t>
            </w:r>
          </w:p>
          <w:p w:rsidR="00F12C74" w:rsidRPr="00C32C26" w:rsidRDefault="00F12C74" w:rsidP="00F12C74">
            <w:pPr>
              <w:ind w:left="1152"/>
              <w:jc w:val="both"/>
              <w:rPr>
                <w:bCs/>
                <w:sz w:val="28"/>
                <w:vertAlign w:val="subscript"/>
              </w:rPr>
            </w:pPr>
          </w:p>
          <w:p w:rsidR="00F12C74" w:rsidRPr="00C32C26" w:rsidRDefault="00F12C74" w:rsidP="00F12C74">
            <w:pPr>
              <w:jc w:val="center"/>
              <w:rPr>
                <w:b/>
              </w:rPr>
            </w:pPr>
            <w:r w:rsidRPr="00C32C26"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09.03.03 Прикладная информатика</w:t>
            </w:r>
          </w:p>
          <w:p w:rsidR="00F12C74" w:rsidRPr="00021DDC" w:rsidRDefault="00F12C74" w:rsidP="00F12C74">
            <w:pPr>
              <w:jc w:val="center"/>
            </w:pPr>
            <w:r w:rsidRPr="00021DDC">
              <w:t>Направленность (профиль)</w:t>
            </w:r>
            <w:r>
              <w:t xml:space="preserve"> </w:t>
            </w:r>
            <w:r>
              <w:rPr>
                <w:b/>
              </w:rPr>
              <w:t>Прикладная информатика в экономике</w:t>
            </w:r>
          </w:p>
          <w:p w:rsidR="00F12C74" w:rsidRPr="00C32C26" w:rsidRDefault="00F12C74" w:rsidP="00F12C74">
            <w:pPr>
              <w:ind w:left="1152"/>
              <w:jc w:val="center"/>
              <w:rPr>
                <w:b/>
                <w:bCs/>
                <w:i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 w:val="36"/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kern w:val="2"/>
                <w:szCs w:val="28"/>
                <w:lang w:eastAsia="zh-CN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216F75" w:rsidRDefault="00216F75" w:rsidP="00216F75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EF587D" w:rsidRPr="00242A89" w:rsidRDefault="00EF587D" w:rsidP="0033707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EF587D" w:rsidRDefault="00EF587D">
      <w:r>
        <w:br w:type="page"/>
      </w:r>
    </w:p>
    <w:p w:rsidR="00A870B6" w:rsidRPr="00AB1D36" w:rsidRDefault="00AB1D36" w:rsidP="008E7F14">
      <w:pPr>
        <w:spacing w:before="120" w:after="120"/>
        <w:rPr>
          <w:b/>
        </w:rPr>
      </w:pPr>
      <w:r w:rsidRPr="00AB1D36">
        <w:rPr>
          <w:b/>
        </w:rPr>
        <w:lastRenderedPageBreak/>
        <w:t>1. ВИД, СПОСОБ И ФОРМЫ ПРОВЕДЕНИЯ ПРАКТИКИ</w:t>
      </w:r>
    </w:p>
    <w:p w:rsidR="00F12C74" w:rsidRPr="00A716B4" w:rsidRDefault="00F12C74" w:rsidP="00F12C74">
      <w:pPr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преддипломная практика</w:t>
      </w:r>
      <w:r>
        <w:rPr>
          <w:bCs/>
        </w:rPr>
        <w:t xml:space="preserve"> является компонентом практической подготовки</w:t>
      </w:r>
    </w:p>
    <w:p w:rsidR="00F12C74" w:rsidRDefault="00F12C74" w:rsidP="00F12C74">
      <w:r>
        <w:rPr>
          <w:u w:val="single"/>
        </w:rPr>
        <w:t>Вид практики</w:t>
      </w:r>
      <w:r>
        <w:t xml:space="preserve">: производственная </w:t>
      </w:r>
    </w:p>
    <w:p w:rsidR="00F12C74" w:rsidRDefault="00F12C74" w:rsidP="00F12C74">
      <w:pPr>
        <w:pStyle w:val="Default"/>
        <w:spacing w:after="0"/>
        <w:jc w:val="both"/>
        <w:rPr>
          <w:rFonts w:asciiTheme="minorHAnsi" w:hAnsiTheme="minorHAnsi"/>
        </w:rPr>
      </w:pPr>
      <w:r w:rsidRPr="001C6683">
        <w:rPr>
          <w:u w:val="single"/>
        </w:rPr>
        <w:t>Тип учебной практики:</w:t>
      </w:r>
      <w:r>
        <w:t xml:space="preserve"> </w:t>
      </w:r>
      <w:r>
        <w:rPr>
          <w:rFonts w:asciiTheme="minorHAnsi" w:hAnsiTheme="minorHAnsi"/>
        </w:rPr>
        <w:t>преддипломная</w:t>
      </w:r>
      <w:r>
        <w:t xml:space="preserve"> практика</w:t>
      </w:r>
    </w:p>
    <w:p w:rsidR="00F12C74" w:rsidRDefault="00F12C74" w:rsidP="00F12C74">
      <w:pPr>
        <w:pStyle w:val="Default"/>
        <w:spacing w:after="0"/>
        <w:jc w:val="both"/>
      </w:pPr>
      <w:r>
        <w:rPr>
          <w:u w:val="single"/>
        </w:rPr>
        <w:t>Способ проведения практики</w:t>
      </w:r>
      <w:r>
        <w:t>: стационарная</w:t>
      </w:r>
    </w:p>
    <w:p w:rsidR="00F12C74" w:rsidRDefault="00F12C74" w:rsidP="00F12C74">
      <w:r>
        <w:rPr>
          <w:u w:val="single"/>
        </w:rPr>
        <w:t>Форма проведения практики</w:t>
      </w:r>
      <w:r>
        <w:t>: дискретная</w:t>
      </w:r>
    </w:p>
    <w:p w:rsidR="00F12C74" w:rsidRDefault="00F12C74" w:rsidP="008E7F14">
      <w:pPr>
        <w:spacing w:before="120" w:after="120"/>
        <w:jc w:val="both"/>
        <w:rPr>
          <w:b/>
        </w:rPr>
      </w:pPr>
    </w:p>
    <w:p w:rsidR="008E7F14" w:rsidRDefault="008E7F14" w:rsidP="008E7F14">
      <w:pPr>
        <w:spacing w:before="120" w:after="120"/>
        <w:jc w:val="both"/>
        <w:rPr>
          <w:b/>
        </w:rPr>
      </w:pPr>
      <w:r>
        <w:rPr>
          <w:b/>
        </w:rPr>
        <w:t>2</w:t>
      </w:r>
      <w:r w:rsidRPr="00AB1D36">
        <w:rPr>
          <w:b/>
        </w:rPr>
        <w:t>. </w:t>
      </w:r>
      <w:r>
        <w:rPr>
          <w:b/>
        </w:rPr>
        <w:t xml:space="preserve">ПЕРЕЧЕНЬ ПЛАНИРУЕМЫХ РЕЗУЛЬТАТОВ ОБУЧЕНИЯ ПРИ ПРОХОЖДЕНИИ </w:t>
      </w:r>
      <w:r w:rsidRPr="00AB1D36">
        <w:rPr>
          <w:b/>
        </w:rPr>
        <w:t>ПРАКТИКИ</w:t>
      </w:r>
    </w:p>
    <w:p w:rsidR="00023E65" w:rsidRDefault="00023E65" w:rsidP="00023E65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023E65" w:rsidRPr="003753B0" w:rsidTr="00F03DA6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23E65" w:rsidRPr="003753B0" w:rsidRDefault="00023E65" w:rsidP="00F03DA6">
            <w:pPr>
              <w:pStyle w:val="ab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23E65" w:rsidRPr="003753B0" w:rsidRDefault="00023E65" w:rsidP="00F03DA6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023E65" w:rsidRPr="003753B0" w:rsidRDefault="00023E65" w:rsidP="00F03DA6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3753B0" w:rsidRDefault="00023E65" w:rsidP="00F03DA6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23E65" w:rsidRPr="00023E65" w:rsidRDefault="00023E65" w:rsidP="00023E65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ИОПК1.1 Знает: наиболее широко используемые классы информационных моделей и основные математические методы получения, хранения, обработки, передачи и использования информации;</w:t>
            </w:r>
          </w:p>
          <w:p w:rsidR="00023E65" w:rsidRPr="00023E65" w:rsidRDefault="00023E65" w:rsidP="00F03DA6">
            <w:pPr>
              <w:jc w:val="both"/>
            </w:pPr>
            <w:r w:rsidRPr="00023E65">
              <w:t>основные этапы информационных процессов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  <w:rPr>
                <w:b/>
              </w:rPr>
            </w:pPr>
            <w:r w:rsidRPr="00023E65">
              <w:t>ИОПК1.2 Умеет: применять математические методы получения, хранения, обработки, передачи и использования информации;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ИОПК1.3 Владеет: навыками работы с инструментами системного анализа проблемной области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ИОПК2.1 Знает: как осуществить выбор программных средств для решения задач профессиональной деятельности;</w:t>
            </w:r>
            <w:r w:rsidRPr="00023E65">
              <w:rPr>
                <w:color w:val="FF0000"/>
              </w:rPr>
              <w:t xml:space="preserve"> </w:t>
            </w:r>
            <w:r w:rsidRPr="00023E65">
              <w:t>физические основы компьютерной техники и средств передачи информации; фундаментальные и прикладные основы математики, особенности моделирования процессов с использованием вычислительных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ИОПК2.2 Умеет: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 xml:space="preserve">ИОПК2.3 Владеет: технологией выбора программных средств для решения задач профессиональной деятельности; навыками применения информационно-коммуникационных технологий в </w:t>
            </w:r>
            <w:r w:rsidRPr="00023E65">
              <w:lastRenderedPageBreak/>
              <w:t>профессиональной деятельности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ИОПК3.1 Знает: назначение и виды ИКТ, состав обеспечивающих и функциональных компонентов ИС; экономические пакеты прикладных программ, их особенности и области применения для автоматизации решения задач в сфере экономики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ИОПК3.2 Умеет: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ИОПК3.3 Владеет: навыками работы с экономическими пакетами прикладных программ; методами обеспечения безопасности передачи данных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участвовать в разработке стандартов, норм и правил, а также технической документации, связанной с профессиональной деятельностью;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ИОПК4.1 Знает: нормативно-правовые документы, международные и отечественные стандарты в области информационных систем и технологий; содержание стандартов, регламентирующих состав и содержание документации на стадиях жизненного цикла информационных систем; методы, технологии и средства создания и ведения документации на стадиях жизненного цикла информационных систем; методы, технологии и средства автоматизации создания и ведения документации на стадиях жизненного цикла информационных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 xml:space="preserve">ИОПК4.2 Умеет: использовать нормативно-правовые документы, международные и отечественные стандарты в области информационных систем и технологий; использовать стандарты, регламентирующие состав и содержание документации на стадиях жизненного цикла информационных систем; выполнять планирование </w:t>
            </w:r>
          </w:p>
          <w:p w:rsidR="00023E65" w:rsidRPr="00023E65" w:rsidRDefault="00023E65" w:rsidP="00F03DA6">
            <w:pPr>
              <w:jc w:val="both"/>
            </w:pPr>
            <w:r w:rsidRPr="00023E65">
              <w:t>процессов документирования информационной системы; создавать нормативные документы и шаблоны документов проекта на основе международных и национальных стандартов; поддерживать документацию проекта в актуальном состоянии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 xml:space="preserve">ИОПК4.3 Владеет: методами организации и поиска информации нормативно-правовых </w:t>
            </w:r>
            <w:r w:rsidRPr="00023E65">
              <w:lastRenderedPageBreak/>
              <w:t>документов международных и отечественных стандартов в области информационных систем и технологий; навыками планирование документирования информационной системы; навыками создания нормативные документов и шаблонов документов проекта на основе международных и национальных стандартов; навыками и средствами создания и ведения проектной документации; навыками использования средств автоматизации создания и ведения документации на стадиях жизненного цикла информационной системы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ИОПК5.1 Знает: как инсталлировать программное и аппаратное обеспечение для информационных и автоматизированных систем; правовую ответственность методику осуществления инсталляции и настройки параметров программного обеспечения информационных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ИОПК5.2 Умеет: инсталлировать, удалять и настраивать программное и аппаратное обеспечение для информационных и автоматизированных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ИОПК5.3 Владеет: технологией инсталляции, удаления и настройки программного и аппаратного обеспечения для информационных и автоматизированных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ИОПК7.1 Знает: как разработать алгоритм решения поставленной прикладной задачи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ИОПК7.2 Умеет: разработать алгоритм решения поставленной прикладной задачи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ИОПК7.3 Владеет: технологией выбора программных средств для разработки и реализации алгоритма решения поставленной прикладной задачи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ИОПК8.1 Знает: стадии жизненного цикла информационной системы; модели жизненного цикла информационной системы;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ИОПК8.2 Умеет: использовать нормативно-правовые документы, международные и отечественные стандарты в области информационных систем и технологий при создании информационных систем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ИОПК8.3 Владеет: методами организации и поиска информации нормативно-правовых документов международных и отечественных стандартов в области информационных систем и технологий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jc w:val="both"/>
            </w:pPr>
            <w:r w:rsidRPr="00023E65"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ИОПК9.1 Знает: основные определения и понятия управления проектами; стандарты и виды сертификации в области управления проектами; критерии выбора проектов, в том числе в области ИТ; основные понятия и процессы управления проектами; методы организации работы команды в проектном режиме; информационные технологии организации проектной деятельности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ИОПК9.2 Умеет: планировать и структурировать проект; применять системный подход и стандарты управления проектами; определять критерии успеха проекта; применять компьютерные системы стратегического, календарного планирования и анализа проектов; планировать человеческие ресурсы в проекте; выстраивать межличностные отношения в рамках проектной группы; презентовать результаты проектов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ИОПК9.3 Владеет: методикой управления содержанием проектов, управления стоимостью проекта, рисками и изменениями проектов; программными средствами презентации проектов; навыками публичного представления и защиты результатов проекта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023E65">
            <w:pPr>
              <w:jc w:val="both"/>
            </w:pPr>
            <w:r w:rsidRPr="00023E65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ИУК1.1 Знает:  как осуществить поиск, критический анализ и синтез информации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ИУК1.2 Умеет: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ИУК1.3 Владеет: технологией поиска, критического анализа и синтеза информации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023E65">
            <w:pPr>
              <w:jc w:val="both"/>
            </w:pPr>
            <w:r w:rsidRPr="00023E6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ИУК2.1 Знает: как осуществить постановку конкретной прикладной задачи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>ИУК2.2 Умеет: выбирать программное и аппаратное обеспечение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023E65" w:rsidRPr="00DB7AAB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3E65" w:rsidRPr="00023E65" w:rsidRDefault="00023E65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23E65" w:rsidRPr="00023E65" w:rsidRDefault="00023E65" w:rsidP="00F03DA6">
            <w:pPr>
              <w:jc w:val="both"/>
            </w:pPr>
            <w:r w:rsidRPr="00023E65">
              <w:t xml:space="preserve">ИУК2.3 Владеет: технологией выбора  и применения программного и аппаратного </w:t>
            </w:r>
            <w:r w:rsidRPr="00023E65">
              <w:lastRenderedPageBreak/>
              <w:t>обеспечения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>ИПК1.1 Знает: методологии, модели и технологии проектирования информационных систем; методы обследования организаций; способы формализованного описания систем; методы спецификации требований к информационным системам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ИПК1.2 Умеет: использовать методы обследования организаций для выявления информационных потребностей пользователей; выполнять формализованное описание предметной области; формировать требования к информационной системе; документировать требования к информационной системе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ИПК1.3 Владеет: навыками применения современных технологий автоматизации проектирования информационных систем (CASE – технологии); навыками построения объектно-ориентированных моделей предметной области; навыками документирования требований к информационной системе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>ИПК2.1 Знает: основные среды для разработки программного обеспечения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ИПК2.2 Умеет: внедрять и адаптировать прикладное программное обеспечение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ИПК2.3 Владеет: современными языками программирования и методиками разработки и внедрения прикладного программного обеспечения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проектировать ИС по видам обеспечения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080"/>
              </w:tabs>
              <w:ind w:left="0" w:firstLine="0"/>
              <w:jc w:val="both"/>
            </w:pPr>
            <w:r w:rsidRPr="00F6391B">
              <w:t>ИПК3.1 Знает: основные понятия теории баз данных и знаний; основные понятия из области теории и практики искусственного интеллекта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ИПК3.2 Умеет: строить логические модели данных и знаний в предметной области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ИПК3.3 Владеет: методикой создания баз данных с использованием реляционных СУБД, навыками моделирования прикладных и информационных процессов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 xml:space="preserve">Способен составлять технико-экономическое обоснование проектных решений и </w:t>
            </w:r>
            <w:r w:rsidRPr="00F6391B">
              <w:lastRenderedPageBreak/>
              <w:t>техническое задание на разработку информационной системы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lastRenderedPageBreak/>
              <w:t>ИПК4.1 Знает: состав и структуру технического задания на разработку информационной системы; нормативно-</w:t>
            </w:r>
            <w:r w:rsidRPr="00F6391B">
              <w:lastRenderedPageBreak/>
              <w:t>методические документы, регулирующие разработку информационных систем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ИПК4.2 Умеет: составлять техническое задание на разработку информационной системы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ИПК4.3 Владеет: технологией разработки технического задания на разработку информационной системы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>ИПК5.1 Знает: виды бизнес-процессов; основные нотации, применяемые для моделирования бизнес-процессов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r w:rsidRPr="00F6391B">
              <w:t>ИПК5.2 Умеет: описать бизнес-процессы, построить диаграммы бизнес-процессов; строить модель предметной области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r w:rsidRPr="00F6391B">
              <w:t>ИПК5.3 Владеет: навыками моделирования прикладных бизнес-процессов и предметной области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  <w:rPr>
                <w:lang w:eastAsia="en-US"/>
              </w:rPr>
            </w:pPr>
            <w:r w:rsidRPr="00F6391B">
              <w:rPr>
                <w:lang w:eastAsia="en-US"/>
              </w:rPr>
              <w:t>Способен принимать участие во внедрении информационных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lang w:eastAsia="en-US"/>
              </w:rPr>
            </w:pPr>
            <w:r w:rsidRPr="00F6391B">
              <w:rPr>
                <w:lang w:eastAsia="en-US"/>
              </w:rPr>
              <w:t>ИПК6.1 Знает: как происходит процесс внедрения информационной системы; этапы внедрения информационных систем</w:t>
            </w:r>
          </w:p>
        </w:tc>
      </w:tr>
      <w:tr w:rsidR="00F6391B" w:rsidRPr="003753B0" w:rsidTr="0060553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rPr>
                <w:lang w:eastAsia="en-US"/>
              </w:rPr>
              <w:t xml:space="preserve">ИПК6.2 Умеет: обучать пользователей информационных систем; осуществить адаптацию информационной системы в соответствии с требованиями пользователя; подготовить инструкцию пользователя информационной системы; осуществлять настройку информационной системы согласно плану внедрения </w:t>
            </w:r>
          </w:p>
        </w:tc>
      </w:tr>
      <w:tr w:rsidR="00F6391B" w:rsidRPr="003753B0" w:rsidTr="0060553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rPr>
                <w:lang w:eastAsia="en-US"/>
              </w:rPr>
              <w:t>ИПК6.3 Владеет: навыками публичного представления информационной системы; навыками внедрения, информационных систем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настраивать, эксплуатировать и сопровождать информационные системы и сервисы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>ИПК7.1 Знает: как осуществляется настройка, эксплуатация и сопровождение информационные систем и сервисов; методологии и технологии эксплуатации и сопровождения информационных систем и сервисов; типовые модели бизнес-процессов эксплуатации и сопровождения информационных систем и сервисов; методы управления сервисами информационных технологий;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 xml:space="preserve">ИПК7.2 Умеет:  осуществлять настройка, эксплуатацию и сопровождение информационные систем и сервисов; </w:t>
            </w:r>
            <w:r w:rsidRPr="00F6391B">
              <w:lastRenderedPageBreak/>
              <w:t>выполнять эксплуатацию и сопровождение информационных систем и сервисов; совершенствовать процессы эксплуатации и сопровождения информационных систем и сервисов; применять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ИПК7.3 Владеет: навыками настройки, эксплуатации и сопровождения информационные систем и сервисов; навыками управления процессом эксплуатации и сопровождения информационных систем и сервисов; навыками применения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проводить тестирование компонентов программного обеспечения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>ИПК8.1 Знает: как проводить тестирование компонентов программного обеспечения информационных систем; программные средства, которые можно использовать для тестирования компонентов информационных систем; основные методики, применяемые при тестировании компонентов программного обеспечения ИС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ИПК8.2 Умеет: подготовить систему тестов; провести тестирование компонентов программного обеспечения информационных систем; сделать выводы по результатам проведенного тестирования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ИПК8.3 Владеет: технологией проведения тестирования компонентов программного обеспечения информационных систем; навыками подготовки системы тестов для тестирования информационных систем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91B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b"/>
              <w:jc w:val="both"/>
            </w:pPr>
            <w:r w:rsidRPr="00F6391B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F6391B">
              <w:t xml:space="preserve">ИПК9.1 Знает: как осуществляется ведение базы данных; основные среды для разработки программного обеспечения; основные понятия теории баз данных 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>ИПК9.2 Умеет: работать с базой данных в качестве пользователя; внедрять и адаптировать прикладное программное обеспечение; строить логические модели данных в предметной области</w:t>
            </w:r>
          </w:p>
        </w:tc>
      </w:tr>
      <w:tr w:rsidR="00F6391B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391B" w:rsidRPr="00F6391B" w:rsidRDefault="00F6391B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6391B" w:rsidRPr="00F6391B" w:rsidRDefault="00F6391B" w:rsidP="00F03DA6">
            <w:pPr>
              <w:jc w:val="both"/>
            </w:pPr>
            <w:r w:rsidRPr="00F6391B">
              <w:t xml:space="preserve">ИПК9.3 Владеет: навыками ведения базы данных; современными языками программирования и методиками разработки и внедрения прикладного программного </w:t>
            </w:r>
            <w:r w:rsidRPr="00F6391B">
              <w:lastRenderedPageBreak/>
              <w:t>обеспечения; методикой создания баз данных с использованием реляционных СУБД, навыками моделирования прикладных и информационных процессов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b"/>
              <w:jc w:val="both"/>
            </w:pPr>
            <w:r w:rsidRPr="00892C68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2C68" w:rsidRPr="00892C68" w:rsidRDefault="00892C68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892C68">
              <w:t>ИПК10.1 Знает: технологию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2C68" w:rsidRPr="00892C68" w:rsidRDefault="00892C68" w:rsidP="00F03DA6">
            <w:r w:rsidRPr="00892C68">
              <w:t xml:space="preserve">ИПК10.2 Умеет: </w:t>
            </w:r>
          </w:p>
          <w:p w:rsidR="00892C68" w:rsidRPr="00892C68" w:rsidRDefault="00892C68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892C68">
              <w:t>адекватно использовать программное обеспечение персонального компьютера;</w:t>
            </w:r>
          </w:p>
          <w:p w:rsidR="00892C68" w:rsidRPr="00892C68" w:rsidRDefault="00892C68" w:rsidP="00F03DA6">
            <w:pPr>
              <w:jc w:val="both"/>
              <w:rPr>
                <w:b/>
                <w:bCs/>
              </w:rPr>
            </w:pPr>
            <w:r w:rsidRPr="00892C68">
              <w:t>использовать компьютерную технику и программное обеспечение в поиске источников информации, помогающих решать задачи профессиональной деятельности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2C68" w:rsidRPr="00892C68" w:rsidRDefault="00892C68" w:rsidP="00F03DA6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892C68">
              <w:t>ИПК10.3 Владеет: навыками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C68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b"/>
              <w:jc w:val="both"/>
            </w:pPr>
            <w:r w:rsidRPr="00892C68"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2C68" w:rsidRPr="00892C68" w:rsidRDefault="00892C68" w:rsidP="00F03DA6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892C68">
              <w:t>ИПК11.1 Знает: правила выполнения обзоров научной литературы и электронных информационно-образовательных ресурсов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2C68" w:rsidRPr="00892C68" w:rsidRDefault="00892C68" w:rsidP="00F03DA6">
            <w:pPr>
              <w:jc w:val="both"/>
              <w:rPr>
                <w:b/>
                <w:bCs/>
              </w:rPr>
            </w:pPr>
            <w:r w:rsidRPr="00892C68">
              <w:t>ИПК11.2 Умеет: использовать научную литературу и электронные информационно-образовательные ресурсы для профессиональной деятельности</w:t>
            </w:r>
          </w:p>
        </w:tc>
      </w:tr>
      <w:tr w:rsidR="00892C68" w:rsidRPr="003753B0" w:rsidTr="00F03DA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92C68" w:rsidRPr="00892C68" w:rsidRDefault="00892C68" w:rsidP="00F03DA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892C68" w:rsidRPr="00892C68" w:rsidRDefault="00892C68" w:rsidP="00F03DA6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892C68">
              <w:t>ИПК11.3 Владеет: навыками подготовки обзоров научной литературы и электронных информационно-образовательных ресурсов для профессиональной деятельности</w:t>
            </w:r>
          </w:p>
        </w:tc>
      </w:tr>
    </w:tbl>
    <w:p w:rsidR="00137D46" w:rsidRDefault="00137D46" w:rsidP="00137D46">
      <w:pPr>
        <w:spacing w:before="120" w:after="120"/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 xml:space="preserve">Место </w:t>
      </w:r>
      <w:r w:rsidR="00BC2F0E">
        <w:rPr>
          <w:b/>
          <w:bCs/>
          <w:caps/>
        </w:rPr>
        <w:t>ПРАКТИКИ</w:t>
      </w:r>
      <w:r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в структуре ОП</w:t>
      </w:r>
    </w:p>
    <w:p w:rsidR="00C91C15" w:rsidRDefault="00C91C15" w:rsidP="00A22471">
      <w:pPr>
        <w:spacing w:after="120"/>
        <w:jc w:val="both"/>
      </w:pPr>
      <w:r w:rsidRPr="00C91C15">
        <w:t>Пр</w:t>
      </w:r>
      <w:r w:rsidR="00EF587D">
        <w:t>еддипломная</w:t>
      </w:r>
      <w:r w:rsidRPr="00C91C15">
        <w:t xml:space="preserve"> практика является одним из </w:t>
      </w:r>
      <w:r w:rsidR="00EF587D">
        <w:t>видов</w:t>
      </w:r>
      <w:r>
        <w:t xml:space="preserve"> </w:t>
      </w:r>
      <w:r w:rsidRPr="00C91C15">
        <w:t>практик курса подготовки бакалавров по направлению 09.03.03 «Прикладная информатика». Практика ориентирована на применение студентом совокупности приемов и методов исследования в области экономических информационных систем, их применения для решения конкретных задач (проблем) на научной основе, используя теоретические знания и практические навыки, полученных во время учебы, приобретение профессионального опыта работы, подготовку материалов выпускной квалификационной работы, связанной с разработкой информационной системы для потребностей конкретной организации (предприятия).</w:t>
      </w:r>
    </w:p>
    <w:p w:rsidR="00D122CD" w:rsidRPr="00D122CD" w:rsidRDefault="00A22471" w:rsidP="00A22471">
      <w:pPr>
        <w:spacing w:after="120"/>
        <w:jc w:val="both"/>
      </w:pPr>
      <w:r>
        <w:t>Для</w:t>
      </w:r>
      <w:r w:rsidR="00D122CD" w:rsidRPr="00D122CD">
        <w:t xml:space="preserve"> </w:t>
      </w:r>
      <w:r w:rsidR="00D122CD">
        <w:t xml:space="preserve">успешного </w:t>
      </w:r>
      <w:r w:rsidR="00D122CD" w:rsidRPr="00D122CD">
        <w:t xml:space="preserve">прохождении </w:t>
      </w:r>
      <w:r w:rsidR="00EF587D">
        <w:t>преддипломной</w:t>
      </w:r>
      <w:r w:rsidR="00D122CD">
        <w:t xml:space="preserve"> </w:t>
      </w:r>
      <w:r w:rsidR="00D122CD" w:rsidRPr="00D122CD">
        <w:t>практики обучающимся необходимы теоретические и практические знания</w:t>
      </w:r>
      <w:r w:rsidR="00247012">
        <w:t xml:space="preserve">, полученные при изучении дисциплин: </w:t>
      </w:r>
      <w:r w:rsidR="00EF587D" w:rsidRPr="00451576">
        <w:t xml:space="preserve">дисциплин: Информатика (Б1.О.03.01), Информационные технологии (Б1.О.03.02), Предметно-ориентированные информационные системы (Б1.В.02.04), Операционные системы (Б1.В.03.02), Информационная безопасность (Б1.В.03.03), Документоведение в </w:t>
      </w:r>
      <w:r w:rsidR="00EF587D" w:rsidRPr="00451576">
        <w:lastRenderedPageBreak/>
        <w:t>информационном обществе (Б1.В.05.ДВ.02.01), Информационные системы (Б1.В.02.01), Проектирование информационных систем (Б1.В.02.02), Базы данных (Б1.В.02.03), Проектный практикум (Б1.О.05.01), Прикладные методы исследовательской деятельности в информационных технологиях (Б1.О.05.02). Практика является основой для подготовки материалов выпускной квалификационной работы.</w:t>
      </w:r>
      <w:r>
        <w:t xml:space="preserve"> </w:t>
      </w:r>
      <w:r w:rsidRPr="00A22471">
        <w:t>Практика является основой для подготовки материалов выпускной квалификационной работы.</w:t>
      </w:r>
    </w:p>
    <w:p w:rsidR="00C91C15" w:rsidRPr="00C91C15" w:rsidRDefault="00C91C15" w:rsidP="00C91C15">
      <w:pPr>
        <w:spacing w:after="120"/>
        <w:jc w:val="both"/>
      </w:pPr>
      <w:r w:rsidRPr="00C91C15">
        <w:rPr>
          <w:b/>
        </w:rPr>
        <w:t>Цель</w:t>
      </w:r>
      <w:r w:rsidRPr="00C91C15">
        <w:t xml:space="preserve"> </w:t>
      </w:r>
      <w:r w:rsidR="00EF587D">
        <w:t>преддипломной</w:t>
      </w:r>
      <w:r w:rsidRPr="00C91C15">
        <w:t xml:space="preserve"> практики – </w:t>
      </w:r>
      <w:r w:rsidR="00242B3A" w:rsidRPr="00242B3A">
        <w:t>разработка эффективных алгоритмов решения прикладных задач средствами информационных технологий;</w:t>
      </w:r>
      <w:r w:rsidRPr="00C91C15">
        <w:t xml:space="preserve"> подготовка материалов ВКР.</w:t>
      </w:r>
    </w:p>
    <w:p w:rsidR="00C91C15" w:rsidRPr="00C91C15" w:rsidRDefault="00C91C15" w:rsidP="00C91C15">
      <w:pPr>
        <w:spacing w:after="120"/>
        <w:jc w:val="both"/>
      </w:pPr>
      <w:r w:rsidRPr="00C91C15">
        <w:rPr>
          <w:b/>
        </w:rPr>
        <w:t>Задачи</w:t>
      </w:r>
      <w:r w:rsidRPr="00C91C15">
        <w:t xml:space="preserve"> </w:t>
      </w:r>
      <w:r w:rsidR="00EF587D">
        <w:t xml:space="preserve">преддипломной </w:t>
      </w:r>
      <w:r w:rsidRPr="00C91C15">
        <w:t>практики: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закрепление теоретической подготовки бакалавра профессионально осуществлять научно-исследовательскую, проектную и производственно-технологическую деятельность по решению следующих задач: внедрение методов информатики (информационных систем и математических методов) в экономике; 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 развитие возможностей и адаптация профессионально-ориентированных информационных систем на всех стадиях их жизненного цикла (в том числе создание информационно-логических моделей объектов, разработка нового программного и информационного обеспечения в предметной области, стыковка информационных систем из разных предметных областей в связи с появляющимися новыми задачами, перевод систем на новые аппаратные и информационные платформы); 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оптимизация информационных процессов обработки информации (в том числе рациональное управление взаимосвязанными материальными, денежными и информационными потоками, постановка и решение оптимизационных задач, разработка имитационных моделей процессов для менеджеров, применение методов системного анализа и алгоритмов математического программирования при адаптации информационных систем в экономике); 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решение задач унификации профессионально-ориентированного программного и информационного обеспечения в экономике (в том числе сертификация программных продуктов, приведение их к требованиям действующих стандартов, использование международных стандартов обработки информации и обмена данными, создание интерфейсов для информационных систем, использующих разные стандарты); 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использование международных информационных ресурсов и решение задач, возникающих при их использовании (в том числе обеспечение информационной безопасности функционирования информационной системы при взаимодействии с информационными рынками по сетям или с использованием иных методов обмена данными, оценка эффективности приобретаемого программного обеспечения и информационных баз данных); </w:t>
      </w:r>
    </w:p>
    <w:p w:rsidR="00C91C15" w:rsidRPr="00C91C15" w:rsidRDefault="00C91C15" w:rsidP="00242B3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C91C15">
        <w:t>сбор материалов для написания выпускной квалификационной работы (</w:t>
      </w:r>
      <w:r w:rsidR="00242B3A">
        <w:t>постановка конкретной прикладной задачи для решения в рамках ВКР (проведение анализа предметной области для выбранной прикладной задачи, построение ее информационной модели; обоснование необходимости решения выбранной прикладной задачи; выбор программных средств для решения выбранной прикладной задачи; разработка и реализация алгоритма решения прикладной задачи; обоснование экономической эффективности разработки</w:t>
      </w:r>
      <w:r w:rsidRPr="00C91C15">
        <w:t>);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развитие профессиональной культуры; </w:t>
      </w:r>
    </w:p>
    <w:p w:rsidR="00C91C15" w:rsidRPr="00C91C15" w:rsidRDefault="00C91C15" w:rsidP="00C91C15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C91C15">
        <w:t xml:space="preserve">развитие творческого мышления, индивидуального стиля. </w:t>
      </w:r>
    </w:p>
    <w:p w:rsidR="00C91C15" w:rsidRPr="00C91C15" w:rsidRDefault="00C91C15" w:rsidP="00C91C15">
      <w:pPr>
        <w:spacing w:before="120" w:after="120"/>
        <w:jc w:val="both"/>
      </w:pPr>
      <w:r w:rsidRPr="00C91C15">
        <w:t xml:space="preserve">В результате прохождения данной </w:t>
      </w:r>
      <w:r w:rsidR="00EF587D">
        <w:t>преддипломной</w:t>
      </w:r>
      <w:r w:rsidRPr="00C91C15">
        <w:t xml:space="preserve"> практики обучающийся должен приобрести следующие теоретические знания и практические умения, навыки:</w:t>
      </w:r>
    </w:p>
    <w:p w:rsidR="00C91C15" w:rsidRPr="00C91C15" w:rsidRDefault="00C91C15" w:rsidP="00C91C15">
      <w:pPr>
        <w:spacing w:before="120" w:after="120"/>
        <w:jc w:val="both"/>
      </w:pPr>
      <w:r w:rsidRPr="00C91C15">
        <w:rPr>
          <w:b/>
        </w:rPr>
        <w:lastRenderedPageBreak/>
        <w:t>Знать:</w:t>
      </w:r>
      <w:r w:rsidRPr="00C91C15">
        <w:t xml:space="preserve"> задачи предметной области и методы их решения, рынки информационных ресурсов и особенности их использования, технологии адаптации профессионально-ориентированных информационных систем, требования к надежности и эффективности информационных систем в области применения, принципы обеспечения информационной безопасности, перспективы развития информационных технологий и информационных систем в предметной области, их взаимосвязь со смежными областями, информационные системы в смежных предметных областях, принципы имитационного моделирования информационных систем и процессов в предметной области, экономику информационных сетей; современные технологии и методы разработки информационных систем; методы и технологии обработки экономической информации в информационных системах, требования к оформлению и содержанию нормативно-методических документов по разработке и сопровождению информационных систем.</w:t>
      </w:r>
    </w:p>
    <w:p w:rsidR="00C91C15" w:rsidRPr="00C91C15" w:rsidRDefault="00C91C15" w:rsidP="00742E7C">
      <w:pPr>
        <w:spacing w:before="120"/>
        <w:jc w:val="both"/>
      </w:pPr>
      <w:r w:rsidRPr="00C91C15">
        <w:rPr>
          <w:b/>
        </w:rPr>
        <w:t>Уметь:</w:t>
      </w:r>
      <w:r w:rsidRPr="00C91C15">
        <w:t xml:space="preserve"> формулировать и решать задачи проектирования профессионально-ориентированных информационных систем для предметной области с использованием различных методов и решений, ставить задачу системного проектирования и комплексирования локальных и глобальных сетей обслуживания пользователей информационных систем, ставить и решать задачи, связанные с организацией диалога между человеком и информационной системой, проводить выбор интерфейсных средств при построении сложных профессионально-ориентированных информационных систем, формулировать основные технико-экономические требования к проектируемым профессионально-ориентированным информационным системам, создавать и внедрять профессионально-ориентированные информационные системы в предметной области, разрабатывать ценовую политику применения информационных систем в предметной области; </w:t>
      </w:r>
      <w:r w:rsidR="00742E7C">
        <w:t>провести анализ предметной области для выбранной прикладной задачи, построить ее информационную модель; обосновать необходимость решения выбранной прикладной задачи; выбрать программные средства для решения выбранной прикладной задачи; разработать и реализовать алгоритм решения прикладной задачи; обосновать экономическую эффективность разработки</w:t>
      </w:r>
      <w:r w:rsidR="00742E7C" w:rsidRPr="002A4246">
        <w:t>.</w:t>
      </w:r>
      <w:r w:rsidR="00742E7C">
        <w:t xml:space="preserve"> </w:t>
      </w:r>
    </w:p>
    <w:p w:rsidR="00C91C15" w:rsidRPr="00C91C15" w:rsidRDefault="00C91C15" w:rsidP="00C91C15">
      <w:pPr>
        <w:spacing w:before="120" w:after="120"/>
        <w:jc w:val="both"/>
      </w:pPr>
      <w:r w:rsidRPr="00C91C15">
        <w:rPr>
          <w:b/>
        </w:rPr>
        <w:t>Владеть:</w:t>
      </w:r>
      <w:r w:rsidRPr="00C91C15">
        <w:t xml:space="preserve"> методами и средствами получения, хранения, переработки и защиты информации, при которых обеспечены её конфиденциальность, доступность и целостность; методиками анализа предметной области и проектирования профессионально-ориентированных информационных систем, методами системного анализа в предметной области.</w:t>
      </w:r>
    </w:p>
    <w:p w:rsidR="00BC2F0E" w:rsidRPr="00BC2F0E" w:rsidRDefault="00053915" w:rsidP="00053915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053915">
        <w:rPr>
          <w:b/>
          <w:bCs/>
        </w:rPr>
        <w:t>. </w:t>
      </w:r>
      <w:r w:rsidRPr="00053915">
        <w:rPr>
          <w:b/>
          <w:bCs/>
          <w:caps/>
        </w:rPr>
        <w:t>Объем</w:t>
      </w:r>
      <w:r>
        <w:rPr>
          <w:b/>
          <w:bCs/>
          <w:caps/>
        </w:rPr>
        <w:t>, ПРОДОЛЖИТЕЛЬНОСТЬ ПРАКТИКИ</w:t>
      </w:r>
    </w:p>
    <w:p w:rsidR="00053915" w:rsidRDefault="00EF587D" w:rsidP="00053915">
      <w:pPr>
        <w:spacing w:after="120"/>
        <w:jc w:val="both"/>
      </w:pPr>
      <w:r>
        <w:t>Преддипломная</w:t>
      </w:r>
      <w:r w:rsidR="0047654C" w:rsidRPr="008E7F14">
        <w:t xml:space="preserve"> практика </w:t>
      </w:r>
      <w:r w:rsidR="0047654C">
        <w:t xml:space="preserve">проводится в форме контактной работы и иных формах, </w:t>
      </w:r>
      <w:r w:rsidR="00995432">
        <w:t xml:space="preserve">описанных далее в рабочей </w:t>
      </w:r>
      <w:r w:rsidR="0047654C">
        <w:t>программ</w:t>
      </w:r>
      <w:r w:rsidR="00995432">
        <w:t>е</w:t>
      </w:r>
      <w:r w:rsidR="0047654C">
        <w:t>.</w:t>
      </w:r>
    </w:p>
    <w:p w:rsidR="0047654C" w:rsidRDefault="0047654C" w:rsidP="00053915">
      <w:pPr>
        <w:spacing w:after="120"/>
        <w:jc w:val="both"/>
      </w:pPr>
      <w:r>
        <w:t>Продолжительность п</w:t>
      </w:r>
      <w:r w:rsidRPr="0047654C">
        <w:t>рактик</w:t>
      </w:r>
      <w:r w:rsidR="00EF587D">
        <w:t>и – 6 недель</w:t>
      </w:r>
      <w:r>
        <w:t>.</w:t>
      </w:r>
    </w:p>
    <w:p w:rsidR="00053915" w:rsidRDefault="00053915" w:rsidP="00053915">
      <w:pPr>
        <w:spacing w:after="120"/>
        <w:jc w:val="both"/>
      </w:pPr>
      <w:r w:rsidRPr="00255A37">
        <w:t xml:space="preserve">Общая трудоемкость </w:t>
      </w:r>
      <w:r w:rsidR="00995432">
        <w:t xml:space="preserve">практики </w:t>
      </w:r>
      <w:r w:rsidRPr="00255A37">
        <w:t xml:space="preserve">составляет </w:t>
      </w:r>
      <w:r w:rsidR="00EF587D">
        <w:t>9</w:t>
      </w:r>
      <w:r>
        <w:t xml:space="preserve"> </w:t>
      </w:r>
      <w:r w:rsidRPr="00255A37">
        <w:t xml:space="preserve">зачетных единиц, </w:t>
      </w:r>
      <w:r w:rsidR="00EF587D">
        <w:t>324</w:t>
      </w:r>
      <w:r>
        <w:t xml:space="preserve"> академических </w:t>
      </w:r>
      <w:r w:rsidRPr="00255A37">
        <w:t>час</w:t>
      </w:r>
      <w:r w:rsidR="00EF587D">
        <w:t>а</w:t>
      </w:r>
      <w:r w:rsidR="00EF587D">
        <w:br/>
      </w:r>
      <w:r w:rsidR="006417DB">
        <w:t xml:space="preserve"> </w:t>
      </w:r>
      <w:r w:rsidR="006417DB" w:rsidRPr="0009615E">
        <w:t xml:space="preserve">(1 </w:t>
      </w:r>
      <w:r w:rsidR="006417DB">
        <w:t>зачетная единица соответствует 36 академическим часам</w:t>
      </w:r>
      <w:r w:rsidR="006417DB" w:rsidRPr="0009615E">
        <w:t>)</w:t>
      </w:r>
      <w:r w:rsidR="006417DB" w:rsidRPr="00255A37">
        <w:t>.</w:t>
      </w:r>
    </w:p>
    <w:p w:rsidR="00995432" w:rsidRPr="001F602D" w:rsidRDefault="00995432" w:rsidP="00053915">
      <w:pPr>
        <w:spacing w:after="120"/>
        <w:jc w:val="both"/>
        <w:rPr>
          <w:b/>
        </w:rPr>
      </w:pPr>
      <w:r w:rsidRPr="001F602D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053915" w:rsidRPr="007F18F6" w:rsidTr="007738A1">
        <w:trPr>
          <w:trHeight w:val="629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053915" w:rsidRPr="00C96160" w:rsidRDefault="00053915" w:rsidP="0058369D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>Вид учебной работы</w:t>
            </w:r>
          </w:p>
          <w:p w:rsidR="00053915" w:rsidRPr="00C96160" w:rsidRDefault="00053915" w:rsidP="0058369D">
            <w:pPr>
              <w:pStyle w:val="ab"/>
              <w:jc w:val="center"/>
              <w:rPr>
                <w:b/>
                <w:i/>
                <w:iCs/>
              </w:rPr>
            </w:pP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053915" w:rsidRPr="00C96160" w:rsidRDefault="00053915" w:rsidP="007738A1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053915" w:rsidRPr="00C96160" w:rsidTr="00995432">
        <w:trPr>
          <w:trHeight w:val="424"/>
        </w:trPr>
        <w:tc>
          <w:tcPr>
            <w:tcW w:w="7480" w:type="dxa"/>
            <w:shd w:val="clear" w:color="auto" w:fill="E0E0E0"/>
          </w:tcPr>
          <w:p w:rsidR="00053915" w:rsidRPr="00841850" w:rsidRDefault="00995432" w:rsidP="00995432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="00053915"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915" w:rsidRPr="00C96160" w:rsidTr="00995432">
        <w:tc>
          <w:tcPr>
            <w:tcW w:w="7480" w:type="dxa"/>
            <w:shd w:val="clear" w:color="auto" w:fill="E0E0E0"/>
          </w:tcPr>
          <w:p w:rsidR="00053915" w:rsidRPr="00C96160" w:rsidRDefault="00995432" w:rsidP="0099543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="00053915"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="00053915"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EF587D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6417DB" w:rsidRPr="00C96160" w:rsidTr="006417DB">
        <w:trPr>
          <w:trHeight w:val="314"/>
        </w:trPr>
        <w:tc>
          <w:tcPr>
            <w:tcW w:w="7480" w:type="dxa"/>
            <w:shd w:val="clear" w:color="auto" w:fill="E0E0E0"/>
          </w:tcPr>
          <w:p w:rsidR="006417DB" w:rsidRPr="00C96160" w:rsidRDefault="006417DB" w:rsidP="006417DB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  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6417DB" w:rsidRPr="00C96160" w:rsidRDefault="00EF587D" w:rsidP="006417D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324/9</w:t>
            </w:r>
          </w:p>
        </w:tc>
      </w:tr>
    </w:tbl>
    <w:p w:rsidR="00C20C35" w:rsidRDefault="00C20C35" w:rsidP="001F602D">
      <w:pPr>
        <w:spacing w:before="120" w:after="120"/>
        <w:jc w:val="both"/>
        <w:rPr>
          <w:b/>
        </w:rPr>
      </w:pPr>
    </w:p>
    <w:p w:rsidR="00351624" w:rsidRPr="001F602D" w:rsidRDefault="00351624" w:rsidP="001F602D">
      <w:pPr>
        <w:spacing w:before="120" w:after="120"/>
        <w:jc w:val="both"/>
        <w:rPr>
          <w:b/>
        </w:rPr>
      </w:pPr>
      <w:r w:rsidRPr="001F602D">
        <w:rPr>
          <w:b/>
        </w:rPr>
        <w:lastRenderedPageBreak/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7738A1" w:rsidRPr="007F18F6" w:rsidTr="007738A1">
        <w:trPr>
          <w:trHeight w:val="663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7738A1" w:rsidRPr="00C96160" w:rsidRDefault="007738A1" w:rsidP="00393BED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>Вид учебной работы</w:t>
            </w:r>
          </w:p>
          <w:p w:rsidR="007738A1" w:rsidRPr="00C96160" w:rsidRDefault="007738A1" w:rsidP="00393BED">
            <w:pPr>
              <w:pStyle w:val="ab"/>
              <w:jc w:val="center"/>
              <w:rPr>
                <w:b/>
                <w:i/>
                <w:iCs/>
              </w:rPr>
            </w:pP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7738A1" w:rsidRPr="00C96160" w:rsidRDefault="007738A1" w:rsidP="007738A1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EF587D" w:rsidRPr="00C96160" w:rsidTr="00393BED">
        <w:trPr>
          <w:trHeight w:val="424"/>
        </w:trPr>
        <w:tc>
          <w:tcPr>
            <w:tcW w:w="7480" w:type="dxa"/>
            <w:shd w:val="clear" w:color="auto" w:fill="E0E0E0"/>
          </w:tcPr>
          <w:p w:rsidR="00EF587D" w:rsidRPr="00841850" w:rsidRDefault="00EF587D" w:rsidP="00393BED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EF587D" w:rsidRPr="00C96160" w:rsidRDefault="00EF587D" w:rsidP="00945E9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F587D" w:rsidRPr="00C96160" w:rsidTr="00393BED">
        <w:tc>
          <w:tcPr>
            <w:tcW w:w="7480" w:type="dxa"/>
            <w:shd w:val="clear" w:color="auto" w:fill="E0E0E0"/>
          </w:tcPr>
          <w:p w:rsidR="00EF587D" w:rsidRPr="00C96160" w:rsidRDefault="00EF587D" w:rsidP="00393BED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EF587D" w:rsidRPr="00C96160" w:rsidRDefault="00EF587D" w:rsidP="00945E9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EF587D" w:rsidRPr="00C96160" w:rsidTr="00C62235">
        <w:trPr>
          <w:trHeight w:val="862"/>
        </w:trPr>
        <w:tc>
          <w:tcPr>
            <w:tcW w:w="7480" w:type="dxa"/>
            <w:shd w:val="clear" w:color="auto" w:fill="E0E0E0"/>
          </w:tcPr>
          <w:p w:rsidR="00EF587D" w:rsidRPr="00C96160" w:rsidRDefault="00EF587D" w:rsidP="006417DB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EF587D" w:rsidRPr="00C96160" w:rsidRDefault="00EF587D" w:rsidP="00945E9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324/9</w:t>
            </w:r>
          </w:p>
        </w:tc>
      </w:tr>
    </w:tbl>
    <w:p w:rsidR="00351624" w:rsidRDefault="00351624" w:rsidP="00351624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5</w:t>
      </w:r>
      <w:r w:rsidRPr="00053915">
        <w:rPr>
          <w:b/>
          <w:bCs/>
        </w:rPr>
        <w:t>. </w:t>
      </w:r>
      <w:r>
        <w:rPr>
          <w:b/>
          <w:bCs/>
        </w:rPr>
        <w:t>СОДЕРЖАНИЕ</w:t>
      </w:r>
      <w:r>
        <w:rPr>
          <w:b/>
          <w:bCs/>
          <w:caps/>
        </w:rPr>
        <w:t xml:space="preserve"> ПРАКТИКИ</w:t>
      </w:r>
    </w:p>
    <w:p w:rsidR="00351624" w:rsidRPr="00351624" w:rsidRDefault="00351624" w:rsidP="00351624">
      <w:pPr>
        <w:spacing w:after="120"/>
        <w:jc w:val="center"/>
        <w:rPr>
          <w:b/>
        </w:rPr>
      </w:pPr>
      <w:r w:rsidRPr="00351624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C20C35" w:rsidRPr="002D6C48" w:rsidTr="00C20C35">
        <w:trPr>
          <w:trHeight w:val="368"/>
          <w:tblHeader/>
        </w:trPr>
        <w:tc>
          <w:tcPr>
            <w:tcW w:w="910" w:type="dxa"/>
            <w:vMerge w:val="restart"/>
            <w:vAlign w:val="center"/>
          </w:tcPr>
          <w:p w:rsidR="00C20C35" w:rsidRPr="002D6C48" w:rsidRDefault="00C20C35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C20C35" w:rsidRPr="002D6C48" w:rsidRDefault="00C20C35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C20C35" w:rsidRPr="002D6C48" w:rsidRDefault="00C20C35" w:rsidP="0058369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 w:val="restart"/>
            <w:vAlign w:val="center"/>
          </w:tcPr>
          <w:p w:rsidR="00C20C35" w:rsidRPr="002D6C48" w:rsidRDefault="00C20C35" w:rsidP="00351624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C20C35" w:rsidRPr="002D6C48" w:rsidTr="00C20C35">
        <w:trPr>
          <w:trHeight w:val="402"/>
          <w:tblHeader/>
        </w:trPr>
        <w:tc>
          <w:tcPr>
            <w:tcW w:w="910" w:type="dxa"/>
            <w:vMerge/>
            <w:vAlign w:val="center"/>
          </w:tcPr>
          <w:p w:rsidR="00C20C35" w:rsidRPr="002D6C48" w:rsidRDefault="00C20C35" w:rsidP="0058369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/>
            <w:vAlign w:val="center"/>
          </w:tcPr>
          <w:p w:rsidR="00C20C35" w:rsidRPr="002D6C48" w:rsidRDefault="00C20C35" w:rsidP="0058369D">
            <w:pPr>
              <w:jc w:val="center"/>
              <w:rPr>
                <w:b/>
              </w:rPr>
            </w:pPr>
          </w:p>
        </w:tc>
      </w:tr>
      <w:tr w:rsidR="00C20C35" w:rsidRPr="002D6C48" w:rsidTr="00C20C35">
        <w:trPr>
          <w:trHeight w:val="820"/>
          <w:tblHeader/>
        </w:trPr>
        <w:tc>
          <w:tcPr>
            <w:tcW w:w="910" w:type="dxa"/>
            <w:vMerge/>
            <w:vAlign w:val="center"/>
          </w:tcPr>
          <w:p w:rsidR="00C20C35" w:rsidRPr="002D6C48" w:rsidRDefault="00C20C35" w:rsidP="0058369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/>
            <w:vAlign w:val="center"/>
          </w:tcPr>
          <w:p w:rsidR="00C20C35" w:rsidRPr="002D6C48" w:rsidRDefault="00C20C35" w:rsidP="0058369D">
            <w:pPr>
              <w:jc w:val="center"/>
              <w:rPr>
                <w:b/>
              </w:rPr>
            </w:pP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Pr="002D6C48" w:rsidRDefault="00C20C35" w:rsidP="0058369D">
            <w:pPr>
              <w:jc w:val="center"/>
            </w:pPr>
            <w:r w:rsidRPr="002D6C48">
              <w:t>1</w:t>
            </w:r>
          </w:p>
        </w:tc>
        <w:tc>
          <w:tcPr>
            <w:tcW w:w="4442" w:type="dxa"/>
          </w:tcPr>
          <w:p w:rsidR="00C20C35" w:rsidRPr="002F6517" w:rsidRDefault="00C20C35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Pr="002D6C48" w:rsidRDefault="00C20C35" w:rsidP="0058369D">
            <w:pPr>
              <w:jc w:val="center"/>
            </w:pPr>
            <w:r>
              <w:t>2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 xml:space="preserve">Постановка конкретной прикладной задачи для решения в рамках ВКР 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3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>Проведение анализа предметной области для выбранной прикладной задачи, построение ее информационной модели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>Обоснование необходимости решени</w:t>
            </w:r>
            <w:r>
              <w:t>я выбранной прикладной задачи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5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 xml:space="preserve">Выбор </w:t>
            </w:r>
            <w:r>
              <w:t xml:space="preserve">аппаратных и </w:t>
            </w:r>
            <w:r w:rsidRPr="001E7EE3">
              <w:t>программных средств для решения выбранной прикладной задачи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6</w:t>
            </w:r>
          </w:p>
        </w:tc>
        <w:tc>
          <w:tcPr>
            <w:tcW w:w="4442" w:type="dxa"/>
          </w:tcPr>
          <w:p w:rsidR="00C20C35" w:rsidRPr="001E7EE3" w:rsidRDefault="00C20C35" w:rsidP="00945E9B">
            <w:r w:rsidRPr="001E7EE3">
              <w:t>Разработка и реализация алгоритма решения прикладной задачи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7</w:t>
            </w:r>
          </w:p>
        </w:tc>
        <w:tc>
          <w:tcPr>
            <w:tcW w:w="4442" w:type="dxa"/>
          </w:tcPr>
          <w:p w:rsidR="00C20C35" w:rsidRDefault="00C20C35" w:rsidP="00945E9B">
            <w:r w:rsidRPr="001E7EE3">
              <w:t>Обоснование экономической эффективности разработки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8</w:t>
            </w:r>
          </w:p>
        </w:tc>
        <w:tc>
          <w:tcPr>
            <w:tcW w:w="4442" w:type="dxa"/>
            <w:vAlign w:val="center"/>
          </w:tcPr>
          <w:p w:rsidR="00C20C35" w:rsidRPr="00351624" w:rsidRDefault="00C20C35" w:rsidP="00393BE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9</w:t>
            </w:r>
          </w:p>
        </w:tc>
        <w:tc>
          <w:tcPr>
            <w:tcW w:w="4442" w:type="dxa"/>
            <w:vAlign w:val="center"/>
          </w:tcPr>
          <w:p w:rsidR="00C20C35" w:rsidRPr="00351624" w:rsidRDefault="00C20C35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58369D">
            <w:pPr>
              <w:jc w:val="center"/>
            </w:pPr>
            <w:r>
              <w:t>10</w:t>
            </w:r>
          </w:p>
        </w:tc>
        <w:tc>
          <w:tcPr>
            <w:tcW w:w="4442" w:type="dxa"/>
          </w:tcPr>
          <w:p w:rsidR="00C20C35" w:rsidRPr="002F6517" w:rsidRDefault="00C20C35" w:rsidP="001F602D">
            <w:r>
              <w:t>Зачет</w:t>
            </w:r>
            <w:r w:rsidR="00CA68BA">
              <w:t xml:space="preserve"> с оценкой</w:t>
            </w:r>
          </w:p>
        </w:tc>
      </w:tr>
    </w:tbl>
    <w:p w:rsidR="001F602D" w:rsidRDefault="001F602D" w:rsidP="001F602D">
      <w:pPr>
        <w:spacing w:before="120" w:after="120"/>
        <w:jc w:val="center"/>
        <w:rPr>
          <w:b/>
        </w:rPr>
      </w:pPr>
      <w:r>
        <w:rPr>
          <w:b/>
        </w:rPr>
        <w:t>Зао</w:t>
      </w:r>
      <w:r w:rsidRPr="00351624">
        <w:rPr>
          <w:b/>
        </w:rPr>
        <w:t>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C20C35" w:rsidRPr="002D6C48" w:rsidTr="00C20C35">
        <w:trPr>
          <w:trHeight w:val="368"/>
          <w:tblHeader/>
        </w:trPr>
        <w:tc>
          <w:tcPr>
            <w:tcW w:w="910" w:type="dxa"/>
            <w:vMerge w:val="restart"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C20C35" w:rsidRPr="002D6C48" w:rsidRDefault="00C20C35" w:rsidP="00393BE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C20C35" w:rsidRPr="002D6C48" w:rsidRDefault="00C20C35" w:rsidP="00393BE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 w:val="restart"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C20C35" w:rsidRPr="002D6C48" w:rsidTr="00C20C35">
        <w:trPr>
          <w:trHeight w:val="402"/>
          <w:tblHeader/>
        </w:trPr>
        <w:tc>
          <w:tcPr>
            <w:tcW w:w="910" w:type="dxa"/>
            <w:vMerge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</w:p>
        </w:tc>
      </w:tr>
      <w:tr w:rsidR="00C20C35" w:rsidRPr="002D6C48" w:rsidTr="00C20C35">
        <w:trPr>
          <w:trHeight w:val="820"/>
          <w:tblHeader/>
        </w:trPr>
        <w:tc>
          <w:tcPr>
            <w:tcW w:w="910" w:type="dxa"/>
            <w:vMerge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</w:p>
        </w:tc>
        <w:tc>
          <w:tcPr>
            <w:tcW w:w="4442" w:type="dxa"/>
            <w:vMerge/>
            <w:vAlign w:val="center"/>
          </w:tcPr>
          <w:p w:rsidR="00C20C35" w:rsidRPr="002D6C48" w:rsidRDefault="00C20C35" w:rsidP="00393BED">
            <w:pPr>
              <w:jc w:val="center"/>
              <w:rPr>
                <w:b/>
              </w:rPr>
            </w:pP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Pr="002D6C48" w:rsidRDefault="00C20C35" w:rsidP="00393BED">
            <w:pPr>
              <w:jc w:val="center"/>
            </w:pPr>
            <w:r w:rsidRPr="002D6C48">
              <w:t>1</w:t>
            </w:r>
          </w:p>
        </w:tc>
        <w:tc>
          <w:tcPr>
            <w:tcW w:w="4442" w:type="dxa"/>
          </w:tcPr>
          <w:p w:rsidR="00C20C35" w:rsidRPr="002F6517" w:rsidRDefault="00C20C35" w:rsidP="00393BE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Pr="002D6C48" w:rsidRDefault="00C20C35" w:rsidP="00393BED">
            <w:pPr>
              <w:jc w:val="center"/>
            </w:pPr>
            <w:r>
              <w:t>2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 xml:space="preserve">Постановка конкретной прикладной задачи для решения в рамках ВКР 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3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>Проведение анализа предметной области для выбранной прикладной задачи, построение ее информационной модели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 xml:space="preserve">Обоснование необходимости решения выбранной прикладной задачи и 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5</w:t>
            </w:r>
          </w:p>
        </w:tc>
        <w:tc>
          <w:tcPr>
            <w:tcW w:w="4442" w:type="dxa"/>
          </w:tcPr>
          <w:p w:rsidR="00C20C35" w:rsidRPr="001E7EE3" w:rsidRDefault="00C20C35" w:rsidP="005954A0">
            <w:r w:rsidRPr="001E7EE3">
              <w:t xml:space="preserve">Выбор </w:t>
            </w:r>
            <w:r>
              <w:t xml:space="preserve">аппаратных и </w:t>
            </w:r>
            <w:r w:rsidRPr="001E7EE3">
              <w:t>программных средств для решения выбранной прикладной задачи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6</w:t>
            </w:r>
          </w:p>
        </w:tc>
        <w:tc>
          <w:tcPr>
            <w:tcW w:w="4442" w:type="dxa"/>
          </w:tcPr>
          <w:p w:rsidR="00C20C35" w:rsidRPr="001E7EE3" w:rsidRDefault="00C20C35" w:rsidP="00945E9B">
            <w:r w:rsidRPr="001E7EE3">
              <w:t>Разработка и реализация алгоритма решения прикладной задачи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7</w:t>
            </w:r>
          </w:p>
        </w:tc>
        <w:tc>
          <w:tcPr>
            <w:tcW w:w="4442" w:type="dxa"/>
          </w:tcPr>
          <w:p w:rsidR="00C20C35" w:rsidRDefault="00C20C35" w:rsidP="00945E9B">
            <w:r w:rsidRPr="001E7EE3">
              <w:t>Обоснование экономической эффективности разработки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8</w:t>
            </w:r>
          </w:p>
        </w:tc>
        <w:tc>
          <w:tcPr>
            <w:tcW w:w="4442" w:type="dxa"/>
            <w:vAlign w:val="center"/>
          </w:tcPr>
          <w:p w:rsidR="00C20C35" w:rsidRPr="00351624" w:rsidRDefault="00C20C35" w:rsidP="00393BE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9</w:t>
            </w:r>
          </w:p>
        </w:tc>
        <w:tc>
          <w:tcPr>
            <w:tcW w:w="4442" w:type="dxa"/>
            <w:vAlign w:val="center"/>
          </w:tcPr>
          <w:p w:rsidR="00C20C35" w:rsidRPr="00351624" w:rsidRDefault="00C20C35" w:rsidP="00393BE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C20C35" w:rsidRPr="002D6C48" w:rsidTr="00C20C35">
        <w:trPr>
          <w:trHeight w:val="260"/>
        </w:trPr>
        <w:tc>
          <w:tcPr>
            <w:tcW w:w="910" w:type="dxa"/>
          </w:tcPr>
          <w:p w:rsidR="00C20C35" w:rsidRDefault="00C20C35" w:rsidP="00393BED">
            <w:pPr>
              <w:jc w:val="center"/>
            </w:pPr>
            <w:r>
              <w:t>10</w:t>
            </w:r>
          </w:p>
        </w:tc>
        <w:tc>
          <w:tcPr>
            <w:tcW w:w="4442" w:type="dxa"/>
          </w:tcPr>
          <w:p w:rsidR="00C20C35" w:rsidRPr="002F6517" w:rsidRDefault="00C20C35" w:rsidP="00393BED">
            <w:r>
              <w:t>Зачет</w:t>
            </w:r>
            <w:r w:rsidR="00CA68BA">
              <w:t xml:space="preserve"> с оценкой</w:t>
            </w:r>
          </w:p>
        </w:tc>
      </w:tr>
    </w:tbl>
    <w:p w:rsidR="001F602D" w:rsidRPr="001F602D" w:rsidRDefault="001F602D" w:rsidP="002B74E3">
      <w:pPr>
        <w:spacing w:before="120"/>
        <w:jc w:val="both"/>
      </w:pPr>
      <w:r w:rsidRPr="001F602D">
        <w:lastRenderedPageBreak/>
        <w:t>Практика проводится на предприятиях и в организациях, закрепленных приказом по ГАОУ ВО ЛО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1F602D" w:rsidRPr="001F602D" w:rsidRDefault="001F602D" w:rsidP="002B74E3">
      <w:pPr>
        <w:jc w:val="both"/>
      </w:pPr>
      <w:r w:rsidRPr="001F602D">
        <w:t>Перед началом практики все студенты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2A4246" w:rsidRPr="002A4246" w:rsidRDefault="002A4246" w:rsidP="002A4246">
      <w:pPr>
        <w:spacing w:before="120"/>
        <w:jc w:val="both"/>
      </w:pPr>
      <w:r w:rsidRPr="002A4246">
        <w:t>Первая часть практики предусматривает общее ознакомление студентов с учреждением, его производственной и организационной структурой, характером и содержанием решаемых в организации задач.</w:t>
      </w:r>
    </w:p>
    <w:p w:rsidR="002A4246" w:rsidRPr="002A4246" w:rsidRDefault="002A4246" w:rsidP="002A4246">
      <w:pPr>
        <w:spacing w:before="120"/>
        <w:jc w:val="both"/>
      </w:pPr>
      <w:r w:rsidRPr="002A4246">
        <w:t>Вторая часть практики посвящается сбору и систематизацию информации об изучаемом объекте, выявление его состояния, закономерностей и тенденций развития. Студент формирует массив необходимой информации, изучая нормативную, плановую, отчетную и учетную документацию, а также проводит дополнительные исследования путем наблюдения и т.п. Практика предполагает изучение сущности и причин – факторов сложившейся хозяйственной ситуации, изучаемого экономического явления, процесса, информационных систем на основе экспресс-анализа, комплексного технико-экономического анализа деятельности предприятия, влияние на конечные результаты автоматизации производственной и иной деятельности, что в конечном итоге сводится к</w:t>
      </w:r>
      <w:r w:rsidR="00242B3A">
        <w:t xml:space="preserve"> проведение анализа предметной области для выбранной прикладной задачи, построение ее информационной модели; обоснование необходимости решения выбранной прикладной задачи; выбор </w:t>
      </w:r>
      <w:r w:rsidR="00FC3BD0">
        <w:t xml:space="preserve">аппаратных и программных </w:t>
      </w:r>
      <w:r w:rsidR="00242B3A">
        <w:t>средств для реш</w:t>
      </w:r>
      <w:r w:rsidR="00EF587D">
        <w:t>ения выбранной прикладной задачи</w:t>
      </w:r>
      <w:r w:rsidRPr="002A4246">
        <w:t>.</w:t>
      </w:r>
    </w:p>
    <w:p w:rsidR="002A4246" w:rsidRPr="002A4246" w:rsidRDefault="002A4246" w:rsidP="002A4246">
      <w:pPr>
        <w:spacing w:before="120"/>
        <w:jc w:val="both"/>
      </w:pPr>
      <w:r w:rsidRPr="002A4246">
        <w:t xml:space="preserve">Третья часть практики посвящена </w:t>
      </w:r>
      <w:r w:rsidR="00242B3A">
        <w:t>разработке и реализации алгоритма решения прикладной задачи; обоснованию экономической эффективности разработки</w:t>
      </w:r>
      <w:r w:rsidRPr="002A4246">
        <w:t>.</w:t>
      </w:r>
    </w:p>
    <w:p w:rsidR="001F602D" w:rsidRDefault="001F602D" w:rsidP="001F602D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6</w:t>
      </w:r>
      <w:r w:rsidRPr="00053915">
        <w:rPr>
          <w:b/>
          <w:bCs/>
        </w:rPr>
        <w:t>. </w:t>
      </w:r>
      <w:r>
        <w:rPr>
          <w:b/>
          <w:bCs/>
        </w:rPr>
        <w:t>ФОРМЫ ОТЧЕТНОСТИ ПО ПРАКТИКЕ</w:t>
      </w:r>
    </w:p>
    <w:p w:rsidR="00343960" w:rsidRPr="00343960" w:rsidRDefault="00343960" w:rsidP="002B74E3">
      <w:pPr>
        <w:jc w:val="both"/>
      </w:pPr>
      <w:r w:rsidRPr="00343960">
        <w:t>На всем протяжении периода практики студент заполняет план-график</w:t>
      </w:r>
      <w:r>
        <w:t xml:space="preserve"> </w:t>
      </w:r>
      <w:r w:rsidR="00EF587D">
        <w:t>преддипломной</w:t>
      </w:r>
      <w:r w:rsidR="002B74E3">
        <w:t xml:space="preserve"> </w:t>
      </w:r>
      <w:r>
        <w:t>практики</w:t>
      </w:r>
      <w:r w:rsidRPr="00343960">
        <w:t>.</w:t>
      </w:r>
    </w:p>
    <w:p w:rsidR="00343960" w:rsidRPr="00343960" w:rsidRDefault="00343960" w:rsidP="002B74E3">
      <w:pPr>
        <w:jc w:val="both"/>
      </w:pPr>
      <w:r w:rsidRPr="00343960">
        <w:t>По завершении практики студенты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</w:t>
      </w:r>
      <w:r w:rsidR="00DA5F8B">
        <w:t xml:space="preserve"> задачи практики</w:t>
      </w:r>
      <w:r w:rsidRPr="00343960">
        <w:t>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:rsidR="00343960" w:rsidRPr="00343960" w:rsidRDefault="00343960" w:rsidP="002B74E3">
      <w:pPr>
        <w:jc w:val="both"/>
      </w:pPr>
      <w:r w:rsidRPr="00343960">
        <w:t>Титульный лист отчета оформляется в соответствии с установленными требованиями.</w:t>
      </w:r>
    </w:p>
    <w:p w:rsidR="00343960" w:rsidRPr="00343960" w:rsidRDefault="00343960" w:rsidP="002B74E3">
      <w:pPr>
        <w:jc w:val="both"/>
      </w:pPr>
      <w:r w:rsidRPr="00343960">
        <w:t>Содержание включает наименование разделов отчета с указанием страниц, на которых размещено начало раздела.</w:t>
      </w:r>
    </w:p>
    <w:p w:rsidR="002A4246" w:rsidRPr="002A4246" w:rsidRDefault="002A4246" w:rsidP="002A4246">
      <w:pPr>
        <w:jc w:val="both"/>
      </w:pPr>
      <w:r w:rsidRPr="002A4246"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:rsidR="002A4246" w:rsidRPr="002A4246" w:rsidRDefault="002A4246" w:rsidP="002A4246">
      <w:pPr>
        <w:jc w:val="both"/>
      </w:pPr>
      <w:r w:rsidRPr="002A4246">
        <w:t>Основная часть включает в себя характеристику организации (история создания, основные функции, организационная структура (в виде схемы));</w:t>
      </w:r>
      <w:r w:rsidR="00242B3A">
        <w:t xml:space="preserve"> постановка прикладной задачи; </w:t>
      </w:r>
      <w:r w:rsidRPr="002A4246">
        <w:t>обоснование необходимости</w:t>
      </w:r>
      <w:r w:rsidR="00FC5DC8">
        <w:t xml:space="preserve"> решения поставленной задачи</w:t>
      </w:r>
      <w:r w:rsidRPr="002A4246">
        <w:t>; выбор средств</w:t>
      </w:r>
      <w:r w:rsidR="00FC5DC8">
        <w:t xml:space="preserve"> </w:t>
      </w:r>
      <w:r w:rsidR="00FC5DC8">
        <w:lastRenderedPageBreak/>
        <w:t>решения поставленной задачи</w:t>
      </w:r>
      <w:r w:rsidRPr="002A4246">
        <w:t>; описание полученных результатов (что получилось в итоге); обоснование экономической эффективности</w:t>
      </w:r>
      <w:r w:rsidR="00FC5DC8" w:rsidRPr="00FC5DC8">
        <w:t xml:space="preserve"> </w:t>
      </w:r>
      <w:r w:rsidR="00FC5DC8">
        <w:t>решения поставленной задачи</w:t>
      </w:r>
      <w:r w:rsidRPr="002A4246">
        <w:t>.</w:t>
      </w:r>
    </w:p>
    <w:p w:rsidR="002A4246" w:rsidRPr="002A4246" w:rsidRDefault="002A4246" w:rsidP="002A4246">
      <w:pPr>
        <w:jc w:val="both"/>
      </w:pPr>
      <w:r w:rsidRPr="002A4246">
        <w:t>В заключении приводится краткое описание проделанной работы.</w:t>
      </w:r>
    </w:p>
    <w:p w:rsidR="00343960" w:rsidRPr="00343960" w:rsidRDefault="00343960" w:rsidP="002B74E3">
      <w:pPr>
        <w:jc w:val="both"/>
      </w:pPr>
      <w:r w:rsidRPr="00343960">
        <w:t xml:space="preserve">При сдаче отчетов по практике на кафедру проводится заключительная отчетная конференция с кратким обзором результатов практики. </w:t>
      </w:r>
    </w:p>
    <w:p w:rsidR="00343960" w:rsidRPr="00343960" w:rsidRDefault="00343960" w:rsidP="002B74E3">
      <w:pPr>
        <w:jc w:val="both"/>
      </w:pPr>
      <w:r w:rsidRPr="00343960">
        <w:t>Отчеты студентов о прохождении практики сдаются на кафедру и хранятся в соответствии с номенклатурой.</w:t>
      </w:r>
    </w:p>
    <w:p w:rsidR="00343960" w:rsidRPr="00343960" w:rsidRDefault="00343960" w:rsidP="002B74E3">
      <w:pPr>
        <w:jc w:val="both"/>
      </w:pPr>
      <w:r w:rsidRPr="00343960">
        <w:t xml:space="preserve">Результат оценки </w:t>
      </w:r>
      <w:r w:rsidR="00EF587D">
        <w:t>преддипломной</w:t>
      </w:r>
      <w:r w:rsidRPr="00343960">
        <w:t xml:space="preserve">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:rsidR="00343960" w:rsidRDefault="00343960" w:rsidP="00343960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7</w:t>
      </w:r>
      <w:r w:rsidRPr="00053915">
        <w:rPr>
          <w:b/>
          <w:bCs/>
        </w:rPr>
        <w:t>. </w:t>
      </w:r>
      <w:r>
        <w:rPr>
          <w:b/>
          <w:bCs/>
        </w:rPr>
        <w:t>ТЕКУЩИЙ КОНТРОЛЬ УСПЕВАЕМОСТИ</w:t>
      </w:r>
    </w:p>
    <w:p w:rsidR="008E7F14" w:rsidRDefault="00343960" w:rsidP="00343960">
      <w:pPr>
        <w:jc w:val="both"/>
      </w:pPr>
      <w:r>
        <w:t>Руководитель практики не реже 1 раза в неделю проверяет выполнение задания на практику, контролирует ход выполнения плана графика.</w:t>
      </w:r>
    </w:p>
    <w:p w:rsidR="00343960" w:rsidRDefault="00343960" w:rsidP="00343960">
      <w:pPr>
        <w:spacing w:before="120" w:after="120"/>
        <w:jc w:val="both"/>
        <w:rPr>
          <w:b/>
          <w:bCs/>
        </w:rPr>
      </w:pPr>
      <w:r>
        <w:rPr>
          <w:b/>
          <w:bCs/>
        </w:rPr>
        <w:t>8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 И РЕСУРСОВ СЕТИ ИНТЕРНЕТ, НЕОБХОДИМЫХ ДЛЯ ПРОВЕДЕНИЯ ПРАКТИКИ</w:t>
      </w:r>
    </w:p>
    <w:p w:rsidR="00EF587D" w:rsidRDefault="00EF587D" w:rsidP="00EF587D">
      <w:pPr>
        <w:keepNext/>
        <w:spacing w:line="360" w:lineRule="auto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"/>
        <w:gridCol w:w="1554"/>
        <w:gridCol w:w="2264"/>
        <w:gridCol w:w="1428"/>
        <w:gridCol w:w="851"/>
        <w:gridCol w:w="1259"/>
        <w:gridCol w:w="18"/>
        <w:gridCol w:w="1704"/>
      </w:tblGrid>
      <w:tr w:rsidR="00EF587D" w:rsidRPr="000F5DD3" w:rsidTr="00A271D1">
        <w:trPr>
          <w:cantSplit/>
          <w:trHeight w:val="600"/>
          <w:tblHeader/>
        </w:trPr>
        <w:tc>
          <w:tcPr>
            <w:tcW w:w="666" w:type="dxa"/>
            <w:vMerge w:val="restart"/>
            <w:vAlign w:val="center"/>
            <w:hideMark/>
          </w:tcPr>
          <w:p w:rsidR="00EF587D" w:rsidRPr="000F5DD3" w:rsidRDefault="00EF587D" w:rsidP="00945E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Наименова-ние</w:t>
            </w:r>
            <w:proofErr w:type="spellEnd"/>
          </w:p>
        </w:tc>
        <w:tc>
          <w:tcPr>
            <w:tcW w:w="2264" w:type="dxa"/>
            <w:vMerge w:val="restart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8" w:type="dxa"/>
            <w:vMerge w:val="restart"/>
            <w:textDirection w:val="btLr"/>
            <w:vAlign w:val="center"/>
            <w:hideMark/>
          </w:tcPr>
          <w:p w:rsidR="00EF587D" w:rsidRPr="000F5DD3" w:rsidRDefault="00EF587D" w:rsidP="00945E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EF587D" w:rsidRPr="000F5DD3" w:rsidRDefault="00EF587D" w:rsidP="00945E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81" w:type="dxa"/>
            <w:gridSpan w:val="3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EF587D" w:rsidRPr="000F5DD3" w:rsidTr="00A271D1">
        <w:trPr>
          <w:cantSplit/>
          <w:trHeight w:val="519"/>
          <w:tblHeader/>
        </w:trPr>
        <w:tc>
          <w:tcPr>
            <w:tcW w:w="666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2" w:type="dxa"/>
            <w:gridSpan w:val="2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модели, разработка, реализация: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Карпова Т.С.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5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Гущин А.Н.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  <w:vAlign w:val="center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  <w:lang w:val="en-US"/>
              </w:rPr>
              <w:t>201</w:t>
            </w:r>
            <w:r w:rsidRPr="000F5DD3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6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Грозова</w:t>
            </w:r>
            <w:proofErr w:type="spellEnd"/>
            <w:r w:rsidRPr="000F5DD3">
              <w:rPr>
                <w:sz w:val="22"/>
                <w:szCs w:val="22"/>
              </w:rPr>
              <w:t> О.С.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Йошкар-Ола: ПГТУ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7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Документоведение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Ларьков Н.С.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Проспект 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8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  <w:hideMark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gridSpan w:val="2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Новосибирск: ИЦ «Золотой колос»</w:t>
            </w:r>
          </w:p>
        </w:tc>
        <w:tc>
          <w:tcPr>
            <w:tcW w:w="851" w:type="dxa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F12C74" w:rsidRDefault="00216F75" w:rsidP="00F12C74">
            <w:hyperlink r:id="rId9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  <w:hideMark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gridSpan w:val="2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 для студентов высших учебных заведений</w:t>
            </w:r>
          </w:p>
        </w:tc>
        <w:tc>
          <w:tcPr>
            <w:tcW w:w="2264" w:type="dxa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Ермакова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А.Н., Богданова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С.В.</w:t>
            </w:r>
          </w:p>
        </w:tc>
        <w:tc>
          <w:tcPr>
            <w:tcW w:w="1428" w:type="dxa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Ставрополь: </w:t>
            </w:r>
            <w:proofErr w:type="spellStart"/>
            <w:r w:rsidRPr="000F5DD3">
              <w:rPr>
                <w:sz w:val="22"/>
                <w:szCs w:val="22"/>
              </w:rPr>
              <w:t>Сервисшкола</w:t>
            </w:r>
            <w:proofErr w:type="spellEnd"/>
          </w:p>
        </w:tc>
        <w:tc>
          <w:tcPr>
            <w:tcW w:w="851" w:type="dxa"/>
            <w:hideMark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2013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F12C74" w:rsidRDefault="00216F75" w:rsidP="00F12C74">
            <w:hyperlink r:id="rId10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Основы информационной безопасности: учебное </w:t>
            </w:r>
            <w:r w:rsidRPr="000F5DD3">
              <w:rPr>
                <w:sz w:val="22"/>
                <w:szCs w:val="22"/>
              </w:rPr>
              <w:lastRenderedPageBreak/>
              <w:t>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Нестеров С.А.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СПб.: Издательство Политехнического </w:t>
            </w:r>
            <w:r w:rsidRPr="000F5DD3">
              <w:rPr>
                <w:sz w:val="22"/>
                <w:szCs w:val="22"/>
              </w:rPr>
              <w:lastRenderedPageBreak/>
              <w:t>университета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12C74" w:rsidRDefault="00216F75" w:rsidP="00F12C74">
            <w:hyperlink r:id="rId11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Программные и аппаратные средства информатики: учебник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Царев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Р.Ю., Прокопенко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А.В., Князьков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Красноярск: Сибирский федеральный университет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12C74" w:rsidRDefault="00216F75" w:rsidP="00F12C74">
            <w:hyperlink r:id="rId12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систем. Проектный практикум: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Платёнкин</w:t>
            </w:r>
            <w:proofErr w:type="spellEnd"/>
            <w:r w:rsidRPr="000F5DD3">
              <w:rPr>
                <w:sz w:val="22"/>
                <w:szCs w:val="22"/>
              </w:rPr>
              <w:t> А.В. , Рак И.П. ,</w:t>
            </w:r>
          </w:p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Терехов А.В. , </w:t>
            </w:r>
            <w:proofErr w:type="spellStart"/>
            <w:r w:rsidRPr="000F5DD3">
              <w:rPr>
                <w:sz w:val="22"/>
                <w:szCs w:val="22"/>
              </w:rPr>
              <w:t>Чернышов</w:t>
            </w:r>
            <w:proofErr w:type="spellEnd"/>
            <w:r w:rsidRPr="000F5DD3">
              <w:rPr>
                <w:sz w:val="22"/>
                <w:szCs w:val="22"/>
              </w:rPr>
              <w:t> В.Н.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12C74" w:rsidRDefault="00216F75" w:rsidP="00F12C74">
            <w:hyperlink r:id="rId13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Золотов С. Ю.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proofErr w:type="spellStart"/>
            <w:r w:rsidRPr="000F5DD3">
              <w:rPr>
                <w:sz w:val="22"/>
                <w:szCs w:val="22"/>
                <w:lang w:val="en-US"/>
              </w:rPr>
              <w:t>Томск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Эль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Контент</w:t>
            </w:r>
            <w:proofErr w:type="spellEnd"/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12C74" w:rsidRDefault="00216F75" w:rsidP="00F12C74">
            <w:hyperlink r:id="rId14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66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gridSpan w:val="2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Разработка проекта: учебное пособие</w:t>
            </w:r>
          </w:p>
        </w:tc>
        <w:tc>
          <w:tcPr>
            <w:tcW w:w="2264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Вылегжанина</w:t>
            </w:r>
            <w:proofErr w:type="spellEnd"/>
            <w:r w:rsidRPr="000F5DD3">
              <w:rPr>
                <w:sz w:val="22"/>
                <w:szCs w:val="22"/>
              </w:rPr>
              <w:t> А.О.</w:t>
            </w:r>
          </w:p>
        </w:tc>
        <w:tc>
          <w:tcPr>
            <w:tcW w:w="1428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12C74" w:rsidRDefault="00216F75" w:rsidP="00F12C74">
            <w:hyperlink r:id="rId15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Tr="00A271D1">
        <w:tc>
          <w:tcPr>
            <w:tcW w:w="666" w:type="dxa"/>
          </w:tcPr>
          <w:p w:rsidR="00F12C74" w:rsidRPr="00451576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Международные и отечественные стандарты по информационной безопасности: учебно-методическое пособие</w:t>
            </w:r>
          </w:p>
        </w:tc>
        <w:tc>
          <w:tcPr>
            <w:tcW w:w="2264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Дронов В.Ю.</w:t>
            </w:r>
          </w:p>
        </w:tc>
        <w:tc>
          <w:tcPr>
            <w:tcW w:w="1428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12C74" w:rsidRPr="00A43989" w:rsidRDefault="00F12C74" w:rsidP="00F12C74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F12C74" w:rsidRDefault="00F12C74" w:rsidP="00F12C74"/>
        </w:tc>
        <w:tc>
          <w:tcPr>
            <w:tcW w:w="1704" w:type="dxa"/>
          </w:tcPr>
          <w:p w:rsidR="00F12C74" w:rsidRDefault="00216F75" w:rsidP="00F12C74">
            <w:hyperlink r:id="rId16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A43989" w:rsidTr="00A271D1">
        <w:tc>
          <w:tcPr>
            <w:tcW w:w="666" w:type="dxa"/>
          </w:tcPr>
          <w:p w:rsidR="00F12C74" w:rsidRPr="00451576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учебное пособие</w:t>
            </w:r>
          </w:p>
        </w:tc>
        <w:tc>
          <w:tcPr>
            <w:tcW w:w="2264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Ковалев Д.В., Богданова Е.А.</w:t>
            </w:r>
          </w:p>
        </w:tc>
        <w:tc>
          <w:tcPr>
            <w:tcW w:w="1428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51" w:type="dxa"/>
          </w:tcPr>
          <w:p w:rsidR="00F12C74" w:rsidRPr="00A43989" w:rsidRDefault="00F12C74" w:rsidP="00F12C74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F12C74" w:rsidRDefault="00F12C74" w:rsidP="00F12C74"/>
        </w:tc>
        <w:tc>
          <w:tcPr>
            <w:tcW w:w="1704" w:type="dxa"/>
          </w:tcPr>
          <w:p w:rsidR="00F12C74" w:rsidRDefault="00216F75" w:rsidP="00F12C74">
            <w:hyperlink r:id="rId17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Tr="00A271D1">
        <w:tc>
          <w:tcPr>
            <w:tcW w:w="666" w:type="dxa"/>
          </w:tcPr>
          <w:p w:rsidR="00F12C74" w:rsidRPr="00451576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2264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428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12C74" w:rsidRPr="00AD0C25" w:rsidRDefault="00F12C74" w:rsidP="00F12C74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12C74" w:rsidRDefault="00F12C74" w:rsidP="00F12C74"/>
        </w:tc>
        <w:tc>
          <w:tcPr>
            <w:tcW w:w="1704" w:type="dxa"/>
          </w:tcPr>
          <w:p w:rsidR="00F12C74" w:rsidRDefault="00216F75" w:rsidP="00F12C74">
            <w:hyperlink r:id="rId18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Tr="00A271D1">
        <w:tc>
          <w:tcPr>
            <w:tcW w:w="666" w:type="dxa"/>
          </w:tcPr>
          <w:p w:rsidR="00F12C74" w:rsidRPr="00451576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 xml:space="preserve">Введение в </w:t>
            </w:r>
            <w:r w:rsidRPr="00451576">
              <w:rPr>
                <w:sz w:val="22"/>
                <w:szCs w:val="22"/>
              </w:rPr>
              <w:lastRenderedPageBreak/>
              <w:t>информационную безопасность и защиту информации: учебное пособие</w:t>
            </w:r>
          </w:p>
        </w:tc>
        <w:tc>
          <w:tcPr>
            <w:tcW w:w="2264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lastRenderedPageBreak/>
              <w:t xml:space="preserve">Трушин В.А., Котов </w:t>
            </w:r>
            <w:r w:rsidRPr="00451576">
              <w:rPr>
                <w:sz w:val="22"/>
                <w:szCs w:val="22"/>
              </w:rPr>
              <w:lastRenderedPageBreak/>
              <w:t>Ю.А., Левин Л.С., Донской К.А.</w:t>
            </w:r>
          </w:p>
        </w:tc>
        <w:tc>
          <w:tcPr>
            <w:tcW w:w="1428" w:type="dxa"/>
          </w:tcPr>
          <w:p w:rsidR="00F12C74" w:rsidRPr="00451576" w:rsidRDefault="00F12C74" w:rsidP="00F12C74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lastRenderedPageBreak/>
              <w:t>Новосибирс</w:t>
            </w:r>
            <w:r w:rsidRPr="00451576">
              <w:rPr>
                <w:sz w:val="22"/>
                <w:szCs w:val="22"/>
              </w:rPr>
              <w:lastRenderedPageBreak/>
              <w:t>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12C74" w:rsidRPr="00AD0C25" w:rsidRDefault="00F12C74" w:rsidP="00F12C7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2017</w:t>
            </w:r>
          </w:p>
        </w:tc>
        <w:tc>
          <w:tcPr>
            <w:tcW w:w="1277" w:type="dxa"/>
            <w:gridSpan w:val="2"/>
          </w:tcPr>
          <w:p w:rsidR="00F12C74" w:rsidRDefault="00F12C74" w:rsidP="00F12C74"/>
        </w:tc>
        <w:tc>
          <w:tcPr>
            <w:tcW w:w="1704" w:type="dxa"/>
          </w:tcPr>
          <w:p w:rsidR="00F12C74" w:rsidRDefault="00216F75" w:rsidP="00F12C74">
            <w:hyperlink r:id="rId19" w:history="1">
              <w:r w:rsidR="00F12C74" w:rsidRPr="00E72EB2">
                <w:rPr>
                  <w:rStyle w:val="af1"/>
                  <w:rFonts w:eastAsia="Calibri"/>
                </w:rPr>
                <w:t>http://biblioclu</w:t>
              </w:r>
              <w:r w:rsidR="00F12C74" w:rsidRPr="00E72EB2">
                <w:rPr>
                  <w:rStyle w:val="af1"/>
                  <w:rFonts w:eastAsia="Calibri"/>
                </w:rPr>
                <w:lastRenderedPageBreak/>
                <w:t>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55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вычислительной техники: учебное пособие</w:t>
            </w:r>
          </w:p>
        </w:tc>
        <w:tc>
          <w:tcPr>
            <w:tcW w:w="226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Куль Т.П.</w:t>
            </w:r>
          </w:p>
        </w:tc>
        <w:tc>
          <w:tcPr>
            <w:tcW w:w="1428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Минск: РИПО</w:t>
            </w:r>
          </w:p>
        </w:tc>
        <w:tc>
          <w:tcPr>
            <w:tcW w:w="851" w:type="dxa"/>
          </w:tcPr>
          <w:p w:rsidR="00F12C74" w:rsidRPr="008B7ACD" w:rsidRDefault="00F12C74" w:rsidP="00F12C74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F12C74" w:rsidRPr="008B7ACD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0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17.</w:t>
            </w:r>
          </w:p>
        </w:tc>
        <w:tc>
          <w:tcPr>
            <w:tcW w:w="155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Сети и системы телекоммуникаций : учебное электронное издание: учебное пособие</w:t>
            </w:r>
          </w:p>
        </w:tc>
        <w:tc>
          <w:tcPr>
            <w:tcW w:w="226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F12C74" w:rsidRPr="008B7ACD" w:rsidRDefault="00F12C74" w:rsidP="00F12C74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F12C74" w:rsidRPr="008B7ACD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1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18.</w:t>
            </w:r>
          </w:p>
        </w:tc>
        <w:tc>
          <w:tcPr>
            <w:tcW w:w="155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ЭВМ и периферийные устройства: учебное пособие</w:t>
            </w:r>
          </w:p>
        </w:tc>
        <w:tc>
          <w:tcPr>
            <w:tcW w:w="2264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Сычев А.Н.</w:t>
            </w:r>
          </w:p>
        </w:tc>
        <w:tc>
          <w:tcPr>
            <w:tcW w:w="1428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Томск: ТУСУР</w:t>
            </w:r>
          </w:p>
        </w:tc>
        <w:tc>
          <w:tcPr>
            <w:tcW w:w="851" w:type="dxa"/>
          </w:tcPr>
          <w:p w:rsidR="00F12C74" w:rsidRPr="008B7ACD" w:rsidRDefault="00F12C74" w:rsidP="00F12C74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F12C74" w:rsidRPr="008B7ACD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2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55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26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Агапов Е.П.</w:t>
            </w:r>
          </w:p>
        </w:tc>
        <w:tc>
          <w:tcPr>
            <w:tcW w:w="1428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Москва|Берлин</w:t>
            </w:r>
            <w:proofErr w:type="spellEnd"/>
            <w:r w:rsidRPr="007066BD">
              <w:rPr>
                <w:sz w:val="22"/>
                <w:szCs w:val="22"/>
              </w:rPr>
              <w:t xml:space="preserve">: </w:t>
            </w:r>
            <w:proofErr w:type="spellStart"/>
            <w:r w:rsidRPr="007066BD">
              <w:rPr>
                <w:sz w:val="22"/>
                <w:szCs w:val="22"/>
              </w:rPr>
              <w:t>Директ</w:t>
            </w:r>
            <w:proofErr w:type="spellEnd"/>
            <w:r w:rsidRPr="007066BD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F12C74" w:rsidRPr="007066BD" w:rsidRDefault="00F12C74" w:rsidP="00F12C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12C74" w:rsidRPr="00CB194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3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26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 xml:space="preserve">Власенко А.Ю., </w:t>
            </w:r>
            <w:proofErr w:type="spellStart"/>
            <w:r w:rsidRPr="007066BD">
              <w:rPr>
                <w:sz w:val="22"/>
                <w:szCs w:val="22"/>
              </w:rPr>
              <w:t>Карабцев</w:t>
            </w:r>
            <w:proofErr w:type="spellEnd"/>
            <w:r w:rsidRPr="007066BD">
              <w:rPr>
                <w:sz w:val="22"/>
                <w:szCs w:val="22"/>
              </w:rPr>
              <w:t xml:space="preserve"> С.Н., Рейн Т.С.</w:t>
            </w:r>
          </w:p>
        </w:tc>
        <w:tc>
          <w:tcPr>
            <w:tcW w:w="1428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</w:tcPr>
          <w:p w:rsidR="00F12C74" w:rsidRPr="007066BD" w:rsidRDefault="00F12C74" w:rsidP="00F12C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12C74" w:rsidRPr="00CB194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4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72" w:type="dxa"/>
            <w:gridSpan w:val="2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55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264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Дуркин</w:t>
            </w:r>
            <w:proofErr w:type="spellEnd"/>
            <w:r w:rsidRPr="007066BD">
              <w:rPr>
                <w:sz w:val="22"/>
                <w:szCs w:val="22"/>
              </w:rPr>
              <w:t xml:space="preserve"> В.В., </w:t>
            </w:r>
            <w:proofErr w:type="spellStart"/>
            <w:r w:rsidRPr="007066BD">
              <w:rPr>
                <w:sz w:val="22"/>
                <w:szCs w:val="22"/>
              </w:rPr>
              <w:t>Шлыкова</w:t>
            </w:r>
            <w:proofErr w:type="spellEnd"/>
            <w:r w:rsidRPr="007066BD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428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12C74" w:rsidRPr="007066BD" w:rsidRDefault="00F12C74" w:rsidP="00F12C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12C74" w:rsidRPr="00CB194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12C74" w:rsidRDefault="00216F75" w:rsidP="00F12C74">
            <w:hyperlink r:id="rId25" w:history="1">
              <w:r w:rsidR="00F12C74" w:rsidRPr="00E72EB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C20C35" w:rsidRDefault="00C20C35" w:rsidP="00EF587D">
      <w:pPr>
        <w:spacing w:before="120" w:after="120" w:line="360" w:lineRule="auto"/>
        <w:rPr>
          <w:b/>
        </w:rPr>
      </w:pPr>
    </w:p>
    <w:p w:rsidR="00C20C35" w:rsidRDefault="00C20C3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F587D" w:rsidRDefault="00EF587D" w:rsidP="00EF587D">
      <w:pPr>
        <w:spacing w:before="120" w:after="120" w:line="360" w:lineRule="auto"/>
        <w:rPr>
          <w:b/>
        </w:rPr>
      </w:pPr>
      <w:r>
        <w:rPr>
          <w:b/>
        </w:rPr>
        <w:lastRenderedPageBreak/>
        <w:t>8.2. Дополнительная литература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409"/>
        <w:gridCol w:w="1420"/>
        <w:gridCol w:w="707"/>
        <w:gridCol w:w="1277"/>
        <w:gridCol w:w="1702"/>
      </w:tblGrid>
      <w:tr w:rsidR="00EF587D" w:rsidRPr="000F5DD3" w:rsidTr="00A271D1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  <w:hideMark/>
          </w:tcPr>
          <w:p w:rsidR="00EF587D" w:rsidRPr="000F5DD3" w:rsidRDefault="00EF587D" w:rsidP="00945E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</w:t>
            </w:r>
            <w:proofErr w:type="spellEnd"/>
            <w:r w:rsidRPr="000F5DD3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0F5DD3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09" w:type="dxa"/>
            <w:vMerge w:val="restart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0" w:type="dxa"/>
            <w:vMerge w:val="restart"/>
            <w:textDirection w:val="btLr"/>
            <w:vAlign w:val="center"/>
            <w:hideMark/>
          </w:tcPr>
          <w:p w:rsidR="00EF587D" w:rsidRPr="000F5DD3" w:rsidRDefault="00EF587D" w:rsidP="00945E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707" w:type="dxa"/>
            <w:vMerge w:val="restart"/>
            <w:textDirection w:val="btLr"/>
            <w:vAlign w:val="center"/>
            <w:hideMark/>
          </w:tcPr>
          <w:p w:rsidR="00EF587D" w:rsidRPr="000F5DD3" w:rsidRDefault="00EF587D" w:rsidP="00945E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79" w:type="dxa"/>
            <w:gridSpan w:val="2"/>
            <w:vAlign w:val="center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EF587D" w:rsidRPr="000F5DD3" w:rsidTr="00A271D1">
        <w:trPr>
          <w:cantSplit/>
          <w:trHeight w:val="519"/>
          <w:tblHeader/>
        </w:trPr>
        <w:tc>
          <w:tcPr>
            <w:tcW w:w="648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EF587D" w:rsidRPr="000F5DD3" w:rsidRDefault="00EF587D" w:rsidP="00945E9B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02" w:type="dxa"/>
            <w:hideMark/>
          </w:tcPr>
          <w:p w:rsidR="00EF587D" w:rsidRPr="000F5DD3" w:rsidRDefault="00EF587D" w:rsidP="00945E9B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ЭБС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 : курс лекций: учебное пособие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Рогожин М.Ю.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26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Информационные системы и технологии в экономике: учебник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Уткин В. Б.,</w:t>
            </w:r>
          </w:p>
          <w:p w:rsidR="00F12C74" w:rsidRPr="000F5DD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Балдин</w:t>
            </w:r>
            <w:proofErr w:type="spellEnd"/>
            <w:r w:rsidRPr="000F5DD3">
              <w:rPr>
                <w:sz w:val="22"/>
                <w:szCs w:val="22"/>
              </w:rPr>
              <w:t> К.В.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27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F12C74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Организационная деятельность: планирование, проектирование, управление: учебно-методическое пособие (лабораторный практикум)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Персианов В.В. , Гордеев А.В.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28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Организация безопасной работы информационных систем: учебное пособие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Громов Ю.Ю. , Мартемьянов Ю.Ф. , </w:t>
            </w:r>
            <w:proofErr w:type="spellStart"/>
            <w:r w:rsidRPr="000F5DD3">
              <w:rPr>
                <w:sz w:val="22"/>
                <w:szCs w:val="22"/>
              </w:rPr>
              <w:t>Букурако</w:t>
            </w:r>
            <w:proofErr w:type="spellEnd"/>
            <w:r w:rsidRPr="000F5DD3">
              <w:rPr>
                <w:sz w:val="22"/>
                <w:szCs w:val="22"/>
              </w:rPr>
              <w:t xml:space="preserve"> Ю.К. , Иванова О.Г. , </w:t>
            </w:r>
            <w:proofErr w:type="spellStart"/>
            <w:r w:rsidRPr="000F5DD3">
              <w:rPr>
                <w:sz w:val="22"/>
                <w:szCs w:val="22"/>
              </w:rPr>
              <w:t>Однолько</w:t>
            </w:r>
            <w:proofErr w:type="spellEnd"/>
            <w:r w:rsidRPr="000F5DD3">
              <w:rPr>
                <w:sz w:val="22"/>
                <w:szCs w:val="22"/>
              </w:rPr>
              <w:t> В.Г.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707" w:type="dxa"/>
            <w:vAlign w:val="center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29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Правовые основы информатики: учебное пособие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Чепурнова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Н.М., Ефимова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Л.Л.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0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Проектирование информационных систем управления документооборотом научно-образовательных учреждений: монография</w:t>
            </w:r>
          </w:p>
          <w:p w:rsidR="00F12C74" w:rsidRPr="000F5DD3" w:rsidRDefault="00F12C74" w:rsidP="00F12C74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Краснянский М. Н., Карпушкин С. В., Остроух А. В.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амбов</w:t>
            </w:r>
            <w:proofErr w:type="spellEnd"/>
            <w:r w:rsidRPr="000F5DD3">
              <w:rPr>
                <w:sz w:val="22"/>
                <w:szCs w:val="22"/>
              </w:rPr>
              <w:t>: Издательство ФГБОУ ВПО «ТГТУ»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1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Технология ведения баз данных: </w:t>
            </w:r>
            <w:r w:rsidRPr="000F5DD3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 xml:space="preserve">Королев В.Т., </w:t>
            </w:r>
            <w:proofErr w:type="spellStart"/>
            <w:r w:rsidRPr="000F5DD3">
              <w:rPr>
                <w:sz w:val="22"/>
                <w:szCs w:val="22"/>
              </w:rPr>
              <w:t>Контарёв</w:t>
            </w:r>
            <w:proofErr w:type="spellEnd"/>
            <w:r w:rsidRPr="000F5DD3">
              <w:rPr>
                <w:sz w:val="22"/>
                <w:szCs w:val="22"/>
              </w:rPr>
              <w:t> Е.А., Черных А.М.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Российский государстве</w:t>
            </w:r>
            <w:r w:rsidRPr="000F5DD3">
              <w:rPr>
                <w:sz w:val="22"/>
                <w:szCs w:val="22"/>
              </w:rPr>
              <w:lastRenderedPageBreak/>
              <w:t>нный университет правосудия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2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0F5DD3" w:rsidTr="00A271D1">
        <w:tc>
          <w:tcPr>
            <w:tcW w:w="648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87" w:type="dxa"/>
          </w:tcPr>
          <w:p w:rsidR="00F12C74" w:rsidRPr="000F5DD3" w:rsidRDefault="00F12C74" w:rsidP="00F12C74">
            <w:pPr>
              <w:jc w:val="both"/>
              <w:outlineLvl w:val="1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2409" w:type="dxa"/>
          </w:tcPr>
          <w:p w:rsidR="00F12C74" w:rsidRPr="000F5DD3" w:rsidRDefault="00F12C74" w:rsidP="00F12C7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Волкова В. Н.</w:t>
            </w:r>
          </w:p>
        </w:tc>
        <w:tc>
          <w:tcPr>
            <w:tcW w:w="1420" w:type="dxa"/>
          </w:tcPr>
          <w:p w:rsidR="00F12C74" w:rsidRPr="000F5DD3" w:rsidRDefault="00F12C74" w:rsidP="00F12C74">
            <w:pPr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Пб.: Издательство Политехнического университета</w:t>
            </w:r>
          </w:p>
        </w:tc>
        <w:tc>
          <w:tcPr>
            <w:tcW w:w="707" w:type="dxa"/>
          </w:tcPr>
          <w:p w:rsidR="00F12C74" w:rsidRPr="000F5DD3" w:rsidRDefault="00F12C74" w:rsidP="00F12C7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7" w:type="dxa"/>
          </w:tcPr>
          <w:p w:rsidR="00F12C74" w:rsidRPr="000F5DD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3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8B7ACD" w:rsidTr="00A271D1">
        <w:tc>
          <w:tcPr>
            <w:tcW w:w="648" w:type="dxa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9.</w:t>
            </w:r>
          </w:p>
        </w:tc>
        <w:tc>
          <w:tcPr>
            <w:tcW w:w="1587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2409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proofErr w:type="spellStart"/>
            <w:r w:rsidRPr="008B7ACD">
              <w:rPr>
                <w:sz w:val="22"/>
                <w:szCs w:val="22"/>
              </w:rPr>
              <w:t>Гультяева</w:t>
            </w:r>
            <w:proofErr w:type="spellEnd"/>
            <w:r w:rsidRPr="008B7ACD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420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F12C74" w:rsidRPr="008B7ACD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4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8B7ACD" w:rsidTr="00A271D1">
        <w:tc>
          <w:tcPr>
            <w:tcW w:w="648" w:type="dxa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10.</w:t>
            </w:r>
          </w:p>
        </w:tc>
        <w:tc>
          <w:tcPr>
            <w:tcW w:w="1587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2409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Котов Ю.А.</w:t>
            </w:r>
          </w:p>
        </w:tc>
        <w:tc>
          <w:tcPr>
            <w:tcW w:w="1420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F12C74" w:rsidRPr="008B7ACD" w:rsidRDefault="00F12C74" w:rsidP="00F12C74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F12C74" w:rsidRPr="008B7ACD" w:rsidRDefault="00F12C74" w:rsidP="00F12C7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5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8B7ACD" w:rsidTr="00A271D1">
        <w:tc>
          <w:tcPr>
            <w:tcW w:w="648" w:type="dxa"/>
          </w:tcPr>
          <w:p w:rsidR="00F12C74" w:rsidRPr="008B7ACD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87" w:type="dxa"/>
          </w:tcPr>
          <w:p w:rsidR="00F12C74" w:rsidRPr="009D1323" w:rsidRDefault="00F12C74" w:rsidP="00F12C74">
            <w:pPr>
              <w:rPr>
                <w:color w:val="000000"/>
                <w:sz w:val="22"/>
                <w:szCs w:val="22"/>
              </w:rPr>
            </w:pPr>
            <w:r w:rsidRPr="0077404B">
              <w:rPr>
                <w:color w:val="000000"/>
                <w:sz w:val="22"/>
                <w:szCs w:val="22"/>
              </w:rPr>
              <w:t>Тенденции развития компьютерных технологий: учебное пособие</w:t>
            </w:r>
          </w:p>
        </w:tc>
        <w:tc>
          <w:tcPr>
            <w:tcW w:w="2409" w:type="dxa"/>
          </w:tcPr>
          <w:p w:rsidR="00F12C74" w:rsidRPr="009D1323" w:rsidRDefault="00F12C74" w:rsidP="00F12C74">
            <w:pPr>
              <w:rPr>
                <w:sz w:val="22"/>
                <w:szCs w:val="22"/>
              </w:rPr>
            </w:pPr>
            <w:r w:rsidRPr="0077404B">
              <w:rPr>
                <w:sz w:val="22"/>
                <w:szCs w:val="22"/>
              </w:rPr>
              <w:t>Кравченко Ю.А., Кулиев Э.В., Заруба Д.В.</w:t>
            </w:r>
          </w:p>
        </w:tc>
        <w:tc>
          <w:tcPr>
            <w:tcW w:w="1420" w:type="dxa"/>
          </w:tcPr>
          <w:p w:rsidR="00F12C74" w:rsidRPr="009D1323" w:rsidRDefault="00F12C74" w:rsidP="00F12C74">
            <w:pPr>
              <w:rPr>
                <w:kern w:val="36"/>
                <w:sz w:val="22"/>
                <w:szCs w:val="22"/>
              </w:rPr>
            </w:pPr>
            <w:r w:rsidRPr="0077404B">
              <w:rPr>
                <w:kern w:val="36"/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707" w:type="dxa"/>
          </w:tcPr>
          <w:p w:rsidR="00F12C74" w:rsidRPr="0077404B" w:rsidRDefault="00F12C74" w:rsidP="00F12C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F12C74" w:rsidRPr="009D132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6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12C74" w:rsidRPr="008B7ACD" w:rsidTr="00A271D1">
        <w:tc>
          <w:tcPr>
            <w:tcW w:w="648" w:type="dxa"/>
          </w:tcPr>
          <w:p w:rsidR="00F12C74" w:rsidRDefault="00F12C74" w:rsidP="00F12C7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87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2409" w:type="dxa"/>
          </w:tcPr>
          <w:p w:rsidR="00F12C74" w:rsidRPr="00CB1943" w:rsidRDefault="00F12C74" w:rsidP="00F12C74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 xml:space="preserve">Степаненко Е.В., Степаненко И.Т., </w:t>
            </w:r>
            <w:proofErr w:type="spellStart"/>
            <w:r w:rsidRPr="00027961">
              <w:rPr>
                <w:sz w:val="22"/>
                <w:szCs w:val="22"/>
              </w:rPr>
              <w:t>Нивина</w:t>
            </w:r>
            <w:proofErr w:type="spellEnd"/>
            <w:r w:rsidRPr="00027961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420" w:type="dxa"/>
          </w:tcPr>
          <w:p w:rsidR="00F12C74" w:rsidRPr="00CB1943" w:rsidRDefault="00F12C74" w:rsidP="00F12C74">
            <w:pPr>
              <w:rPr>
                <w:kern w:val="36"/>
                <w:sz w:val="22"/>
                <w:szCs w:val="22"/>
              </w:rPr>
            </w:pPr>
            <w:r w:rsidRPr="00027961">
              <w:rPr>
                <w:kern w:val="36"/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707" w:type="dxa"/>
          </w:tcPr>
          <w:p w:rsidR="00F12C74" w:rsidRPr="00027961" w:rsidRDefault="00F12C74" w:rsidP="00F12C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F12C74" w:rsidRPr="00CB1943" w:rsidRDefault="00F12C74" w:rsidP="00F12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12C74" w:rsidRDefault="00216F75" w:rsidP="00F12C74">
            <w:hyperlink r:id="rId37" w:history="1">
              <w:r w:rsidR="00F12C74" w:rsidRPr="006118F2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C20C35" w:rsidRDefault="00C20C35" w:rsidP="006053D9">
      <w:pPr>
        <w:pStyle w:val="aa"/>
        <w:spacing w:before="120" w:after="120"/>
        <w:ind w:left="0"/>
        <w:jc w:val="both"/>
        <w:rPr>
          <w:b/>
          <w:bCs/>
        </w:rPr>
      </w:pPr>
    </w:p>
    <w:p w:rsidR="00C20C35" w:rsidRDefault="00C20C3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12C74" w:rsidRPr="00F85F6B" w:rsidRDefault="00F12C74" w:rsidP="00F12C74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9. РЕСУРСЫ ИНФОРМАЦИОННО-ТЕЛЕКОММУНИКАЦИОННОЙ СЕТИ «ИНТЕРНЕТ»:</w:t>
      </w:r>
    </w:p>
    <w:p w:rsidR="00F12C74" w:rsidRPr="008E7855" w:rsidRDefault="00F12C74" w:rsidP="00F12C7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8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F12C74" w:rsidRPr="008E7855" w:rsidRDefault="00F12C74" w:rsidP="00F12C7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2. «</w:t>
      </w:r>
      <w:proofErr w:type="spellStart"/>
      <w:r w:rsidRPr="008E7855">
        <w:rPr>
          <w:kern w:val="1"/>
          <w:lang w:eastAsia="zh-CN"/>
        </w:rPr>
        <w:t>eLibrary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39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F12C74" w:rsidRPr="008E7855" w:rsidRDefault="00F12C74" w:rsidP="00F12C7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3. «</w:t>
      </w:r>
      <w:proofErr w:type="spellStart"/>
      <w:r w:rsidRPr="008E7855">
        <w:rPr>
          <w:kern w:val="1"/>
          <w:lang w:eastAsia="zh-CN"/>
        </w:rPr>
        <w:t>КиберЛенинка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0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F12C74" w:rsidRPr="008E7855" w:rsidRDefault="00F12C74" w:rsidP="00F12C7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1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F12C74" w:rsidRPr="008E7855" w:rsidRDefault="00F12C74" w:rsidP="00F12C7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2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F12C74" w:rsidRDefault="00F12C74" w:rsidP="00F12C74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12C74" w:rsidRPr="00F85F6B" w:rsidRDefault="00F12C74" w:rsidP="00F12C74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F12C74" w:rsidRPr="00864C26" w:rsidRDefault="00F12C74" w:rsidP="00F12C74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F12C74" w:rsidRPr="006C0709" w:rsidRDefault="00F12C74" w:rsidP="00F12C74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eastAsia="WenQuanYi Micro Hei"/>
          <w:color w:val="000000" w:themeColor="text1"/>
        </w:rPr>
        <w:t>LibreOffice</w:t>
      </w:r>
      <w:proofErr w:type="spellEnd"/>
      <w:r w:rsidRPr="006C0709">
        <w:rPr>
          <w:rFonts w:eastAsia="WenQuanYi Micro Hei"/>
          <w:color w:val="000000" w:themeColor="text1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eastAsia="WenQuanYi Micro Hei"/>
          <w:color w:val="000000" w:themeColor="text1"/>
        </w:rPr>
        <w:t>)</w:t>
      </w:r>
      <w:proofErr w:type="gramEnd"/>
      <w:r w:rsidRPr="006C0709">
        <w:rPr>
          <w:rFonts w:eastAsia="WenQuanYi Micro Hei"/>
          <w:color w:val="000000" w:themeColor="text1"/>
        </w:rPr>
        <w:t xml:space="preserve"> так и обучаемым при подготовке докладов для семинарского занятия.</w:t>
      </w:r>
    </w:p>
    <w:p w:rsidR="00F12C74" w:rsidRPr="006C0709" w:rsidRDefault="00F12C74" w:rsidP="00F12C74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телекоммуникационного общения (электронная почта и т.п.) преподавателя и обучаемого.</w:t>
      </w:r>
    </w:p>
    <w:p w:rsidR="00F12C74" w:rsidRPr="006C0709" w:rsidRDefault="00F12C74" w:rsidP="00F12C74">
      <w:pPr>
        <w:pStyle w:val="aa"/>
        <w:numPr>
          <w:ilvl w:val="0"/>
          <w:numId w:val="5"/>
        </w:numPr>
        <w:ind w:left="0" w:firstLine="0"/>
        <w:jc w:val="both"/>
        <w:rPr>
          <w:rFonts w:eastAsia="WenQuanYi Micro Hei"/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12C74" w:rsidRPr="00864C26" w:rsidRDefault="00F12C74" w:rsidP="00F12C74">
      <w:pPr>
        <w:jc w:val="both"/>
        <w:rPr>
          <w:color w:val="000000" w:themeColor="text1"/>
        </w:rPr>
      </w:pPr>
    </w:p>
    <w:p w:rsidR="00F12C74" w:rsidRPr="00A716B4" w:rsidRDefault="00F12C74" w:rsidP="00F12C74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F12C74" w:rsidRPr="00864C26" w:rsidRDefault="00F12C74" w:rsidP="00F12C74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F12C74" w:rsidRPr="00864C26" w:rsidRDefault="00F12C74" w:rsidP="00F12C74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:rsidR="00F12C74" w:rsidRPr="00864C26" w:rsidRDefault="00F12C74" w:rsidP="00F12C74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:rsidR="00F12C74" w:rsidRPr="00864C26" w:rsidRDefault="00F12C74" w:rsidP="00F12C74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:rsidR="00F12C74" w:rsidRPr="00864C26" w:rsidRDefault="00F12C74" w:rsidP="00F12C74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:rsidR="00F12C74" w:rsidRPr="00864C26" w:rsidRDefault="00F12C74" w:rsidP="00F12C74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F12C74" w:rsidRDefault="00F12C74" w:rsidP="00F12C74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F12C74" w:rsidRPr="00F85F6B" w:rsidRDefault="00F12C74" w:rsidP="00F12C74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11. МАТЕРИАЛЬНО-ТЕХНИЧЕСКОЕ ОБЕСПЕЧЕНИЕ ПРАКТИКИ:</w:t>
      </w:r>
    </w:p>
    <w:p w:rsidR="00F12C74" w:rsidRDefault="00F12C74" w:rsidP="00F12C7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F12C74" w:rsidRDefault="00F12C74" w:rsidP="00F12C7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F12C74" w:rsidRDefault="00F12C74" w:rsidP="00F12C74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F12C74" w:rsidRPr="003C0E55" w:rsidRDefault="00F12C74" w:rsidP="00F12C74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2C74" w:rsidRPr="007A0805" w:rsidRDefault="00F12C74" w:rsidP="00F12C74">
      <w:pPr>
        <w:spacing w:before="120" w:after="120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053D9" w:rsidRPr="007A0805" w:rsidRDefault="006053D9" w:rsidP="00F12C74">
      <w:pPr>
        <w:pStyle w:val="aa"/>
        <w:spacing w:before="120" w:after="120"/>
        <w:ind w:left="0"/>
        <w:jc w:val="both"/>
      </w:pPr>
    </w:p>
    <w:sectPr w:rsidR="006053D9" w:rsidRPr="007A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583A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3FB6"/>
    <w:multiLevelType w:val="hybridMultilevel"/>
    <w:tmpl w:val="DD08F6D6"/>
    <w:lvl w:ilvl="0" w:tplc="6A20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023E65"/>
    <w:rsid w:val="00031004"/>
    <w:rsid w:val="00053915"/>
    <w:rsid w:val="000C4486"/>
    <w:rsid w:val="00137D46"/>
    <w:rsid w:val="00143622"/>
    <w:rsid w:val="001B1C95"/>
    <w:rsid w:val="001F602D"/>
    <w:rsid w:val="00216F75"/>
    <w:rsid w:val="00242B3A"/>
    <w:rsid w:val="00247012"/>
    <w:rsid w:val="002A4246"/>
    <w:rsid w:val="002A4B1F"/>
    <w:rsid w:val="002B74E3"/>
    <w:rsid w:val="00337076"/>
    <w:rsid w:val="00343960"/>
    <w:rsid w:val="00351624"/>
    <w:rsid w:val="003762F2"/>
    <w:rsid w:val="0038084D"/>
    <w:rsid w:val="0039224E"/>
    <w:rsid w:val="0040681A"/>
    <w:rsid w:val="0047654C"/>
    <w:rsid w:val="005237F0"/>
    <w:rsid w:val="0058369D"/>
    <w:rsid w:val="00585381"/>
    <w:rsid w:val="00604A4A"/>
    <w:rsid w:val="006053D9"/>
    <w:rsid w:val="00624791"/>
    <w:rsid w:val="006417DB"/>
    <w:rsid w:val="00663085"/>
    <w:rsid w:val="006F5DB7"/>
    <w:rsid w:val="00742E7C"/>
    <w:rsid w:val="007738A1"/>
    <w:rsid w:val="007C3011"/>
    <w:rsid w:val="007D47A8"/>
    <w:rsid w:val="00827514"/>
    <w:rsid w:val="00892C68"/>
    <w:rsid w:val="008E7F14"/>
    <w:rsid w:val="00995432"/>
    <w:rsid w:val="009E191F"/>
    <w:rsid w:val="00A15CFC"/>
    <w:rsid w:val="00A22471"/>
    <w:rsid w:val="00A271D1"/>
    <w:rsid w:val="00A45156"/>
    <w:rsid w:val="00A8143F"/>
    <w:rsid w:val="00A870B6"/>
    <w:rsid w:val="00AB1D36"/>
    <w:rsid w:val="00BC2F0E"/>
    <w:rsid w:val="00C20C35"/>
    <w:rsid w:val="00C42F7A"/>
    <w:rsid w:val="00C91C15"/>
    <w:rsid w:val="00CA68BA"/>
    <w:rsid w:val="00D122CD"/>
    <w:rsid w:val="00D2018A"/>
    <w:rsid w:val="00DA5F8B"/>
    <w:rsid w:val="00DC6E49"/>
    <w:rsid w:val="00E2789D"/>
    <w:rsid w:val="00EE6117"/>
    <w:rsid w:val="00EF587D"/>
    <w:rsid w:val="00F12C74"/>
    <w:rsid w:val="00F21C54"/>
    <w:rsid w:val="00F6391B"/>
    <w:rsid w:val="00F959DE"/>
    <w:rsid w:val="00FC3BD0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49CB0-6E9B-4875-A5F4-A5C63E22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12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F12C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F12C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E191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rsid w:val="009E1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E19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0"/>
    <w:link w:val="a9"/>
    <w:uiPriority w:val="99"/>
    <w:semiHidden/>
    <w:rsid w:val="009E191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E1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9E191F"/>
    <w:pPr>
      <w:spacing w:before="100" w:beforeAutospacing="1" w:after="100" w:afterAutospacing="1"/>
    </w:pPr>
  </w:style>
  <w:style w:type="paragraph" w:styleId="aa">
    <w:name w:val="List Paragraph"/>
    <w:basedOn w:val="a0"/>
    <w:uiPriority w:val="99"/>
    <w:qFormat/>
    <w:rsid w:val="00AB1D36"/>
    <w:pPr>
      <w:ind w:left="720"/>
      <w:contextualSpacing/>
    </w:pPr>
  </w:style>
  <w:style w:type="paragraph" w:customStyle="1" w:styleId="ab">
    <w:name w:val="Для таблиц"/>
    <w:basedOn w:val="a0"/>
    <w:uiPriority w:val="99"/>
    <w:rsid w:val="00C42F7A"/>
  </w:style>
  <w:style w:type="paragraph" w:styleId="ac">
    <w:name w:val="List"/>
    <w:basedOn w:val="a0"/>
    <w:uiPriority w:val="99"/>
    <w:rsid w:val="00C42F7A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351624"/>
    <w:pPr>
      <w:numPr>
        <w:numId w:val="2"/>
      </w:numPr>
      <w:contextualSpacing/>
    </w:pPr>
  </w:style>
  <w:style w:type="paragraph" w:customStyle="1" w:styleId="ad">
    <w:name w:val="ТекстТаблицы"/>
    <w:basedOn w:val="a4"/>
    <w:uiPriority w:val="99"/>
    <w:rsid w:val="00351624"/>
    <w:pPr>
      <w:tabs>
        <w:tab w:val="clear" w:pos="4677"/>
        <w:tab w:val="clear" w:pos="9355"/>
      </w:tabs>
    </w:pPr>
    <w:rPr>
      <w:sz w:val="22"/>
      <w:szCs w:val="24"/>
    </w:rPr>
  </w:style>
  <w:style w:type="paragraph" w:customStyle="1" w:styleId="ae">
    <w:name w:val="ШапкаТаблицы"/>
    <w:basedOn w:val="a4"/>
    <w:uiPriority w:val="99"/>
    <w:rsid w:val="00351624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styleId="af">
    <w:name w:val="Body Text Indent"/>
    <w:basedOn w:val="a0"/>
    <w:link w:val="af0"/>
    <w:uiPriority w:val="99"/>
    <w:rsid w:val="006053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60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53D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53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rsid w:val="006053D9"/>
    <w:rPr>
      <w:rFonts w:cs="Times New Roman"/>
      <w:color w:val="0000FF"/>
      <w:u w:val="single"/>
    </w:rPr>
  </w:style>
  <w:style w:type="paragraph" w:customStyle="1" w:styleId="af2">
    <w:name w:val="Знак Знак Знак Знак Знак"/>
    <w:basedOn w:val="a0"/>
    <w:rsid w:val="00EE61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0"/>
    <w:uiPriority w:val="99"/>
    <w:rsid w:val="000C4486"/>
    <w:pPr>
      <w:spacing w:before="100" w:beforeAutospacing="1" w:after="100" w:afterAutospacing="1"/>
    </w:pPr>
  </w:style>
  <w:style w:type="paragraph" w:customStyle="1" w:styleId="Default">
    <w:name w:val="Default"/>
    <w:rsid w:val="00C91C15"/>
    <w:pPr>
      <w:suppressAutoHyphens/>
    </w:pPr>
    <w:rPr>
      <w:rFonts w:ascii="Lucida Grande" w:eastAsia="Times New Roman" w:hAnsi="Lucida Grande" w:cs="Times New Roman"/>
      <w:color w:val="000000"/>
      <w:kern w:val="1"/>
      <w:szCs w:val="20"/>
      <w:lang w:eastAsia="ru-RU"/>
    </w:rPr>
  </w:style>
  <w:style w:type="paragraph" w:customStyle="1" w:styleId="a">
    <w:name w:val="список с точками"/>
    <w:basedOn w:val="a0"/>
    <w:rsid w:val="00023E65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4">
    <w:name w:val="Содержимое таблицы"/>
    <w:basedOn w:val="a0"/>
    <w:rsid w:val="00023E6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F12C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12C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5">
    <w:name w:val="Body Text"/>
    <w:basedOn w:val="a0"/>
    <w:link w:val="af6"/>
    <w:uiPriority w:val="99"/>
    <w:rsid w:val="00F12C74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F12C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12C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elibrary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41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5757</Words>
  <Characters>32815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Алена Олеговна Москалева</cp:lastModifiedBy>
  <cp:revision>56</cp:revision>
  <dcterms:created xsi:type="dcterms:W3CDTF">2018-09-02T10:49:00Z</dcterms:created>
  <dcterms:modified xsi:type="dcterms:W3CDTF">2023-05-11T07:22:00Z</dcterms:modified>
</cp:coreProperties>
</file>