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5A" w:rsidRDefault="00B83A5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9755A" w:rsidRDefault="0019755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B83A5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9755A" w:rsidRDefault="002C59E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B83A53">
        <w:rPr>
          <w:b/>
          <w:sz w:val="24"/>
          <w:szCs w:val="24"/>
        </w:rPr>
        <w:t>А.С. ПУШКИНА»</w:t>
      </w:r>
    </w:p>
    <w:p w:rsidR="0019755A" w:rsidRDefault="001975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9755A" w:rsidRDefault="00B83A5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B83A5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9755A" w:rsidRDefault="00B83A5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B4ABE" w:rsidRPr="00625DC9" w:rsidRDefault="008B4ABE" w:rsidP="008B4AB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Pr="00625DC9">
        <w:rPr>
          <w:rFonts w:cs="Courier New"/>
          <w:b/>
          <w:sz w:val="24"/>
          <w:szCs w:val="24"/>
        </w:rPr>
        <w:t xml:space="preserve"> (МОДУЛЬ):</w:t>
      </w:r>
    </w:p>
    <w:p w:rsidR="0019755A" w:rsidRDefault="00E74D85">
      <w:pPr>
        <w:pStyle w:val="5"/>
        <w:jc w:val="center"/>
        <w:rPr>
          <w:i w:val="0"/>
          <w:sz w:val="28"/>
          <w:szCs w:val="28"/>
        </w:rPr>
      </w:pPr>
      <w:r w:rsidRPr="00E74D85">
        <w:rPr>
          <w:bCs w:val="0"/>
          <w:i w:val="0"/>
          <w:sz w:val="28"/>
          <w:szCs w:val="28"/>
        </w:rPr>
        <w:t>Б1.В.02.ДВ.04.01</w:t>
      </w:r>
      <w:r w:rsidR="00B83A53">
        <w:rPr>
          <w:bCs w:val="0"/>
          <w:i w:val="0"/>
          <w:sz w:val="28"/>
          <w:szCs w:val="28"/>
        </w:rPr>
        <w:t xml:space="preserve"> КУЛЬТУРНО-ПРОСВЕТИТЕЛЬСКАЯ ДЕЯТЕЛЬНОСТЬ В ПРАКТИКЕ ОБУЧЕНИЯ ИНОСТРАННОМУ ЯЗЫКУ</w:t>
      </w:r>
    </w:p>
    <w:p w:rsidR="0019755A" w:rsidRDefault="0019755A">
      <w:pPr>
        <w:ind w:left="1152"/>
        <w:rPr>
          <w:bCs/>
          <w:sz w:val="28"/>
          <w:vertAlign w:val="subscript"/>
        </w:rPr>
      </w:pPr>
    </w:p>
    <w:p w:rsidR="0019755A" w:rsidRDefault="0019755A">
      <w:pPr>
        <w:jc w:val="center"/>
        <w:rPr>
          <w:bCs/>
        </w:rPr>
      </w:pPr>
    </w:p>
    <w:p w:rsidR="00D25C5E" w:rsidRPr="00816F01" w:rsidRDefault="00D25C5E" w:rsidP="00D25C5E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D25C5E" w:rsidRPr="00816F01" w:rsidRDefault="00D25C5E" w:rsidP="00D25C5E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D44EC8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E74D85" w:rsidRDefault="00E74D85" w:rsidP="00E74D8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74D85" w:rsidRDefault="00E74D85" w:rsidP="00E74D8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2535E">
        <w:rPr>
          <w:bCs/>
          <w:sz w:val="24"/>
          <w:szCs w:val="24"/>
        </w:rPr>
        <w:t>202</w:t>
      </w:r>
      <w:bookmarkStart w:id="0" w:name="_GoBack"/>
      <w:bookmarkEnd w:id="0"/>
      <w:r w:rsidR="005C61B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19755A" w:rsidRDefault="0019755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9755A" w:rsidRDefault="0019755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19755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9755A" w:rsidRDefault="00B83A5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9755A" w:rsidRDefault="00B83A5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9755A" w:rsidRDefault="00083509" w:rsidP="00E74D85">
      <w:pPr>
        <w:pStyle w:val="ae"/>
        <w:ind w:left="0"/>
        <w:jc w:val="center"/>
        <w:sectPr w:rsidR="0019755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C61B3">
        <w:t>2</w:t>
      </w: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9755A" w:rsidRDefault="0019755A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19755A" w:rsidRDefault="00B83A53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9755A" w:rsidRDefault="0019755A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3491"/>
        <w:gridCol w:w="4587"/>
      </w:tblGrid>
      <w:tr w:rsidR="0019755A">
        <w:trPr>
          <w:trHeight w:val="858"/>
        </w:trPr>
        <w:tc>
          <w:tcPr>
            <w:tcW w:w="15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9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9755A">
        <w:trPr>
          <w:trHeight w:val="853"/>
        </w:trPr>
        <w:tc>
          <w:tcPr>
            <w:tcW w:w="1559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492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19755A" w:rsidRDefault="00B83A53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589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19755A" w:rsidRDefault="00E74D85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ИПК-</w:t>
            </w:r>
            <w:r w:rsidR="00B83A53">
              <w:rPr>
                <w:sz w:val="24"/>
                <w:szCs w:val="24"/>
              </w:rPr>
              <w:t>7.1 Знать: формы и методы организации культурно-просветительской деятельности.</w:t>
            </w:r>
          </w:p>
          <w:p w:rsidR="0019755A" w:rsidRDefault="00E74D85" w:rsidP="00E74D8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083509">
              <w:rPr>
                <w:bCs/>
                <w:sz w:val="24"/>
                <w:szCs w:val="24"/>
              </w:rPr>
              <w:t>7.2 </w:t>
            </w:r>
            <w:r w:rsidR="00B83A53">
              <w:rPr>
                <w:bCs/>
                <w:sz w:val="24"/>
                <w:szCs w:val="24"/>
              </w:rPr>
              <w:t xml:space="preserve">Уметь: </w:t>
            </w:r>
            <w:r w:rsidR="00B83A53"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культурно-просветительской работы; </w:t>
            </w:r>
            <w:r w:rsidR="00B83A53">
              <w:rPr>
                <w:kern w:val="0"/>
                <w:sz w:val="24"/>
                <w:szCs w:val="24"/>
                <w:lang w:eastAsia="ru-RU"/>
              </w:rPr>
              <w:t>взаимодействовать с участниками культурно-просветительской</w:t>
            </w:r>
          </w:p>
          <w:p w:rsidR="0019755A" w:rsidRDefault="00B83A53" w:rsidP="00E74D85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деятельности.</w:t>
            </w:r>
          </w:p>
          <w:p w:rsidR="0019755A" w:rsidRPr="00E74D85" w:rsidRDefault="00E74D85" w:rsidP="00E74D85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>ИПК-</w:t>
            </w:r>
            <w:r w:rsidR="00B83A53">
              <w:rPr>
                <w:bCs/>
                <w:sz w:val="24"/>
                <w:szCs w:val="24"/>
              </w:rPr>
              <w:t xml:space="preserve">7.3 Владеть: </w:t>
            </w:r>
            <w:r>
              <w:rPr>
                <w:bCs/>
                <w:sz w:val="24"/>
                <w:szCs w:val="24"/>
              </w:rPr>
              <w:t>способами</w:t>
            </w:r>
            <w:r w:rsidR="00B83A53">
              <w:rPr>
                <w:bCs/>
                <w:sz w:val="24"/>
                <w:szCs w:val="24"/>
              </w:rPr>
              <w:t xml:space="preserve"> разработки и </w:t>
            </w:r>
            <w:r w:rsidR="00B83A53">
              <w:rPr>
                <w:sz w:val="24"/>
                <w:szCs w:val="24"/>
              </w:rPr>
              <w:t>организации культурно-просветительской деятельности.</w:t>
            </w:r>
          </w:p>
        </w:tc>
      </w:tr>
    </w:tbl>
    <w:p w:rsidR="0019755A" w:rsidRDefault="0019755A">
      <w:pPr>
        <w:spacing w:line="240" w:lineRule="auto"/>
        <w:rPr>
          <w:color w:val="000000"/>
          <w:sz w:val="24"/>
          <w:szCs w:val="24"/>
        </w:rPr>
      </w:pPr>
    </w:p>
    <w:p w:rsidR="0019755A" w:rsidRDefault="0019755A">
      <w:pPr>
        <w:spacing w:line="240" w:lineRule="auto"/>
        <w:rPr>
          <w:color w:val="000000"/>
          <w:sz w:val="24"/>
          <w:szCs w:val="24"/>
        </w:rPr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9755A" w:rsidRDefault="0019755A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19755A" w:rsidRDefault="00B83A53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</w:t>
      </w:r>
      <w:r w:rsidR="00E74D85">
        <w:rPr>
          <w:color w:val="auto"/>
          <w:sz w:val="24"/>
          <w:szCs w:val="24"/>
        </w:rPr>
        <w:t>создание условий для освоения учащимися методики</w:t>
      </w:r>
      <w:r w:rsidR="00E74D85">
        <w:rPr>
          <w:sz w:val="24"/>
          <w:szCs w:val="24"/>
        </w:rPr>
        <w:t xml:space="preserve"> организации</w:t>
      </w:r>
      <w:r>
        <w:rPr>
          <w:sz w:val="24"/>
          <w:szCs w:val="24"/>
        </w:rPr>
        <w:t xml:space="preserve"> культурно-просветительск</w:t>
      </w:r>
      <w:r w:rsidR="00E74D85">
        <w:rPr>
          <w:sz w:val="24"/>
          <w:szCs w:val="24"/>
        </w:rPr>
        <w:t>ой</w:t>
      </w:r>
      <w:r>
        <w:rPr>
          <w:sz w:val="24"/>
          <w:szCs w:val="24"/>
        </w:rPr>
        <w:t xml:space="preserve"> деятельност</w:t>
      </w:r>
      <w:r w:rsidR="00E74D85">
        <w:rPr>
          <w:sz w:val="24"/>
          <w:szCs w:val="24"/>
        </w:rPr>
        <w:t>и</w:t>
      </w:r>
      <w:r>
        <w:rPr>
          <w:sz w:val="24"/>
          <w:szCs w:val="24"/>
        </w:rPr>
        <w:t xml:space="preserve"> с воспитанниками и их родителями</w:t>
      </w:r>
      <w:r>
        <w:rPr>
          <w:bCs/>
          <w:i/>
          <w:color w:val="auto"/>
        </w:rPr>
        <w:t xml:space="preserve"> </w:t>
      </w:r>
      <w:r>
        <w:rPr>
          <w:bCs/>
          <w:color w:val="auto"/>
          <w:sz w:val="24"/>
          <w:szCs w:val="24"/>
        </w:rPr>
        <w:t>в практике обучения иностранному языку.</w:t>
      </w:r>
    </w:p>
    <w:p w:rsidR="0019755A" w:rsidRDefault="00B83A53">
      <w:pPr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культурно-просветительской деятельности педагога; 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просветительской деятельности;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продемонстрировать практические возможности разных форм просветительской деятельности</w:t>
      </w:r>
      <w:r w:rsidR="00E74D85">
        <w:rPr>
          <w:sz w:val="24"/>
          <w:szCs w:val="24"/>
        </w:rPr>
        <w:t>, в том числе на иностранном языке</w:t>
      </w:r>
      <w:r>
        <w:rPr>
          <w:sz w:val="24"/>
          <w:szCs w:val="24"/>
        </w:rPr>
        <w:t>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просветительской деятельности с родителями;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обосновать значимость культурно-просветительской деятельности педагога с его воспитанниками;</w:t>
      </w:r>
    </w:p>
    <w:p w:rsidR="0019755A" w:rsidRDefault="00B83A53">
      <w:pPr>
        <w:numPr>
          <w:ilvl w:val="0"/>
          <w:numId w:val="3"/>
        </w:numPr>
        <w:tabs>
          <w:tab w:val="clear" w:pos="788"/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19755A" w:rsidRDefault="00B83A53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19755A" w:rsidRDefault="00B83A53">
      <w:pPr>
        <w:ind w:firstLine="0"/>
      </w:pPr>
      <w:r>
        <w:rPr>
          <w:sz w:val="24"/>
          <w:szCs w:val="24"/>
        </w:rPr>
        <w:tab/>
        <w:t xml:space="preserve">Данная дисциплина предшествует прохождению </w:t>
      </w:r>
      <w:r w:rsidR="00E74D85">
        <w:rPr>
          <w:sz w:val="24"/>
          <w:szCs w:val="24"/>
        </w:rPr>
        <w:t>учебной (проектной) практики</w:t>
      </w:r>
      <w:r>
        <w:rPr>
          <w:sz w:val="24"/>
          <w:szCs w:val="24"/>
        </w:rPr>
        <w:t xml:space="preserve"> и</w:t>
      </w:r>
      <w:r w:rsidR="00E74D85">
        <w:rPr>
          <w:sz w:val="24"/>
          <w:szCs w:val="24"/>
        </w:rPr>
        <w:t xml:space="preserve"> предваряет выполнение и защиту выпускной квалификационной работы</w:t>
      </w:r>
      <w:r>
        <w:rPr>
          <w:sz w:val="24"/>
          <w:szCs w:val="24"/>
        </w:rPr>
        <w:t>, для успешного завершения которых требуется освоение указанн</w:t>
      </w:r>
      <w:r w:rsidR="00E74D85">
        <w:rPr>
          <w:sz w:val="24"/>
          <w:szCs w:val="24"/>
        </w:rPr>
        <w:t>ой</w:t>
      </w:r>
      <w:r>
        <w:rPr>
          <w:sz w:val="24"/>
          <w:szCs w:val="24"/>
        </w:rPr>
        <w:t xml:space="preserve"> в п. 1 компетенци</w:t>
      </w:r>
      <w:r w:rsidR="00E74D85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19755A" w:rsidRDefault="0019755A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D25C5E" w:rsidRDefault="00D25C5E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9755A" w:rsidRDefault="0019755A">
      <w:pPr>
        <w:spacing w:line="240" w:lineRule="auto"/>
        <w:ind w:firstLine="0"/>
        <w:rPr>
          <w:sz w:val="16"/>
          <w:szCs w:val="16"/>
        </w:rPr>
      </w:pP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E74D85">
        <w:rPr>
          <w:sz w:val="24"/>
          <w:szCs w:val="24"/>
        </w:rPr>
        <w:t>3</w:t>
      </w:r>
      <w:r>
        <w:rPr>
          <w:sz w:val="24"/>
          <w:szCs w:val="24"/>
        </w:rPr>
        <w:t xml:space="preserve"> зачетные единицы, </w:t>
      </w:r>
      <w:r w:rsidR="00E74D85">
        <w:rPr>
          <w:sz w:val="24"/>
          <w:szCs w:val="24"/>
        </w:rPr>
        <w:t>108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9755A" w:rsidRDefault="00B83A53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D25C5E" w:rsidTr="005126A3">
        <w:trPr>
          <w:trHeight w:val="247"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</w:tr>
      <w:tr w:rsidR="00D25C5E" w:rsidTr="00E74D85">
        <w:trPr>
          <w:trHeight w:val="247"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lef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25C5E" w:rsidRDefault="00D25C5E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9755A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9755A" w:rsidRDefault="00E74D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9755A" w:rsidRDefault="00B83A53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pStyle w:val="aa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755A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19755A" w:rsidRDefault="00B83A53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19755A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19755A" w:rsidRDefault="00B83A53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E74D85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E74D85" w:rsidRDefault="00E74D85" w:rsidP="00E74D85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</w:t>
            </w:r>
            <w:r w:rsidR="00B83A5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19755A" w:rsidRDefault="0019755A">
      <w:pPr>
        <w:spacing w:line="240" w:lineRule="auto"/>
        <w:ind w:left="0" w:firstLine="0"/>
        <w:rPr>
          <w:bCs/>
          <w:sz w:val="16"/>
          <w:szCs w:val="16"/>
        </w:rPr>
      </w:pPr>
    </w:p>
    <w:p w:rsidR="0019755A" w:rsidRDefault="0019755A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19755A" w:rsidRDefault="00E74D8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СОДЕРЖАНИЕ ДИСЦИПЛИНЫ</w:t>
      </w:r>
    </w:p>
    <w:p w:rsidR="0019755A" w:rsidRDefault="0019755A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9755A" w:rsidRDefault="00B83A53">
      <w:pPr>
        <w:shd w:val="clear" w:color="auto" w:fill="FFFFFF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E74D85" w:rsidRDefault="00E74D85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</w:p>
    <w:p w:rsidR="0019755A" w:rsidRDefault="00E74D8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83A53"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</w:t>
      </w:r>
    </w:p>
    <w:p w:rsidR="0019755A" w:rsidRDefault="00B83A53" w:rsidP="00E74D85">
      <w:pPr>
        <w:tabs>
          <w:tab w:val="clear" w:pos="788"/>
          <w:tab w:val="left" w:pos="0"/>
        </w:tabs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Блок № 1. </w:t>
      </w:r>
      <w:r>
        <w:rPr>
          <w:sz w:val="24"/>
          <w:szCs w:val="24"/>
        </w:rPr>
        <w:t xml:space="preserve">Теоретические основы </w:t>
      </w:r>
      <w:proofErr w:type="spellStart"/>
      <w:r>
        <w:rPr>
          <w:sz w:val="24"/>
          <w:szCs w:val="24"/>
        </w:rPr>
        <w:t>культурно-пpосветительской</w:t>
      </w:r>
      <w:proofErr w:type="spellEnd"/>
      <w:r>
        <w:rPr>
          <w:sz w:val="24"/>
          <w:szCs w:val="24"/>
        </w:rPr>
        <w:t xml:space="preserve"> работы с воспитанниками и их родителями</w:t>
      </w:r>
      <w:r>
        <w:rPr>
          <w:b/>
          <w:sz w:val="24"/>
          <w:szCs w:val="24"/>
        </w:rPr>
        <w:tab/>
      </w:r>
    </w:p>
    <w:p w:rsidR="0019755A" w:rsidRDefault="00B83A53" w:rsidP="00E74D85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2. </w:t>
      </w:r>
      <w:r>
        <w:rPr>
          <w:sz w:val="24"/>
          <w:szCs w:val="24"/>
        </w:rPr>
        <w:t>Методические основы организации культурно-просветительской работы педагога.</w:t>
      </w:r>
    </w:p>
    <w:p w:rsidR="0019755A" w:rsidRDefault="00B83A53" w:rsidP="00E74D85">
      <w:pPr>
        <w:pStyle w:val="c13"/>
        <w:shd w:val="clear" w:color="auto" w:fill="FFFFFF"/>
        <w:tabs>
          <w:tab w:val="left" w:pos="0"/>
        </w:tabs>
        <w:spacing w:beforeAutospacing="0" w:afterAutospacing="0"/>
        <w:ind w:firstLine="709"/>
        <w:rPr>
          <w:rStyle w:val="c1"/>
        </w:rPr>
      </w:pPr>
      <w:r>
        <w:rPr>
          <w:b/>
        </w:rPr>
        <w:t xml:space="preserve">Блок № 3. </w:t>
      </w:r>
      <w:r>
        <w:t xml:space="preserve">Формы </w:t>
      </w:r>
      <w:r>
        <w:rPr>
          <w:rFonts w:eastAsia="Calibri"/>
          <w:lang w:eastAsia="en-US"/>
        </w:rPr>
        <w:t>культурно – просветительской деятельности с родителями.</w:t>
      </w:r>
      <w:r>
        <w:rPr>
          <w:b/>
        </w:rPr>
        <w:tab/>
        <w:t xml:space="preserve">Блок № 4. </w:t>
      </w:r>
      <w:r>
        <w:rPr>
          <w:rStyle w:val="c1"/>
        </w:rPr>
        <w:t>Формы культурно – просветительской деятельности с воспитанниками.</w:t>
      </w:r>
    </w:p>
    <w:p w:rsidR="0019755A" w:rsidRDefault="00B83A53" w:rsidP="00E74D85">
      <w:pPr>
        <w:pStyle w:val="c13"/>
        <w:shd w:val="clear" w:color="auto" w:fill="FFFFFF"/>
        <w:tabs>
          <w:tab w:val="left" w:pos="0"/>
        </w:tabs>
        <w:spacing w:beforeAutospacing="0" w:afterAutospacing="0"/>
        <w:ind w:firstLine="709"/>
        <w:rPr>
          <w:bCs/>
        </w:rPr>
      </w:pPr>
      <w:r>
        <w:rPr>
          <w:b/>
        </w:rPr>
        <w:t xml:space="preserve">Блок № 5. </w:t>
      </w:r>
      <w:r>
        <w:rPr>
          <w:bCs/>
        </w:rPr>
        <w:t>Ресурсы города для культурно-просветительской деятельности.</w:t>
      </w:r>
    </w:p>
    <w:p w:rsidR="0019755A" w:rsidRDefault="00B83A53" w:rsidP="00E74D85">
      <w:pPr>
        <w:tabs>
          <w:tab w:val="clear" w:pos="788"/>
          <w:tab w:val="left" w:pos="0"/>
        </w:tabs>
        <w:ind w:left="0" w:firstLine="70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Блок № 6. </w:t>
      </w:r>
      <w:r>
        <w:rPr>
          <w:bCs/>
          <w:sz w:val="24"/>
          <w:szCs w:val="24"/>
        </w:rPr>
        <w:t>Прецедентные феномены как культурные коды  и источники знаний.</w:t>
      </w:r>
    </w:p>
    <w:p w:rsidR="0019755A" w:rsidRDefault="0019755A">
      <w:pPr>
        <w:pStyle w:val="c13"/>
        <w:shd w:val="clear" w:color="auto" w:fill="FFFFFF"/>
        <w:spacing w:beforeAutospacing="0" w:afterAutospacing="0"/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19755A" w:rsidRDefault="00B83A53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9755A" w:rsidRDefault="0019755A">
      <w:pPr>
        <w:spacing w:line="240" w:lineRule="auto"/>
        <w:rPr>
          <w:color w:val="000000"/>
          <w:sz w:val="24"/>
          <w:szCs w:val="24"/>
        </w:rPr>
      </w:pPr>
    </w:p>
    <w:p w:rsidR="0019755A" w:rsidRDefault="00B83A53">
      <w:pPr>
        <w:keepNext/>
        <w:keepLines/>
        <w:spacing w:line="240" w:lineRule="auto"/>
        <w:ind w:left="0" w:firstLine="0"/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pPr w:leftFromText="180" w:rightFromText="180" w:vertAnchor="text" w:tblpX="-51" w:tblpY="1"/>
        <w:tblOverlap w:val="never"/>
        <w:tblW w:w="9531" w:type="dxa"/>
        <w:tblCellMar>
          <w:left w:w="122" w:type="dxa"/>
        </w:tblCellMar>
        <w:tblLook w:val="0000"/>
      </w:tblPr>
      <w:tblGrid>
        <w:gridCol w:w="574"/>
        <w:gridCol w:w="2926"/>
        <w:gridCol w:w="1830"/>
        <w:gridCol w:w="2084"/>
        <w:gridCol w:w="2147"/>
      </w:tblGrid>
      <w:tr w:rsidR="0019755A" w:rsidTr="00083509">
        <w:trPr>
          <w:tblHeader/>
        </w:trPr>
        <w:tc>
          <w:tcPr>
            <w:tcW w:w="68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51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755A" w:rsidRDefault="00083509" w:rsidP="00083509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9755A" w:rsidTr="00083509">
        <w:trPr>
          <w:tblHeader/>
        </w:trPr>
        <w:tc>
          <w:tcPr>
            <w:tcW w:w="682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51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422"/>
        </w:trPr>
        <w:tc>
          <w:tcPr>
            <w:tcW w:w="68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1.  Теоретические основы </w:t>
            </w:r>
            <w:proofErr w:type="spellStart"/>
            <w:r>
              <w:rPr>
                <w:sz w:val="24"/>
                <w:szCs w:val="24"/>
              </w:rPr>
              <w:t>культурно-пpосветительской</w:t>
            </w:r>
            <w:proofErr w:type="spellEnd"/>
            <w:r>
              <w:rPr>
                <w:sz w:val="24"/>
                <w:szCs w:val="24"/>
              </w:rPr>
              <w:t xml:space="preserve"> работы с воспитанниками и их </w:t>
            </w:r>
            <w:r>
              <w:rPr>
                <w:sz w:val="24"/>
                <w:szCs w:val="24"/>
              </w:rPr>
              <w:lastRenderedPageBreak/>
              <w:t>родителям.</w:t>
            </w:r>
          </w:p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просветительства в России.</w:t>
            </w:r>
          </w:p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Культурно-просветительская деятельность педагога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  <w:tr w:rsidR="0019755A" w:rsidTr="00083509">
        <w:trPr>
          <w:trHeight w:val="446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культурно-просветительской работы педагога.</w:t>
            </w:r>
          </w:p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работы педагога.</w:t>
            </w:r>
          </w:p>
          <w:p w:rsidR="0019755A" w:rsidRDefault="00B83A53" w:rsidP="00083509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446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14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3.  Формы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культурно – просветительской деятельности с родителями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14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c13"/>
              <w:shd w:val="clear" w:color="auto" w:fill="FFFFFF"/>
              <w:spacing w:beforeAutospacing="0" w:afterAutospacing="0"/>
            </w:pPr>
            <w:r>
              <w:t>Блок № 4.  </w:t>
            </w:r>
            <w:r>
              <w:rPr>
                <w:rStyle w:val="c1"/>
              </w:rPr>
              <w:t>Формы культурно – просветительской деятельности с воспитанниками</w:t>
            </w:r>
          </w:p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>Блок № 5. Ресурсы города для культурно-просветительской деятельности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19755A" w:rsidTr="00083509">
        <w:trPr>
          <w:trHeight w:val="551"/>
        </w:trPr>
        <w:tc>
          <w:tcPr>
            <w:tcW w:w="682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23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D25C5E">
            <w:pPr>
              <w:tabs>
                <w:tab w:val="clear" w:pos="788"/>
                <w:tab w:val="left" w:pos="0"/>
              </w:tabs>
              <w:ind w:firstLine="0"/>
              <w:rPr>
                <w:bCs/>
              </w:rPr>
            </w:pPr>
            <w:r>
              <w:rPr>
                <w:bCs/>
                <w:sz w:val="24"/>
                <w:szCs w:val="24"/>
              </w:rPr>
              <w:t>Блок № 6. Прецедентные феномены как культурные коды  и источники знаний.</w:t>
            </w:r>
          </w:p>
        </w:tc>
        <w:tc>
          <w:tcPr>
            <w:tcW w:w="18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B83A53">
              <w:rPr>
                <w:color w:val="auto"/>
                <w:sz w:val="24"/>
                <w:szCs w:val="24"/>
              </w:rPr>
              <w:t>екция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9755A" w:rsidTr="00083509">
        <w:trPr>
          <w:trHeight w:val="551"/>
        </w:trPr>
        <w:tc>
          <w:tcPr>
            <w:tcW w:w="682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19755A" w:rsidP="00083509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E74D85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="00B83A53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179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951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9755A" w:rsidRDefault="00B83A53" w:rsidP="00083509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19755A" w:rsidRDefault="0019755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25C5E" w:rsidRDefault="00D25C5E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19755A" w:rsidRDefault="0019755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9755A" w:rsidRDefault="00B83A53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19755A" w:rsidRDefault="00B83A53">
      <w:pPr>
        <w:pStyle w:val="a5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Темы для творческой самостоятельной работы формулируются обучающимся </w:t>
      </w:r>
      <w:r>
        <w:rPr>
          <w:rFonts w:cs="Times New Roman"/>
          <w:sz w:val="24"/>
          <w:szCs w:val="24"/>
        </w:rPr>
        <w:lastRenderedPageBreak/>
        <w:t>самостоятельно, исходя из перечня тем занятий текущего семестра.</w:t>
      </w:r>
    </w:p>
    <w:p w:rsidR="0019755A" w:rsidRDefault="0019755A">
      <w:pPr>
        <w:spacing w:line="240" w:lineRule="auto"/>
        <w:rPr>
          <w:b/>
          <w:bCs/>
          <w:sz w:val="24"/>
          <w:szCs w:val="24"/>
        </w:rPr>
      </w:pPr>
    </w:p>
    <w:p w:rsidR="0019755A" w:rsidRDefault="00B83A53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передового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опыта. 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 и источники знаний.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деятельности.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деятельности.</w:t>
      </w:r>
    </w:p>
    <w:p w:rsidR="0019755A" w:rsidRDefault="00B83A53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деятельности.</w:t>
      </w:r>
    </w:p>
    <w:p w:rsidR="0019755A" w:rsidRDefault="0019755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D25C5E" w:rsidRDefault="00D25C5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19755A" w:rsidRDefault="00B83A5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9755A" w:rsidRDefault="0019755A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9755A" w:rsidRDefault="00B83A53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19755A" w:rsidTr="00D25C5E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9755A" w:rsidRDefault="00B83A53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19755A" w:rsidTr="00D25C5E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19755A" w:rsidTr="00D25C5E">
        <w:trPr>
          <w:trHeight w:val="65"/>
        </w:trPr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9755A" w:rsidRDefault="00B83A53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19755A" w:rsidRDefault="0019755A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19755A" w:rsidRDefault="0019755A">
      <w:pPr>
        <w:spacing w:line="240" w:lineRule="auto"/>
        <w:rPr>
          <w:color w:val="000000"/>
          <w:sz w:val="22"/>
          <w:szCs w:val="22"/>
        </w:rPr>
      </w:pPr>
    </w:p>
    <w:p w:rsidR="0019755A" w:rsidRDefault="00B83A53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9755A" w:rsidRDefault="0019755A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571" w:type="dxa"/>
        <w:tblLayout w:type="fixed"/>
        <w:tblLook w:val="01E0"/>
      </w:tblPr>
      <w:tblGrid>
        <w:gridCol w:w="437"/>
        <w:gridCol w:w="2506"/>
        <w:gridCol w:w="1418"/>
        <w:gridCol w:w="1134"/>
        <w:gridCol w:w="709"/>
        <w:gridCol w:w="1275"/>
        <w:gridCol w:w="2092"/>
      </w:tblGrid>
      <w:tr w:rsidR="0019755A" w:rsidTr="00D25C5E">
        <w:trPr>
          <w:cantSplit/>
          <w:trHeight w:val="77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 w:rsidP="00EC3854">
            <w:pPr>
              <w:spacing w:line="240" w:lineRule="auto"/>
              <w:ind w:left="-142" w:right="-6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19755A" w:rsidTr="00D25C5E">
        <w:trPr>
          <w:cantSplit/>
          <w:trHeight w:val="51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19755A" w:rsidTr="00D25C5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D25C5E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Социальная педагогика: социальное воспитание: учебник для студентов средних и высших учебных заведений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E74D8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Мардахаев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E74D85" w:rsidP="00E74D8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</w:t>
            </w:r>
            <w:r w:rsidR="00B83A53">
              <w:rPr>
                <w:sz w:val="24"/>
                <w:szCs w:val="24"/>
              </w:rPr>
              <w:t xml:space="preserve"> Росс</w:t>
            </w:r>
            <w:r>
              <w:rPr>
                <w:sz w:val="24"/>
                <w:szCs w:val="24"/>
              </w:rPr>
              <w:t>.</w:t>
            </w:r>
            <w:r w:rsidR="00B83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B83A53">
              <w:rPr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.</w:t>
            </w:r>
            <w:r w:rsidR="00B83A53">
              <w:rPr>
                <w:sz w:val="24"/>
                <w:szCs w:val="24"/>
              </w:rPr>
              <w:t xml:space="preserve"> соц</w:t>
            </w:r>
            <w:r>
              <w:rPr>
                <w:sz w:val="24"/>
                <w:szCs w:val="24"/>
              </w:rPr>
              <w:t>.</w:t>
            </w:r>
            <w:r w:rsidR="00B83A53">
              <w:rPr>
                <w:sz w:val="24"/>
                <w:szCs w:val="24"/>
              </w:rPr>
              <w:t xml:space="preserve"> ун</w:t>
            </w:r>
            <w:r>
              <w:rPr>
                <w:sz w:val="24"/>
                <w:szCs w:val="24"/>
              </w:rPr>
              <w:t>-</w:t>
            </w:r>
            <w:r w:rsidR="00B83A53">
              <w:rPr>
                <w:sz w:val="24"/>
                <w:szCs w:val="24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55A" w:rsidRDefault="0019755A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B83A53">
            <w:pPr>
              <w:spacing w:line="240" w:lineRule="auto"/>
              <w:ind w:left="0" w:firstLine="0"/>
            </w:pPr>
            <w:r w:rsidRPr="00B83A53">
              <w:rPr>
                <w:sz w:val="24"/>
                <w:szCs w:val="24"/>
              </w:rPr>
              <w:t>https://biblioclub.ru/index.php?page=book&amp;id=496697 </w:t>
            </w:r>
          </w:p>
        </w:tc>
      </w:tr>
      <w:tr w:rsidR="0019755A" w:rsidTr="00D25C5E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D25C5E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родительской педагогики: учебно-методическое пособие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Маленкова Л.И.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Москва;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6F3462">
            <w:pPr>
              <w:spacing w:line="240" w:lineRule="auto"/>
              <w:ind w:left="0" w:firstLine="0"/>
            </w:pPr>
            <w:hyperlink r:id="rId6">
              <w:r w:rsidR="00B83A53" w:rsidRPr="00B83A53">
                <w:rPr>
                  <w:sz w:val="24"/>
                  <w:szCs w:val="24"/>
                </w:rPr>
                <w:t>https://biblioclub.ru/index.php?page=book&amp;id=574363</w:t>
              </w:r>
            </w:hyperlink>
            <w:r w:rsidR="00B83A53" w:rsidRPr="00B83A53">
              <w:rPr>
                <w:sz w:val="24"/>
                <w:szCs w:val="24"/>
              </w:rPr>
              <w:t> </w:t>
            </w:r>
          </w:p>
        </w:tc>
      </w:tr>
      <w:tr w:rsidR="0019755A" w:rsidTr="00D25C5E"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Pr="00B83A53" w:rsidRDefault="00B83A53" w:rsidP="00B83A53">
            <w:pPr>
              <w:spacing w:line="240" w:lineRule="auto"/>
              <w:ind w:left="0" w:firstLine="0"/>
              <w:rPr>
                <w:bCs/>
                <w:sz w:val="24"/>
                <w:szCs w:val="24"/>
                <w:lang w:eastAsia="ru-RU"/>
              </w:rPr>
            </w:pPr>
            <w:r w:rsidRPr="00B83A53">
              <w:rPr>
                <w:bCs/>
                <w:sz w:val="24"/>
                <w:szCs w:val="24"/>
                <w:lang w:eastAsia="ru-RU"/>
              </w:rPr>
              <w:t>Социально-культурные технологии: практикум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Жегульская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A53" w:rsidRDefault="00B83A53" w:rsidP="00B83A53">
            <w:pPr>
              <w:keepNext/>
              <w:spacing w:line="240" w:lineRule="auto"/>
              <w:ind w:left="-108" w:right="-108" w:firstLine="0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Кемерово:</w:t>
            </w:r>
            <w:r w:rsidRPr="00B83A53">
              <w:rPr>
                <w:sz w:val="24"/>
                <w:szCs w:val="24"/>
              </w:rPr>
              <w:t>КемГИК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firstLine="0"/>
            </w:pPr>
            <w:r w:rsidRPr="00B83A53">
              <w:rPr>
                <w:sz w:val="24"/>
              </w:rPr>
              <w:t>https://biblioclub.ru/index.php?page=book_red&amp;id=613155</w:t>
            </w:r>
          </w:p>
        </w:tc>
      </w:tr>
      <w:tr w:rsidR="0019755A" w:rsidTr="00D25C5E"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firstLine="0"/>
            </w:pPr>
            <w:r w:rsidRPr="00B83A53">
              <w:rPr>
                <w:sz w:val="24"/>
              </w:rPr>
              <w:t xml:space="preserve">Организация </w:t>
            </w:r>
            <w:r w:rsidRPr="00B83A53">
              <w:rPr>
                <w:sz w:val="24"/>
              </w:rPr>
              <w:lastRenderedPageBreak/>
              <w:t>профессиональной деятельности психолого-педагогическо</w:t>
            </w:r>
            <w:r>
              <w:rPr>
                <w:sz w:val="24"/>
              </w:rPr>
              <w:t>го направления: учебное пос.: в 2 частях, ч</w:t>
            </w:r>
            <w:r w:rsidRPr="00B83A53">
              <w:rPr>
                <w:sz w:val="24"/>
              </w:rPr>
              <w:t>. 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B83A53" w:rsidP="00B83A53">
            <w:pPr>
              <w:spacing w:line="240" w:lineRule="auto"/>
              <w:ind w:right="-108" w:firstLine="0"/>
              <w:rPr>
                <w:sz w:val="24"/>
              </w:rPr>
            </w:pPr>
            <w:proofErr w:type="spellStart"/>
            <w:r w:rsidRPr="00B83A53">
              <w:rPr>
                <w:sz w:val="24"/>
              </w:rPr>
              <w:lastRenderedPageBreak/>
              <w:t>Шаповалова</w:t>
            </w:r>
            <w:proofErr w:type="spellEnd"/>
            <w:r w:rsidRPr="00B83A53">
              <w:rPr>
                <w:sz w:val="24"/>
              </w:rPr>
              <w:t xml:space="preserve"> </w:t>
            </w:r>
            <w:r w:rsidRPr="00B83A53">
              <w:rPr>
                <w:sz w:val="24"/>
              </w:rPr>
              <w:lastRenderedPageBreak/>
              <w:t>В.С., Ефремова О.И.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Pr="00B83A53" w:rsidRDefault="00B83A53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М., </w:t>
            </w:r>
            <w:r>
              <w:rPr>
                <w:sz w:val="24"/>
              </w:rPr>
              <w:lastRenderedPageBreak/>
              <w:t>Берлин: «</w:t>
            </w:r>
            <w:proofErr w:type="spellStart"/>
            <w:r>
              <w:rPr>
                <w:sz w:val="24"/>
              </w:rPr>
              <w:t>Директ-медиа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 w:rsidP="00B83A53">
            <w:pPr>
              <w:spacing w:line="240" w:lineRule="auto"/>
              <w:ind w:right="-108" w:firstLine="0"/>
            </w:pPr>
            <w:r w:rsidRPr="00B83A53">
              <w:rPr>
                <w:sz w:val="24"/>
              </w:rPr>
              <w:lastRenderedPageBreak/>
              <w:t>2021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19755A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55A" w:rsidRDefault="00B83A53">
            <w:pPr>
              <w:spacing w:line="240" w:lineRule="auto"/>
              <w:ind w:firstLine="0"/>
            </w:pPr>
            <w:r w:rsidRPr="00B83A53">
              <w:rPr>
                <w:sz w:val="24"/>
              </w:rPr>
              <w:t>https://biblioclub.r</w:t>
            </w:r>
            <w:r w:rsidRPr="00B83A53">
              <w:rPr>
                <w:sz w:val="24"/>
              </w:rPr>
              <w:lastRenderedPageBreak/>
              <w:t>u/index.php?page=book_red&amp;id=602468</w:t>
            </w:r>
          </w:p>
        </w:tc>
      </w:tr>
    </w:tbl>
    <w:p w:rsidR="0019755A" w:rsidRDefault="0019755A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D25C5E" w:rsidRDefault="00D25C5E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19755A" w:rsidRPr="00D25C5E" w:rsidRDefault="00B83A53" w:rsidP="00B83A53">
      <w:pPr>
        <w:pStyle w:val="10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25C5E" w:rsidRDefault="00D25C5E" w:rsidP="00D25C5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1. Единое окно доступа к образовательным ресурсам. – Режим доступа: http://window.edu.ru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2. «</w:t>
      </w:r>
      <w:proofErr w:type="spellStart"/>
      <w:r w:rsidRPr="00104B95">
        <w:rPr>
          <w:rFonts w:cs="Times New Roman"/>
          <w:sz w:val="24"/>
          <w:szCs w:val="24"/>
        </w:rPr>
        <w:t>eLibrary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https://elibrary.ru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3. «</w:t>
      </w:r>
      <w:proofErr w:type="spellStart"/>
      <w:r w:rsidRPr="00104B95">
        <w:rPr>
          <w:rFonts w:cs="Times New Roman"/>
          <w:sz w:val="24"/>
          <w:szCs w:val="24"/>
        </w:rPr>
        <w:t>КиберЛенинка</w:t>
      </w:r>
      <w:proofErr w:type="spellEnd"/>
      <w:r w:rsidRPr="00104B95">
        <w:rPr>
          <w:rFonts w:cs="Times New Roman"/>
          <w:sz w:val="24"/>
          <w:szCs w:val="24"/>
        </w:rPr>
        <w:t>». Научная электронная библиотека. – Режим доступа: https://cyberleninka.ru/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4. ЭБС «Университетская библиотека онлайн». – Режим доступа: http://www.biblioclub.ru/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5. Российская государственная библиотека. – Режим доступа: http://www.rsl.ru/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6.</w:t>
      </w:r>
      <w:r w:rsidRPr="00104B95">
        <w:rPr>
          <w:rFonts w:cs="Times New Roman"/>
          <w:sz w:val="24"/>
          <w:szCs w:val="24"/>
        </w:rPr>
        <w:tab/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http://linguistlist.org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7.</w:t>
      </w:r>
      <w:r w:rsidRPr="00104B95">
        <w:rPr>
          <w:rFonts w:cs="Times New Roman"/>
          <w:sz w:val="24"/>
          <w:szCs w:val="24"/>
        </w:rPr>
        <w:tab/>
        <w:t xml:space="preserve">Федеральный портал «Российское образование». – Режим доступа: http://www.edu.ru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8.</w:t>
      </w:r>
      <w:r w:rsidRPr="00104B95">
        <w:rPr>
          <w:rFonts w:cs="Times New Roman"/>
          <w:sz w:val="24"/>
          <w:szCs w:val="24"/>
        </w:rPr>
        <w:tab/>
        <w:t xml:space="preserve">Портал «Федерального института педагогических измерений». – Режим доступа: http://www.fipi.ru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9. Энциклопедия «</w:t>
      </w:r>
      <w:proofErr w:type="spellStart"/>
      <w:r w:rsidRPr="00104B95">
        <w:rPr>
          <w:rFonts w:cs="Times New Roman"/>
          <w:sz w:val="24"/>
          <w:szCs w:val="24"/>
        </w:rPr>
        <w:t>Британника</w:t>
      </w:r>
      <w:proofErr w:type="spellEnd"/>
      <w:r w:rsidRPr="00104B95">
        <w:rPr>
          <w:rFonts w:cs="Times New Roman"/>
          <w:sz w:val="24"/>
          <w:szCs w:val="24"/>
        </w:rPr>
        <w:t xml:space="preserve">». – Режим доступа: http://global.britannica.com/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10. 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11.</w:t>
      </w:r>
      <w:r w:rsidRPr="00104B95">
        <w:rPr>
          <w:rFonts w:cs="Times New Roman"/>
          <w:sz w:val="24"/>
          <w:szCs w:val="24"/>
        </w:rPr>
        <w:tab/>
        <w:t xml:space="preserve">Сетевое образовательное сообщество, всероссийский интернет-педсовет – Режим доступа: https://www.pedsovet.org </w:t>
      </w:r>
    </w:p>
    <w:p w:rsidR="00B83A53" w:rsidRPr="00104B95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>12.</w:t>
      </w:r>
      <w:r w:rsidRPr="00104B95">
        <w:rPr>
          <w:rFonts w:cs="Times New Roman"/>
          <w:sz w:val="24"/>
          <w:szCs w:val="24"/>
        </w:rPr>
        <w:tab/>
        <w:t>Сайт для учителей. – Режим доступа: https://kopilkaurokov.ru/</w:t>
      </w:r>
    </w:p>
    <w:p w:rsidR="00B83A53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104B95">
        <w:rPr>
          <w:rFonts w:cs="Times New Roman"/>
          <w:sz w:val="24"/>
          <w:szCs w:val="24"/>
        </w:rPr>
        <w:tab/>
        <w:t xml:space="preserve">13.  Ресурсная база образовательной корпорации «Макмиллан </w:t>
      </w:r>
      <w:proofErr w:type="spellStart"/>
      <w:r w:rsidRPr="00104B95">
        <w:rPr>
          <w:rFonts w:cs="Times New Roman"/>
          <w:sz w:val="24"/>
          <w:szCs w:val="24"/>
        </w:rPr>
        <w:t>эдюкейшн</w:t>
      </w:r>
      <w:proofErr w:type="spellEnd"/>
      <w:r w:rsidRPr="00104B95">
        <w:rPr>
          <w:rFonts w:cs="Times New Roman"/>
          <w:sz w:val="24"/>
          <w:szCs w:val="24"/>
        </w:rPr>
        <w:t>» для учителей иностранных языков. – Режим доступа: https://www.onestopenglish.com/</w:t>
      </w:r>
    </w:p>
    <w:p w:rsidR="00B83A53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 Реестр примерных основных общеобразовательных программ. – Режим доступа: </w:t>
      </w:r>
      <w:r w:rsidRPr="00104B95">
        <w:rPr>
          <w:rFonts w:cs="Times New Roman"/>
          <w:sz w:val="24"/>
          <w:szCs w:val="24"/>
        </w:rPr>
        <w:t>https://fgosreestr.ru/</w:t>
      </w:r>
    </w:p>
    <w:p w:rsidR="00B83A53" w:rsidRDefault="00B83A53" w:rsidP="00B83A53">
      <w:pPr>
        <w:pStyle w:val="1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15. Портал </w:t>
      </w:r>
      <w:r w:rsidRPr="00104B95">
        <w:rPr>
          <w:rFonts w:cs="Times New Roman"/>
          <w:sz w:val="24"/>
          <w:szCs w:val="24"/>
        </w:rPr>
        <w:t>Национальн</w:t>
      </w:r>
      <w:r>
        <w:rPr>
          <w:rFonts w:cs="Times New Roman"/>
          <w:sz w:val="24"/>
          <w:szCs w:val="24"/>
        </w:rPr>
        <w:t>ой</w:t>
      </w:r>
      <w:r w:rsidRPr="00104B95">
        <w:rPr>
          <w:rFonts w:cs="Times New Roman"/>
          <w:sz w:val="24"/>
          <w:szCs w:val="24"/>
        </w:rPr>
        <w:t xml:space="preserve"> ассоциаци</w:t>
      </w:r>
      <w:r>
        <w:rPr>
          <w:rFonts w:cs="Times New Roman"/>
          <w:sz w:val="24"/>
          <w:szCs w:val="24"/>
        </w:rPr>
        <w:t>и</w:t>
      </w:r>
      <w:r w:rsidRPr="00104B95">
        <w:rPr>
          <w:rFonts w:cs="Times New Roman"/>
          <w:sz w:val="24"/>
          <w:szCs w:val="24"/>
        </w:rPr>
        <w:t xml:space="preserve"> развития образования и науки</w:t>
      </w:r>
      <w:r>
        <w:rPr>
          <w:rFonts w:cs="Times New Roman"/>
          <w:sz w:val="24"/>
          <w:szCs w:val="24"/>
        </w:rPr>
        <w:t xml:space="preserve"> с перечнем ФГОС. – Режим доступа: </w:t>
      </w:r>
      <w:r w:rsidRPr="00104B95">
        <w:rPr>
          <w:rFonts w:cs="Times New Roman"/>
          <w:sz w:val="24"/>
          <w:szCs w:val="24"/>
        </w:rPr>
        <w:t>https://fgos.ru/</w:t>
      </w:r>
    </w:p>
    <w:p w:rsidR="0019755A" w:rsidRDefault="0019755A">
      <w:pPr>
        <w:pStyle w:val="af"/>
        <w:widowControl/>
        <w:spacing w:line="240" w:lineRule="auto"/>
        <w:ind w:left="788" w:firstLine="0"/>
        <w:jc w:val="left"/>
        <w:rPr>
          <w:bCs/>
          <w:sz w:val="24"/>
          <w:szCs w:val="24"/>
        </w:rPr>
      </w:pPr>
    </w:p>
    <w:p w:rsidR="0019755A" w:rsidRDefault="0019755A">
      <w:pPr>
        <w:widowControl/>
        <w:spacing w:line="240" w:lineRule="auto"/>
        <w:ind w:firstLine="244"/>
        <w:jc w:val="left"/>
        <w:rPr>
          <w:sz w:val="24"/>
          <w:szCs w:val="24"/>
        </w:rPr>
      </w:pPr>
    </w:p>
    <w:p w:rsidR="0019755A" w:rsidRDefault="00B83A53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9755A" w:rsidRDefault="0019755A">
      <w:pPr>
        <w:widowControl/>
        <w:spacing w:line="240" w:lineRule="auto"/>
        <w:ind w:firstLine="0"/>
        <w:rPr>
          <w:sz w:val="24"/>
          <w:szCs w:val="24"/>
        </w:rPr>
      </w:pPr>
    </w:p>
    <w:p w:rsidR="0019755A" w:rsidRDefault="00B83A5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19755A" w:rsidRDefault="00B83A5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9755A" w:rsidRDefault="00B83A5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9755A" w:rsidRDefault="00B83A53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9755A" w:rsidRDefault="0019755A">
      <w:pPr>
        <w:widowControl/>
        <w:spacing w:line="240" w:lineRule="auto"/>
        <w:ind w:firstLine="567"/>
        <w:rPr>
          <w:sz w:val="24"/>
          <w:szCs w:val="24"/>
        </w:rPr>
      </w:pPr>
    </w:p>
    <w:p w:rsidR="0019755A" w:rsidRDefault="00B83A5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9755A" w:rsidRDefault="0019755A">
      <w:pPr>
        <w:widowControl/>
        <w:spacing w:line="240" w:lineRule="auto"/>
        <w:ind w:firstLine="0"/>
        <w:rPr>
          <w:sz w:val="16"/>
          <w:szCs w:val="16"/>
        </w:rPr>
      </w:pPr>
    </w:p>
    <w:p w:rsidR="0019755A" w:rsidRDefault="00B83A53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19755A" w:rsidRDefault="00B83A5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19755A" w:rsidRDefault="00B83A5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9755A" w:rsidRDefault="00B83A5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19755A" w:rsidRDefault="00B83A53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9755A" w:rsidRDefault="0019755A">
      <w:pPr>
        <w:spacing w:line="240" w:lineRule="auto"/>
        <w:rPr>
          <w:b/>
          <w:bCs/>
          <w:sz w:val="24"/>
          <w:szCs w:val="24"/>
        </w:rPr>
      </w:pPr>
    </w:p>
    <w:p w:rsidR="00E16A66" w:rsidRDefault="00E16A66">
      <w:pPr>
        <w:spacing w:line="240" w:lineRule="auto"/>
        <w:rPr>
          <w:b/>
          <w:bCs/>
          <w:sz w:val="24"/>
          <w:szCs w:val="24"/>
        </w:rPr>
      </w:pPr>
    </w:p>
    <w:p w:rsidR="0019755A" w:rsidRDefault="00B83A5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9755A" w:rsidRDefault="0019755A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9755A" w:rsidRDefault="00B83A53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9755A" w:rsidRDefault="0019755A"/>
    <w:p w:rsidR="0019755A" w:rsidRDefault="0019755A"/>
    <w:p w:rsidR="0019755A" w:rsidRDefault="0019755A"/>
    <w:sectPr w:rsidR="0019755A" w:rsidSect="00C14CCC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B1E"/>
    <w:multiLevelType w:val="multilevel"/>
    <w:tmpl w:val="8D1AC9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8B4F0D"/>
    <w:multiLevelType w:val="multilevel"/>
    <w:tmpl w:val="F4283F0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3F4754D1"/>
    <w:multiLevelType w:val="multilevel"/>
    <w:tmpl w:val="54DAB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559456B"/>
    <w:multiLevelType w:val="multilevel"/>
    <w:tmpl w:val="C548F91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9755A"/>
    <w:rsid w:val="00083509"/>
    <w:rsid w:val="00163EA9"/>
    <w:rsid w:val="0019755A"/>
    <w:rsid w:val="002C59E1"/>
    <w:rsid w:val="005C61B3"/>
    <w:rsid w:val="006F3462"/>
    <w:rsid w:val="0072535E"/>
    <w:rsid w:val="008B4ABE"/>
    <w:rsid w:val="00B83A53"/>
    <w:rsid w:val="00C14CCC"/>
    <w:rsid w:val="00D25C5E"/>
    <w:rsid w:val="00D44EC8"/>
    <w:rsid w:val="00E16A66"/>
    <w:rsid w:val="00E74D85"/>
    <w:rsid w:val="00E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customStyle="1" w:styleId="1">
    <w:name w:val="Заголовок1"/>
    <w:basedOn w:val="a"/>
    <w:next w:val="a5"/>
    <w:qFormat/>
    <w:rsid w:val="00C14C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6">
    <w:name w:val="List"/>
    <w:basedOn w:val="a5"/>
    <w:rsid w:val="00C14CCC"/>
  </w:style>
  <w:style w:type="paragraph" w:styleId="a7">
    <w:name w:val="caption"/>
    <w:basedOn w:val="a"/>
    <w:qFormat/>
    <w:rsid w:val="00C14C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14CCC"/>
    <w:pPr>
      <w:suppressLineNumbers/>
    </w:pPr>
    <w:rPr>
      <w:rFonts w:cs="Mangal"/>
    </w:rPr>
  </w:style>
  <w:style w:type="paragraph" w:styleId="a9">
    <w:name w:val="Title"/>
    <w:basedOn w:val="a"/>
    <w:next w:val="a5"/>
    <w:qFormat/>
    <w:rsid w:val="00C14C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C14CCC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5743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0DD7-4409-4A65-B581-CB49A606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32</cp:revision>
  <dcterms:created xsi:type="dcterms:W3CDTF">2021-02-06T16:31:00Z</dcterms:created>
  <dcterms:modified xsi:type="dcterms:W3CDTF">2023-05-09T19:38:00Z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