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20" w:rsidRDefault="00D127A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622C20" w:rsidRDefault="00622C20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2C20" w:rsidRDefault="00D127A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622C20" w:rsidRDefault="00D127AA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622C20" w:rsidRDefault="00622C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622C20" w:rsidRDefault="00D127A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622C20" w:rsidRDefault="00D127A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622C20" w:rsidRDefault="00D127A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622C20" w:rsidRDefault="00D127A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D127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622C20" w:rsidRDefault="00D127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22C20" w:rsidRPr="00D127AA" w:rsidRDefault="00D127A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127AA">
        <w:rPr>
          <w:b/>
          <w:sz w:val="24"/>
          <w:szCs w:val="24"/>
        </w:rPr>
        <w:t>Б1.В.0</w:t>
      </w:r>
      <w:r w:rsidR="000F4876">
        <w:rPr>
          <w:b/>
          <w:sz w:val="24"/>
          <w:szCs w:val="24"/>
        </w:rPr>
        <w:t>2</w:t>
      </w:r>
      <w:r w:rsidRPr="00D127AA">
        <w:rPr>
          <w:b/>
          <w:sz w:val="24"/>
          <w:szCs w:val="24"/>
        </w:rPr>
        <w:t xml:space="preserve"> ПРОФЕССИОНАЛЬНАЯ ДЕЯТЕЛЬНОСТЬ УЧИТЕЛЯ ИНОСТРАННОГО ЯЗЫКА (</w:t>
      </w:r>
      <w:r w:rsidR="00D9548B" w:rsidRPr="00D127AA">
        <w:rPr>
          <w:b/>
          <w:sz w:val="24"/>
          <w:szCs w:val="24"/>
        </w:rPr>
        <w:t>модуль</w:t>
      </w:r>
      <w:r w:rsidRPr="00D127AA">
        <w:rPr>
          <w:b/>
          <w:sz w:val="24"/>
          <w:szCs w:val="24"/>
        </w:rPr>
        <w:t>):</w:t>
      </w:r>
    </w:p>
    <w:p w:rsidR="00622C20" w:rsidRDefault="00D127AA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Б1.В.0</w:t>
      </w:r>
      <w:r w:rsidR="000F4876">
        <w:rPr>
          <w:bCs w:val="0"/>
          <w:i w:val="0"/>
          <w:sz w:val="28"/>
          <w:szCs w:val="28"/>
        </w:rPr>
        <w:t>2</w:t>
      </w:r>
      <w:r>
        <w:rPr>
          <w:bCs w:val="0"/>
          <w:i w:val="0"/>
          <w:sz w:val="28"/>
          <w:szCs w:val="28"/>
        </w:rPr>
        <w:t>.ДВ.0</w:t>
      </w:r>
      <w:r w:rsidR="000F4876">
        <w:rPr>
          <w:bCs w:val="0"/>
          <w:i w:val="0"/>
          <w:sz w:val="28"/>
          <w:szCs w:val="28"/>
        </w:rPr>
        <w:t>5</w:t>
      </w:r>
      <w:r>
        <w:rPr>
          <w:bCs w:val="0"/>
          <w:i w:val="0"/>
          <w:sz w:val="28"/>
          <w:szCs w:val="28"/>
        </w:rPr>
        <w:t>.02 ПРОЕКТИРОВАНИЕ ПРОГРАММ ДОПОЛНИТЕЛЬНОГО ОБРАЗОВАНИЯ В ОБЛАСТИ ИНОСТРАННОГО ЯЗЫКА</w:t>
      </w:r>
    </w:p>
    <w:p w:rsidR="00622C20" w:rsidRDefault="00622C20">
      <w:pPr>
        <w:ind w:left="1152"/>
        <w:rPr>
          <w:bCs/>
          <w:sz w:val="24"/>
          <w:szCs w:val="24"/>
          <w:vertAlign w:val="subscript"/>
        </w:rPr>
      </w:pPr>
    </w:p>
    <w:p w:rsidR="00622C20" w:rsidRDefault="00622C20">
      <w:pPr>
        <w:jc w:val="center"/>
        <w:rPr>
          <w:bCs/>
        </w:rPr>
      </w:pPr>
    </w:p>
    <w:p w:rsidR="000F4876" w:rsidRPr="00816F01" w:rsidRDefault="000F4876" w:rsidP="000F4876">
      <w:pPr>
        <w:jc w:val="center"/>
        <w:rPr>
          <w:sz w:val="24"/>
          <w:szCs w:val="24"/>
        </w:rPr>
      </w:pPr>
      <w:r w:rsidRPr="00816F01">
        <w:rPr>
          <w:bCs/>
          <w:sz w:val="24"/>
          <w:szCs w:val="24"/>
        </w:rPr>
        <w:t xml:space="preserve">Направление подготовки </w:t>
      </w:r>
      <w:r w:rsidRPr="00816F01">
        <w:rPr>
          <w:b/>
          <w:bCs/>
          <w:sz w:val="24"/>
          <w:szCs w:val="24"/>
        </w:rPr>
        <w:t xml:space="preserve">44.03.05 </w:t>
      </w:r>
      <w:r w:rsidRPr="00816F01">
        <w:rPr>
          <w:b/>
          <w:sz w:val="24"/>
          <w:szCs w:val="24"/>
        </w:rPr>
        <w:t>Педагогическое образование (с двумя профилями подготовки)</w:t>
      </w:r>
    </w:p>
    <w:p w:rsidR="000F4876" w:rsidRPr="00816F01" w:rsidRDefault="000F4876" w:rsidP="000F4876">
      <w:pPr>
        <w:jc w:val="center"/>
        <w:rPr>
          <w:sz w:val="24"/>
        </w:rPr>
      </w:pPr>
      <w:r w:rsidRPr="00333987">
        <w:rPr>
          <w:sz w:val="24"/>
        </w:rPr>
        <w:t>Направленность (профиль)</w:t>
      </w:r>
      <w:r w:rsidRPr="00816F01">
        <w:rPr>
          <w:b/>
          <w:sz w:val="24"/>
        </w:rPr>
        <w:t xml:space="preserve"> Английский язык и немецкий язык</w:t>
      </w:r>
    </w:p>
    <w:p w:rsidR="00622C20" w:rsidRDefault="00622C20">
      <w:pPr>
        <w:jc w:val="center"/>
        <w:rPr>
          <w:b/>
          <w:sz w:val="24"/>
          <w:szCs w:val="24"/>
        </w:rPr>
      </w:pPr>
    </w:p>
    <w:p w:rsidR="00622C20" w:rsidRDefault="00D127AA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23229D">
        <w:rPr>
          <w:bCs/>
          <w:sz w:val="24"/>
          <w:szCs w:val="24"/>
        </w:rPr>
        <w:t>202</w:t>
      </w:r>
      <w:bookmarkStart w:id="0" w:name="_GoBack"/>
      <w:bookmarkEnd w:id="0"/>
      <w:r w:rsidR="0025214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622C20" w:rsidRDefault="00622C20">
      <w:pPr>
        <w:jc w:val="center"/>
      </w:pPr>
    </w:p>
    <w:p w:rsidR="00622C20" w:rsidRDefault="00622C2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22C20" w:rsidRDefault="00622C2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22C20" w:rsidRDefault="00622C2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22C20" w:rsidRDefault="00622C2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622C2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22C20" w:rsidRDefault="00D127A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622C20" w:rsidRDefault="00D127AA">
      <w:pPr>
        <w:pStyle w:val="af0"/>
        <w:jc w:val="center"/>
        <w:sectPr w:rsidR="00622C20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252146">
        <w:t>2</w:t>
      </w: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622C20" w:rsidRDefault="00622C20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622C20" w:rsidRDefault="00D127AA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22C20" w:rsidRDefault="00622C20">
      <w:pPr>
        <w:spacing w:line="240" w:lineRule="auto"/>
        <w:rPr>
          <w:color w:val="000000"/>
          <w:sz w:val="16"/>
          <w:szCs w:val="16"/>
        </w:rPr>
      </w:pPr>
    </w:p>
    <w:tbl>
      <w:tblPr>
        <w:tblW w:w="9498" w:type="dxa"/>
        <w:tblInd w:w="122" w:type="dxa"/>
        <w:tblCellMar>
          <w:left w:w="122" w:type="dxa"/>
        </w:tblCellMar>
        <w:tblLook w:val="0000"/>
      </w:tblPr>
      <w:tblGrid>
        <w:gridCol w:w="1562"/>
        <w:gridCol w:w="2977"/>
        <w:gridCol w:w="4959"/>
      </w:tblGrid>
      <w:tr w:rsidR="00622C20" w:rsidTr="000F4876">
        <w:trPr>
          <w:trHeight w:val="322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59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22C20" w:rsidTr="000F4876">
        <w:trPr>
          <w:trHeight w:val="424"/>
        </w:trPr>
        <w:tc>
          <w:tcPr>
            <w:tcW w:w="156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f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ПК-5</w:t>
            </w:r>
          </w:p>
        </w:tc>
        <w:tc>
          <w:tcPr>
            <w:tcW w:w="297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f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5.1 Знать: ФГОС основного общего, среднего общего и дополнительного образования</w:t>
            </w:r>
          </w:p>
          <w:p w:rsidR="00622C20" w:rsidRDefault="00D127A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 5.2 Уметь: проектировать программы на основе ФГОС основного общего, среднего общего и дополнительного образования, а также индивидуальные образовательные маршруты обучающихся</w:t>
            </w:r>
          </w:p>
          <w:p w:rsidR="00622C20" w:rsidRDefault="00D127AA">
            <w:pPr>
              <w:ind w:firstLine="0"/>
            </w:pPr>
            <w:r>
              <w:rPr>
                <w:sz w:val="24"/>
                <w:szCs w:val="24"/>
              </w:rPr>
              <w:t>ИПК 5.3 Владеть: технологиями разработки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</w:tr>
    </w:tbl>
    <w:p w:rsidR="00622C20" w:rsidRDefault="00622C20">
      <w:pPr>
        <w:spacing w:line="240" w:lineRule="auto"/>
        <w:rPr>
          <w:color w:val="000000"/>
          <w:sz w:val="24"/>
          <w:szCs w:val="24"/>
        </w:rPr>
      </w:pPr>
    </w:p>
    <w:p w:rsidR="00622C20" w:rsidRDefault="00622C20">
      <w:pPr>
        <w:spacing w:line="240" w:lineRule="auto"/>
        <w:rPr>
          <w:color w:val="000000"/>
          <w:sz w:val="24"/>
          <w:szCs w:val="24"/>
        </w:rPr>
      </w:pPr>
    </w:p>
    <w:p w:rsidR="00622C20" w:rsidRDefault="00D127A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622C20" w:rsidRDefault="00622C20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622C20" w:rsidRDefault="00D127AA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>: сформировать представление о ключевых аспектах в области проектирования программ дополнительного образования в области иностранных языков.</w:t>
      </w:r>
    </w:p>
    <w:p w:rsidR="00622C20" w:rsidRDefault="00D127AA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622C20" w:rsidRDefault="00D127AA">
      <w:pPr>
        <w:pStyle w:val="af1"/>
        <w:numPr>
          <w:ilvl w:val="0"/>
          <w:numId w:val="3"/>
        </w:numPr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Способствовать формированию у обучающихся системных знаний по теоретическим, методологическим и технологическим аспектам проектной деятельности в образовании.</w:t>
      </w:r>
    </w:p>
    <w:p w:rsidR="00622C20" w:rsidRDefault="00D127AA">
      <w:pPr>
        <w:pStyle w:val="af1"/>
        <w:numPr>
          <w:ilvl w:val="0"/>
          <w:numId w:val="3"/>
        </w:numPr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Дать представление о подходах при проектировании программ дополнительного образования по иностранным языкам.</w:t>
      </w:r>
    </w:p>
    <w:p w:rsidR="00622C20" w:rsidRDefault="00D127AA">
      <w:pPr>
        <w:pStyle w:val="af1"/>
        <w:numPr>
          <w:ilvl w:val="0"/>
          <w:numId w:val="3"/>
        </w:numPr>
        <w:rPr>
          <w:color w:val="000000"/>
          <w:kern w:val="0"/>
          <w:sz w:val="24"/>
          <w:szCs w:val="28"/>
          <w:lang w:eastAsia="ru-RU"/>
        </w:rPr>
      </w:pPr>
      <w:r>
        <w:rPr>
          <w:color w:val="000000"/>
          <w:kern w:val="0"/>
          <w:sz w:val="24"/>
          <w:szCs w:val="28"/>
          <w:lang w:eastAsia="ru-RU"/>
        </w:rPr>
        <w:t>Способствовать формированию мотивационных установок к осуществлению деятельности по проектированию образовательных программ.</w:t>
      </w:r>
    </w:p>
    <w:p w:rsidR="00622C20" w:rsidRDefault="00D127AA">
      <w:pPr>
        <w:ind w:firstLine="0"/>
      </w:pPr>
      <w:r>
        <w:rPr>
          <w:sz w:val="24"/>
          <w:szCs w:val="24"/>
        </w:rPr>
        <w:tab/>
        <w:t xml:space="preserve">Для успешного освоения дисциплины учащиеся должны владеть базовым понятийным аппаратом в области педагогики и методики,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622C20" w:rsidRDefault="00D127AA">
      <w:pPr>
        <w:ind w:firstLine="0"/>
      </w:pPr>
      <w:r>
        <w:rPr>
          <w:sz w:val="24"/>
          <w:szCs w:val="24"/>
        </w:rPr>
        <w:tab/>
        <w:t>Данная дисциплина предшествует изучению дисциплин модуля «Методический» Б1.О.05 (Педагогическая диагностика в образовательном процессе, Методика написания научно-исследовательских работ), дисциплине модуля «Профессиональная деятельность учителя иностранного языка» Б1.В.03 (Образовательные технологии обучения иностранному языку) и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622C20" w:rsidRDefault="00622C20">
      <w:pPr>
        <w:spacing w:line="240" w:lineRule="auto"/>
        <w:ind w:firstLine="527"/>
        <w:rPr>
          <w:b/>
          <w:bCs/>
          <w:sz w:val="22"/>
          <w:szCs w:val="22"/>
        </w:rPr>
      </w:pPr>
    </w:p>
    <w:p w:rsidR="00622C20" w:rsidRDefault="00622C20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622C20" w:rsidRDefault="00D127A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622C20" w:rsidRDefault="00622C20">
      <w:pPr>
        <w:spacing w:line="240" w:lineRule="auto"/>
        <w:ind w:firstLine="0"/>
        <w:rPr>
          <w:sz w:val="16"/>
          <w:szCs w:val="16"/>
        </w:rPr>
      </w:pP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Общая трудоемкость освоения дисциплины сос</w:t>
      </w:r>
      <w:r w:rsidR="00207600">
        <w:rPr>
          <w:sz w:val="24"/>
          <w:szCs w:val="24"/>
        </w:rPr>
        <w:t>тавляет 3 зачетные единицы, 108 </w:t>
      </w:r>
      <w:r>
        <w:rPr>
          <w:sz w:val="24"/>
          <w:szCs w:val="24"/>
        </w:rPr>
        <w:t>академических часов</w:t>
      </w:r>
      <w:r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622C20" w:rsidRDefault="00D127AA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769" w:type="dxa"/>
        <w:tblInd w:w="101" w:type="dxa"/>
        <w:tblCellMar>
          <w:left w:w="122" w:type="dxa"/>
        </w:tblCellMar>
        <w:tblLook w:val="0000"/>
      </w:tblPr>
      <w:tblGrid>
        <w:gridCol w:w="6348"/>
        <w:gridCol w:w="1712"/>
        <w:gridCol w:w="1709"/>
      </w:tblGrid>
      <w:tr w:rsidR="00207600" w:rsidTr="00FA2BB4">
        <w:trPr>
          <w:trHeight w:val="247"/>
        </w:trPr>
        <w:tc>
          <w:tcPr>
            <w:tcW w:w="6348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342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</w:tr>
      <w:tr w:rsidR="00207600" w:rsidTr="00FA2BB4">
        <w:trPr>
          <w:trHeight w:val="247"/>
        </w:trPr>
        <w:tc>
          <w:tcPr>
            <w:tcW w:w="6348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07600" w:rsidRDefault="00207600" w:rsidP="00207600">
            <w:pPr>
              <w:pStyle w:val="ac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622C20">
        <w:trPr>
          <w:trHeight w:val="239"/>
        </w:trPr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22C20" w:rsidRDefault="00D127A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7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22C20" w:rsidRDefault="00D127A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622C20" w:rsidRDefault="00D127AA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22C20"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622C20" w:rsidRDefault="00D127AA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  <w:tr w:rsidR="00622C20">
        <w:trPr>
          <w:trHeight w:val="173"/>
        </w:trPr>
        <w:tc>
          <w:tcPr>
            <w:tcW w:w="6348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622C20" w:rsidRDefault="00D127AA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342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622C20" w:rsidRDefault="00D127AA">
            <w:pPr>
              <w:pStyle w:val="ac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108/3</w:t>
            </w:r>
          </w:p>
        </w:tc>
      </w:tr>
    </w:tbl>
    <w:p w:rsidR="00622C20" w:rsidRDefault="00622C20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622C20" w:rsidRDefault="00622C20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622C20" w:rsidRDefault="00D127A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622C20" w:rsidRDefault="00622C20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622C20" w:rsidRDefault="00D127AA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622C20" w:rsidRDefault="00D127AA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ab/>
      </w:r>
    </w:p>
    <w:p w:rsidR="00622C20" w:rsidRDefault="0020760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D127AA">
        <w:rPr>
          <w:b/>
          <w:bCs/>
          <w:color w:val="000000"/>
          <w:sz w:val="24"/>
          <w:szCs w:val="24"/>
        </w:rPr>
        <w:t xml:space="preserve">4.1. </w:t>
      </w:r>
      <w:r w:rsidR="00D127AA">
        <w:rPr>
          <w:b/>
          <w:bCs/>
          <w:sz w:val="24"/>
          <w:szCs w:val="24"/>
        </w:rPr>
        <w:t>Блоки (разделы) дисциплины.</w:t>
      </w:r>
    </w:p>
    <w:p w:rsidR="00622C20" w:rsidRDefault="00D127AA">
      <w:p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курс 5 семестр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1. Теоретические и методологические основы педагогического проектирования.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2. Образовательная программа как вид педагогического проекта.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3. Дополнительное образования в системе образовательного процесса.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4. Особенности проектирования образовательных программ дополнительного образования по иностранному языку.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5. Содержание образовательной программы при проектировании.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6. Современные педагогические технологии и методы реализации содержания личностно-ориентированного образования.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7. Инновационные формы реализации образовательных программ. Реализация дополнительных образовательных программ с применением электронного обучения и дистанционных технологий.</w:t>
      </w:r>
    </w:p>
    <w:p w:rsidR="00622C20" w:rsidRDefault="00D127AA">
      <w:pPr>
        <w:ind w:left="0" w:firstLine="788"/>
        <w:rPr>
          <w:bCs/>
          <w:sz w:val="24"/>
          <w:szCs w:val="24"/>
        </w:rPr>
      </w:pPr>
      <w:r>
        <w:rPr>
          <w:bCs/>
          <w:sz w:val="24"/>
          <w:szCs w:val="24"/>
        </w:rPr>
        <w:t>Тема 8. Учебно-методическое и информационное обеспечение реализации дополнительной образовательной программы. Печатные и электронные образовательные и информационные ресурсы.</w:t>
      </w:r>
    </w:p>
    <w:p w:rsidR="00622C20" w:rsidRDefault="00622C20">
      <w:pPr>
        <w:ind w:left="0" w:firstLine="0"/>
      </w:pPr>
    </w:p>
    <w:p w:rsidR="00622C20" w:rsidRDefault="00D127A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622C20" w:rsidRDefault="00D127AA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622C20" w:rsidRDefault="00622C20">
      <w:pPr>
        <w:spacing w:line="240" w:lineRule="auto"/>
        <w:rPr>
          <w:color w:val="000000"/>
          <w:sz w:val="24"/>
          <w:szCs w:val="24"/>
        </w:rPr>
      </w:pPr>
    </w:p>
    <w:p w:rsidR="00622C20" w:rsidRDefault="00D127AA">
      <w:pPr>
        <w:keepNext/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622C20" w:rsidRDefault="00622C20">
      <w:pPr>
        <w:spacing w:line="240" w:lineRule="auto"/>
        <w:ind w:firstLine="0"/>
        <w:rPr>
          <w:sz w:val="24"/>
          <w:szCs w:val="24"/>
        </w:rPr>
      </w:pPr>
    </w:p>
    <w:p w:rsidR="000F4876" w:rsidRDefault="000F4876">
      <w:pPr>
        <w:spacing w:line="240" w:lineRule="auto"/>
        <w:ind w:firstLine="0"/>
        <w:rPr>
          <w:sz w:val="24"/>
          <w:szCs w:val="24"/>
        </w:rPr>
      </w:pPr>
    </w:p>
    <w:tbl>
      <w:tblPr>
        <w:tblW w:w="9317" w:type="dxa"/>
        <w:tblInd w:w="161" w:type="dxa"/>
        <w:tblLayout w:type="fixed"/>
        <w:tblCellMar>
          <w:left w:w="122" w:type="dxa"/>
        </w:tblCellMar>
        <w:tblLook w:val="0000"/>
      </w:tblPr>
      <w:tblGrid>
        <w:gridCol w:w="575"/>
        <w:gridCol w:w="2866"/>
        <w:gridCol w:w="1765"/>
        <w:gridCol w:w="2126"/>
        <w:gridCol w:w="1985"/>
      </w:tblGrid>
      <w:tr w:rsidR="00622C20" w:rsidTr="00207600">
        <w:trPr>
          <w:trHeight w:val="415"/>
        </w:trPr>
        <w:tc>
          <w:tcPr>
            <w:tcW w:w="575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6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9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85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22C20" w:rsidRDefault="00D127AA" w:rsidP="00207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622C20" w:rsidTr="00207600">
        <w:trPr>
          <w:trHeight w:val="415"/>
        </w:trPr>
        <w:tc>
          <w:tcPr>
            <w:tcW w:w="575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622C2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622C2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622C20" w:rsidRDefault="00D127AA" w:rsidP="0020760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85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22C20" w:rsidTr="00207600">
        <w:trPr>
          <w:trHeight w:val="422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1. Теоретические и методологические основы педагогического проектирования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в группах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2. Образовательная программа как вид педагогического проекта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3. Дополнительное образования в системе образовательного процесса.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Коллоквиум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4. Особенности проектирования образовательных программ дополнительного образования по иностранному языку.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Групповая разработка фрагмента образовательной программы по иностранному языку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 в группах</w:t>
            </w: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5. Содержательный раздел образовательной программы.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Творческое задание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творческий проект в малых группах</w:t>
            </w: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6. Современные педагогические технологии и методы реализации содержания личностно-ориентированного образования.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622C20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7. Инновационные формы реализации образовательных программ. Реализация дополнительных образовательных программ с применением электронного обучения и дистанционных технологий.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Дебаты по итогам презентаций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презентацию по теме</w:t>
            </w:r>
          </w:p>
        </w:tc>
      </w:tr>
      <w:tr w:rsidR="00622C20" w:rsidTr="00207600">
        <w:trPr>
          <w:trHeight w:val="551"/>
        </w:trPr>
        <w:tc>
          <w:tcPr>
            <w:tcW w:w="57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28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8. Учебно-методическое и информационное обеспечение реализации дополнительной образовательной </w:t>
            </w:r>
            <w:r>
              <w:rPr>
                <w:bCs/>
                <w:sz w:val="24"/>
                <w:szCs w:val="24"/>
              </w:rPr>
              <w:lastRenderedPageBreak/>
              <w:t>программы. Печатные и электронные образовательные и информационные ресурсы.</w:t>
            </w:r>
          </w:p>
        </w:tc>
        <w:tc>
          <w:tcPr>
            <w:tcW w:w="17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Разработка фрагмента образовательной программы по иностранному языку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622C20" w:rsidRDefault="00D127A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индивидуальный творческий проект</w:t>
            </w:r>
          </w:p>
        </w:tc>
      </w:tr>
    </w:tbl>
    <w:p w:rsidR="00622C20" w:rsidRDefault="00622C2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22C20" w:rsidRDefault="00622C20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207600" w:rsidRDefault="00D127AA">
      <w:pPr>
        <w:pStyle w:val="a8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</w:p>
    <w:p w:rsidR="00622C20" w:rsidRDefault="00207600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D127AA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622C20" w:rsidRDefault="00D127AA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творческой самостоятельной работы (устного доклада) формулируются обучающимся самостоятельно, исходя из перечня тем занятий текущего семестра.</w:t>
      </w:r>
    </w:p>
    <w:p w:rsidR="00622C20" w:rsidRDefault="00622C20">
      <w:pPr>
        <w:spacing w:line="240" w:lineRule="auto"/>
        <w:rPr>
          <w:b/>
          <w:bCs/>
          <w:sz w:val="24"/>
          <w:szCs w:val="24"/>
        </w:rPr>
      </w:pPr>
    </w:p>
    <w:p w:rsidR="00622C20" w:rsidRDefault="00D127AA">
      <w:pPr>
        <w:tabs>
          <w:tab w:val="clear" w:pos="788"/>
          <w:tab w:val="left" w:pos="851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5.2 Темы и вопросы для дискуссий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1. Педагогическое проектирование в общем контексте социальных технологий. 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2. Основные виды педагогического проектирования.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3. Научно-теоретические, методологические и нормативно-правовые основы проектирования образовательных программ образовательной организации общего образования.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Целеполагание</w:t>
      </w:r>
      <w:proofErr w:type="spellEnd"/>
      <w:r>
        <w:rPr>
          <w:sz w:val="24"/>
          <w:szCs w:val="24"/>
        </w:rPr>
        <w:t xml:space="preserve"> в педагогической деятельности.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5. Проблемы проектировании целей образовательного процесса.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6. Современные теоретические модели образованности, цели и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результаты образования.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7. Таксономия педагогических целей в отечественной и зарубежной дидактике (уровни целей).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8. Интеграция предметного образования и интеграция деятельности.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9. Современные педагогические технологии и методы реализации содержания личностно-ориентированного образования.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10. Нормативные основы проектирования рабочей учебной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11. Основные элементы структуры рабочей учебной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12. Алгоритм (технология) создания рабочей программы (дорожная карта работ).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13. Дидактические аспекты проектирования рабочей учебной программы. 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14. Оценка качества рабочей учебной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15. Научно-методическое и кадровое обеспечение различным реализации образовательной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16. Инновационные формы реализации образовательных программ.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17. Сетевая форма реализации образовательных программ.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18. Реализация образовательных программ с применением электронного обучения и дистанционных технологий.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19. Учебно-методическое и информационное обеспечение реализации образовательной программы.</w:t>
      </w:r>
    </w:p>
    <w:p w:rsidR="00622C20" w:rsidRDefault="00D127AA">
      <w:pPr>
        <w:tabs>
          <w:tab w:val="clear" w:pos="788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20. Печатные и электронные образовательные и информационные ресурсы. </w:t>
      </w:r>
    </w:p>
    <w:p w:rsidR="00622C20" w:rsidRDefault="00622C20">
      <w:pPr>
        <w:tabs>
          <w:tab w:val="clear" w:pos="788"/>
          <w:tab w:val="left" w:pos="0"/>
        </w:tabs>
        <w:ind w:firstLine="811"/>
        <w:rPr>
          <w:bCs/>
          <w:color w:val="FF0000"/>
          <w:sz w:val="24"/>
          <w:szCs w:val="24"/>
        </w:rPr>
      </w:pPr>
    </w:p>
    <w:p w:rsidR="00622C20" w:rsidRDefault="00622C2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207600" w:rsidRDefault="00207600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622C20" w:rsidRDefault="00D127AA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6. Оценочные средства для текущего контроля успеваемости:</w:t>
      </w:r>
    </w:p>
    <w:p w:rsidR="00622C20" w:rsidRDefault="00622C20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622C20" w:rsidRDefault="00207600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D127AA"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669"/>
        <w:gridCol w:w="3692"/>
        <w:gridCol w:w="5245"/>
      </w:tblGrid>
      <w:tr w:rsidR="00622C20" w:rsidTr="00207600">
        <w:trPr>
          <w:trHeight w:val="582"/>
        </w:trPr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622C20" w:rsidRDefault="00D127AA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622C20" w:rsidTr="00207600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Проверка конспектов по содержанию курса</w:t>
            </w:r>
          </w:p>
        </w:tc>
      </w:tr>
      <w:tr w:rsidR="00622C20" w:rsidTr="00207600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tabs>
                <w:tab w:val="left" w:pos="538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1-8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Тестовые задания</w:t>
            </w:r>
          </w:p>
        </w:tc>
      </w:tr>
      <w:tr w:rsidR="00622C20" w:rsidTr="00207600">
        <w:tc>
          <w:tcPr>
            <w:tcW w:w="66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ind w:left="0" w:firstLine="0"/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Темы № 4,7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</w:pPr>
            <w:r>
              <w:rPr>
                <w:color w:val="auto"/>
                <w:sz w:val="22"/>
                <w:szCs w:val="22"/>
              </w:rPr>
              <w:t>Устное сообщение-доклад</w:t>
            </w:r>
          </w:p>
        </w:tc>
      </w:tr>
      <w:tr w:rsidR="00622C20" w:rsidTr="00207600">
        <w:tc>
          <w:tcPr>
            <w:tcW w:w="669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Темы № 5,8</w:t>
            </w:r>
          </w:p>
        </w:tc>
        <w:tc>
          <w:tcPr>
            <w:tcW w:w="524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22C20" w:rsidRDefault="00D127AA">
            <w:pPr>
              <w:pStyle w:val="ac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Проект</w:t>
            </w:r>
          </w:p>
        </w:tc>
      </w:tr>
    </w:tbl>
    <w:p w:rsidR="00622C20" w:rsidRDefault="00622C20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622C20" w:rsidRDefault="00622C20">
      <w:pPr>
        <w:spacing w:line="240" w:lineRule="auto"/>
        <w:rPr>
          <w:color w:val="000000"/>
          <w:sz w:val="22"/>
          <w:szCs w:val="22"/>
        </w:rPr>
      </w:pPr>
    </w:p>
    <w:p w:rsidR="00622C20" w:rsidRDefault="00D127AA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0F4876" w:rsidRDefault="000F4876">
      <w:pPr>
        <w:keepNext/>
        <w:tabs>
          <w:tab w:val="clear" w:pos="788"/>
          <w:tab w:val="left" w:pos="0"/>
        </w:tabs>
        <w:spacing w:line="240" w:lineRule="auto"/>
        <w:ind w:left="0" w:firstLine="0"/>
      </w:pPr>
    </w:p>
    <w:tbl>
      <w:tblPr>
        <w:tblW w:w="9640" w:type="dxa"/>
        <w:tblInd w:w="-34" w:type="dxa"/>
        <w:tblLayout w:type="fixed"/>
        <w:tblLook w:val="01E0"/>
      </w:tblPr>
      <w:tblGrid>
        <w:gridCol w:w="553"/>
        <w:gridCol w:w="2113"/>
        <w:gridCol w:w="1428"/>
        <w:gridCol w:w="1862"/>
        <w:gridCol w:w="696"/>
        <w:gridCol w:w="1021"/>
        <w:gridCol w:w="1967"/>
      </w:tblGrid>
      <w:tr w:rsidR="00622C20" w:rsidTr="00207600">
        <w:trPr>
          <w:cantSplit/>
          <w:trHeight w:val="403"/>
          <w:tblHeader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spacing w:line="360" w:lineRule="auto"/>
              <w:ind w:firstLine="0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2C20" w:rsidRDefault="00D127AA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D127AA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622C20" w:rsidTr="00207600">
        <w:trPr>
          <w:cantSplit/>
          <w:trHeight w:val="693"/>
          <w:tblHeader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622C2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62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62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2C20" w:rsidRDefault="00622C2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622C20" w:rsidRDefault="00622C20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left="-108"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622C20" w:rsidTr="002076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Педагогика в системе дополнительного образования детей и взрослых: учебное пособие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Абраухова</w:t>
            </w:r>
            <w:proofErr w:type="spellEnd"/>
            <w:r>
              <w:rPr>
                <w:sz w:val="22"/>
                <w:szCs w:val="22"/>
              </w:rPr>
              <w:t xml:space="preserve"> В. 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Москва, Берлин: </w:t>
            </w:r>
            <w:proofErr w:type="spellStart"/>
            <w:r>
              <w:rPr>
                <w:sz w:val="22"/>
                <w:szCs w:val="22"/>
              </w:rPr>
              <w:t>Директ-Медиа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622C2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https://biblioclub.ru/index.php?page=book&amp;id=578368</w:t>
            </w:r>
          </w:p>
        </w:tc>
      </w:tr>
      <w:tr w:rsidR="00622C20" w:rsidTr="002076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развития образовательных моделей и технологий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Алисов, Е.А.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</w:pPr>
            <w:r>
              <w:rPr>
                <w:sz w:val="22"/>
                <w:szCs w:val="22"/>
              </w:rPr>
              <w:t xml:space="preserve">Москва; Берлин: </w:t>
            </w:r>
            <w:proofErr w:type="spellStart"/>
            <w:r>
              <w:rPr>
                <w:sz w:val="22"/>
                <w:szCs w:val="22"/>
              </w:rPr>
              <w:t>Директ-Медиа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622C2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https://biblioclub.ru/index.php?page=book&amp;id=599623</w:t>
            </w:r>
          </w:p>
        </w:tc>
      </w:tr>
      <w:tr w:rsidR="00622C20" w:rsidTr="002076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Инновационные образовательные технологии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Кашапов</w:t>
            </w:r>
            <w:proofErr w:type="spellEnd"/>
            <w:r>
              <w:rPr>
                <w:sz w:val="22"/>
                <w:szCs w:val="22"/>
              </w:rPr>
              <w:t xml:space="preserve"> М. М. , Пошехонова Ю. В. , </w:t>
            </w:r>
            <w:proofErr w:type="spellStart"/>
            <w:r>
              <w:rPr>
                <w:sz w:val="22"/>
                <w:szCs w:val="22"/>
              </w:rPr>
              <w:t>Кашапов</w:t>
            </w:r>
            <w:proofErr w:type="spellEnd"/>
            <w:r>
              <w:rPr>
                <w:sz w:val="22"/>
                <w:szCs w:val="22"/>
              </w:rPr>
              <w:t xml:space="preserve"> А. 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Ярославль: Ярославский государственный университет им. П.Г. Демидова,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62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https://biblioclub.ru/index.php?page=book&amp;id=611315</w:t>
            </w:r>
          </w:p>
        </w:tc>
      </w:tr>
      <w:tr w:rsidR="00622C20" w:rsidTr="00207600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содержанию образовательных программ: (государственных образовательных стандартов) среднего и высшего профессионального образования в России и за рубежом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Новиков, В.А.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 : Академия стандартизации, метрологии и сертификации,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C20" w:rsidRDefault="0062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20" w:rsidRDefault="00D127AA">
            <w:pPr>
              <w:ind w:firstLine="0"/>
            </w:pPr>
            <w:r>
              <w:rPr>
                <w:sz w:val="22"/>
                <w:szCs w:val="22"/>
                <w:lang w:val="sv-SE"/>
              </w:rPr>
              <w:t>https</w:t>
            </w:r>
            <w:r>
              <w:rPr>
                <w:sz w:val="22"/>
                <w:szCs w:val="22"/>
              </w:rPr>
              <w:t>://</w:t>
            </w:r>
            <w:r>
              <w:rPr>
                <w:sz w:val="22"/>
                <w:szCs w:val="22"/>
                <w:lang w:val="sv-SE"/>
              </w:rPr>
              <w:t>biblioclub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v-SE"/>
              </w:rPr>
              <w:t>ru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sv-SE"/>
              </w:rPr>
              <w:t>index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sv-SE"/>
              </w:rPr>
              <w:t>php</w:t>
            </w:r>
            <w:r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  <w:lang w:val="sv-SE"/>
              </w:rPr>
              <w:t>page</w:t>
            </w:r>
            <w:r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  <w:lang w:val="sv-SE"/>
              </w:rPr>
              <w:t>book</w:t>
            </w:r>
            <w:r>
              <w:rPr>
                <w:sz w:val="22"/>
                <w:szCs w:val="22"/>
              </w:rPr>
              <w:t>&amp;</w:t>
            </w:r>
            <w:r>
              <w:rPr>
                <w:sz w:val="22"/>
                <w:szCs w:val="22"/>
                <w:lang w:val="sv-SE"/>
              </w:rPr>
              <w:t>id</w:t>
            </w:r>
            <w:r>
              <w:rPr>
                <w:sz w:val="22"/>
                <w:szCs w:val="22"/>
              </w:rPr>
              <w:t>=137028</w:t>
            </w:r>
          </w:p>
        </w:tc>
      </w:tr>
    </w:tbl>
    <w:p w:rsidR="00622C20" w:rsidRDefault="00622C2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22C20" w:rsidRDefault="00622C20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622C20" w:rsidRPr="00207600" w:rsidRDefault="00D127AA">
      <w:pPr>
        <w:pStyle w:val="12"/>
        <w:keepNext/>
        <w:numPr>
          <w:ilvl w:val="0"/>
          <w:numId w:val="1"/>
        </w:numPr>
        <w:spacing w:line="240" w:lineRule="auto"/>
        <w:ind w:left="0" w:firstLine="0"/>
        <w:jc w:val="left"/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207600" w:rsidRDefault="00207600" w:rsidP="00207600">
      <w:pPr>
        <w:pStyle w:val="12"/>
        <w:keepNext/>
        <w:spacing w:line="240" w:lineRule="auto"/>
        <w:ind w:left="0"/>
        <w:jc w:val="left"/>
      </w:pPr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Национальная электронная библиотека «НЭБ». – Режим доступа: </w:t>
      </w:r>
      <w:hyperlink r:id="rId5">
        <w:r>
          <w:rPr>
            <w:rStyle w:val="-"/>
            <w:color w:val="auto"/>
            <w:sz w:val="24"/>
            <w:szCs w:val="24"/>
            <w:u w:val="none"/>
          </w:rPr>
          <w:t>http://нэб.рф/</w:t>
        </w:r>
      </w:hyperlink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>Научная электронная библиотека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6">
        <w:r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lastRenderedPageBreak/>
        <w:t>Научная электронная библиотека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7">
        <w:r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ЭБС «Университетская библиотека 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». – Режим доступа: </w:t>
      </w:r>
      <w:hyperlink r:id="rId8">
        <w:r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9">
        <w:r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>
        <w:rPr>
          <w:sz w:val="24"/>
          <w:szCs w:val="24"/>
        </w:rPr>
        <w:t xml:space="preserve"> </w:t>
      </w:r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Портал </w:t>
      </w:r>
      <w:proofErr w:type="spellStart"/>
      <w:r>
        <w:rPr>
          <w:sz w:val="24"/>
          <w:szCs w:val="24"/>
        </w:rPr>
        <w:t>онлайн-словарей</w:t>
      </w:r>
      <w:proofErr w:type="spellEnd"/>
      <w:r>
        <w:rPr>
          <w:sz w:val="24"/>
          <w:szCs w:val="24"/>
        </w:rPr>
        <w:t xml:space="preserve"> «Академик». – Режим доступа: https://dic.academic.ru/</w:t>
      </w:r>
    </w:p>
    <w:p w:rsidR="00622C20" w:rsidRDefault="00D127AA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sz w:val="24"/>
          <w:szCs w:val="24"/>
        </w:rPr>
        <w:t>онлайн-энциклопедия</w:t>
      </w:r>
      <w:proofErr w:type="spell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Кругосвет</w:t>
      </w:r>
      <w:proofErr w:type="spellEnd"/>
      <w:r>
        <w:rPr>
          <w:bCs/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bCs/>
            <w:color w:val="auto"/>
            <w:sz w:val="24"/>
            <w:szCs w:val="24"/>
            <w:u w:val="none"/>
          </w:rPr>
          <w:t>http://www.krugosvet.ru/</w:t>
        </w:r>
      </w:hyperlink>
    </w:p>
    <w:p w:rsidR="00622C20" w:rsidRDefault="00622C20">
      <w:pPr>
        <w:widowControl/>
        <w:spacing w:line="240" w:lineRule="auto"/>
        <w:ind w:firstLine="244"/>
        <w:rPr>
          <w:sz w:val="24"/>
          <w:szCs w:val="24"/>
        </w:rPr>
      </w:pPr>
    </w:p>
    <w:p w:rsidR="00207600" w:rsidRDefault="00207600">
      <w:pPr>
        <w:widowControl/>
        <w:spacing w:line="240" w:lineRule="auto"/>
        <w:ind w:firstLine="244"/>
        <w:rPr>
          <w:sz w:val="24"/>
          <w:szCs w:val="24"/>
        </w:rPr>
      </w:pPr>
    </w:p>
    <w:p w:rsidR="00622C20" w:rsidRDefault="00D127AA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22C20" w:rsidRDefault="00622C20">
      <w:pPr>
        <w:widowControl/>
        <w:spacing w:line="240" w:lineRule="auto"/>
        <w:ind w:firstLine="0"/>
        <w:rPr>
          <w:sz w:val="24"/>
          <w:szCs w:val="24"/>
        </w:rPr>
      </w:pPr>
    </w:p>
    <w:p w:rsidR="00622C20" w:rsidRDefault="00D127AA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622C20" w:rsidRDefault="00D127A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622C20" w:rsidRDefault="00D127A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622C20" w:rsidRDefault="00D127A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22C20" w:rsidRDefault="00622C20">
      <w:pPr>
        <w:widowControl/>
        <w:spacing w:line="240" w:lineRule="auto"/>
        <w:ind w:firstLine="567"/>
        <w:rPr>
          <w:sz w:val="24"/>
          <w:szCs w:val="24"/>
        </w:rPr>
      </w:pPr>
    </w:p>
    <w:p w:rsidR="00622C20" w:rsidRDefault="00D127A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622C20" w:rsidRDefault="00D127AA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622C20" w:rsidRDefault="00D127A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622C20" w:rsidRDefault="00D127A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622C20" w:rsidRDefault="00D127A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622C20" w:rsidRDefault="00D127AA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622C20" w:rsidRDefault="00622C20">
      <w:pPr>
        <w:spacing w:line="240" w:lineRule="auto"/>
        <w:rPr>
          <w:b/>
          <w:bCs/>
          <w:sz w:val="24"/>
          <w:szCs w:val="24"/>
        </w:rPr>
      </w:pPr>
    </w:p>
    <w:p w:rsidR="00207600" w:rsidRDefault="00207600">
      <w:pPr>
        <w:spacing w:line="240" w:lineRule="auto"/>
        <w:rPr>
          <w:b/>
          <w:bCs/>
          <w:sz w:val="24"/>
          <w:szCs w:val="24"/>
        </w:rPr>
      </w:pPr>
    </w:p>
    <w:p w:rsidR="00622C20" w:rsidRDefault="00D127A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622C20" w:rsidRDefault="00622C20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</w:t>
      </w:r>
      <w:proofErr w:type="spellStart"/>
      <w:r>
        <w:rPr>
          <w:sz w:val="24"/>
          <w:szCs w:val="24"/>
        </w:rPr>
        <w:t>мультимедийным</w:t>
      </w:r>
      <w:proofErr w:type="spellEnd"/>
      <w:r>
        <w:rPr>
          <w:sz w:val="24"/>
          <w:szCs w:val="24"/>
        </w:rPr>
        <w:t xml:space="preserve"> проектором и экраном.</w:t>
      </w:r>
    </w:p>
    <w:p w:rsidR="00622C20" w:rsidRDefault="00D127A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>
        <w:rPr>
          <w:sz w:val="24"/>
          <w:szCs w:val="24"/>
        </w:rPr>
        <w:t>электронно-информационно-образовательную</w:t>
      </w:r>
      <w:proofErr w:type="spellEnd"/>
      <w:r>
        <w:rPr>
          <w:sz w:val="24"/>
          <w:szCs w:val="24"/>
        </w:rPr>
        <w:t xml:space="preserve"> среду организации).</w:t>
      </w:r>
    </w:p>
    <w:p w:rsidR="00622C20" w:rsidRDefault="00622C20"/>
    <w:p w:rsidR="00622C20" w:rsidRDefault="00622C20"/>
    <w:sectPr w:rsidR="00622C20" w:rsidSect="00614429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460"/>
    <w:multiLevelType w:val="multilevel"/>
    <w:tmpl w:val="2D186FFA"/>
    <w:lvl w:ilvl="0">
      <w:start w:val="1"/>
      <w:numFmt w:val="bullet"/>
      <w:lvlText w:val=""/>
      <w:lvlJc w:val="left"/>
      <w:pPr>
        <w:ind w:left="12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0" w:hanging="360"/>
      </w:pPr>
      <w:rPr>
        <w:rFonts w:ascii="Wingdings" w:hAnsi="Wingdings" w:cs="Wingdings" w:hint="default"/>
      </w:rPr>
    </w:lvl>
  </w:abstractNum>
  <w:abstractNum w:abstractNumId="1">
    <w:nsid w:val="11DC4868"/>
    <w:multiLevelType w:val="multilevel"/>
    <w:tmpl w:val="FD5E9DA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452073"/>
    <w:multiLevelType w:val="multilevel"/>
    <w:tmpl w:val="34BED2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43D28E3"/>
    <w:multiLevelType w:val="multilevel"/>
    <w:tmpl w:val="8B642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22C20"/>
    <w:rsid w:val="000F4876"/>
    <w:rsid w:val="00207600"/>
    <w:rsid w:val="0023229D"/>
    <w:rsid w:val="00252146"/>
    <w:rsid w:val="00614429"/>
    <w:rsid w:val="00622C20"/>
    <w:rsid w:val="00743D77"/>
    <w:rsid w:val="009112D3"/>
    <w:rsid w:val="00C41893"/>
    <w:rsid w:val="00D127AA"/>
    <w:rsid w:val="00D9548B"/>
    <w:rsid w:val="00F7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1">
    <w:name w:val="heading 1"/>
    <w:basedOn w:val="a"/>
    <w:next w:val="a"/>
    <w:link w:val="10"/>
    <w:qFormat/>
    <w:locked/>
    <w:rsid w:val="006102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locked/>
    <w:rsid w:val="002614B4"/>
    <w:rPr>
      <w:color w:val="0000FF" w:themeColor="hyperlink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qFormat/>
    <w:rsid w:val="00610201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zh-CN"/>
    </w:rPr>
  </w:style>
  <w:style w:type="character" w:styleId="a5">
    <w:name w:val="Strong"/>
    <w:qFormat/>
    <w:locked/>
    <w:rsid w:val="00A56571"/>
    <w:rPr>
      <w:b/>
      <w:bCs/>
    </w:rPr>
  </w:style>
  <w:style w:type="character" w:customStyle="1" w:styleId="a6">
    <w:name w:val="Посещённая гиперссылка"/>
    <w:rsid w:val="00614429"/>
    <w:rPr>
      <w:color w:val="80000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2614B4"/>
    <w:rPr>
      <w:color w:val="605E5C"/>
      <w:shd w:val="clear" w:color="auto" w:fill="E1DFDD"/>
    </w:rPr>
  </w:style>
  <w:style w:type="paragraph" w:styleId="a7">
    <w:name w:val="Title"/>
    <w:basedOn w:val="a"/>
    <w:next w:val="a8"/>
    <w:qFormat/>
    <w:rsid w:val="006144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614429"/>
  </w:style>
  <w:style w:type="paragraph" w:styleId="aa">
    <w:name w:val="caption"/>
    <w:basedOn w:val="a"/>
    <w:qFormat/>
    <w:rsid w:val="006144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614429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8"/>
    <w:qFormat/>
    <w:rsid w:val="006144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2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3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pjt">
    <w:name w:val="p_jt"/>
    <w:basedOn w:val="a"/>
    <w:qFormat/>
    <w:rsid w:val="00AD6D6F"/>
    <w:pPr>
      <w:widowControl/>
      <w:tabs>
        <w:tab w:val="clear" w:pos="788"/>
        <w:tab w:val="left" w:pos="0"/>
      </w:tabs>
      <w:suppressAutoHyphens w:val="0"/>
      <w:spacing w:line="240" w:lineRule="auto"/>
      <w:ind w:left="0" w:firstLine="160"/>
    </w:pPr>
    <w:rPr>
      <w:rFonts w:ascii="Tahoma" w:hAnsi="Tahoma" w:cs="Tahoma"/>
      <w:color w:val="000000"/>
      <w:kern w:val="0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8C2CF1"/>
    <w:pPr>
      <w:ind w:left="720"/>
      <w:contextualSpacing/>
    </w:pPr>
  </w:style>
  <w:style w:type="paragraph" w:customStyle="1" w:styleId="af2">
    <w:name w:val="Заголовок таблицы"/>
    <w:basedOn w:val="af"/>
    <w:qFormat/>
    <w:rsid w:val="00614429"/>
    <w:pPr>
      <w:jc w:val="center"/>
    </w:pPr>
    <w:rPr>
      <w:b/>
      <w:bCs/>
    </w:rPr>
  </w:style>
  <w:style w:type="table" w:styleId="af3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www.krugosv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1902</Words>
  <Characters>10846</Characters>
  <Application>Microsoft Office Word</Application>
  <DocSecurity>0</DocSecurity>
  <Lines>90</Lines>
  <Paragraphs>25</Paragraphs>
  <ScaleCrop>false</ScaleCrop>
  <Company/>
  <LinksUpToDate>false</LinksUpToDate>
  <CharactersWithSpaces>12723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58</cp:revision>
  <dcterms:created xsi:type="dcterms:W3CDTF">2020-11-17T19:09:00Z</dcterms:created>
  <dcterms:modified xsi:type="dcterms:W3CDTF">2023-05-09T15:11:00Z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