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95" w:rsidRPr="00367738" w:rsidRDefault="00067995" w:rsidP="00067995">
      <w:pPr>
        <w:pStyle w:val="a7"/>
        <w:widowControl w:val="0"/>
        <w:spacing w:line="360" w:lineRule="auto"/>
        <w:rPr>
          <w:rFonts w:ascii="Times New Roman" w:hAnsi="Times New Roman"/>
          <w:b w:val="0"/>
          <w:bCs w:val="0"/>
          <w:spacing w:val="-20"/>
          <w:sz w:val="24"/>
          <w:szCs w:val="24"/>
        </w:rPr>
      </w:pPr>
      <w:r w:rsidRPr="00367738">
        <w:rPr>
          <w:rFonts w:ascii="Times New Roman" w:hAnsi="Times New Roman"/>
          <w:b w:val="0"/>
          <w:bCs w:val="0"/>
          <w:spacing w:val="-20"/>
          <w:sz w:val="24"/>
          <w:szCs w:val="24"/>
        </w:rPr>
        <w:t>ГОСУДАРСТВЕННОЕ  АВТОНОМНОЕ  ОБРАЗОВАТЕЛЬНОЕ  УЧРЕЖДЕНИЕ  ВЫСШЕГО ОБРАЗОВАНИЯ ЛЕНИНГРАДСКОЙ ОБЛАСТИ</w:t>
      </w:r>
    </w:p>
    <w:p w:rsidR="00067995" w:rsidRPr="00E10F93" w:rsidRDefault="00067995" w:rsidP="00067995">
      <w:pPr>
        <w:widowControl w:val="0"/>
        <w:jc w:val="center"/>
        <w:rPr>
          <w:b/>
          <w:bCs/>
          <w:sz w:val="24"/>
        </w:rPr>
      </w:pPr>
      <w:r w:rsidRPr="00E10F93">
        <w:rPr>
          <w:b/>
          <w:bCs/>
          <w:sz w:val="24"/>
        </w:rPr>
        <w:t>«ЛЕНИНГРАДСКИЙ ГОСУДАРСТВЕННЫЙ УНИВЕРСИТЕТ</w:t>
      </w:r>
    </w:p>
    <w:p w:rsidR="00067995" w:rsidRPr="00E10F93" w:rsidRDefault="00067995" w:rsidP="00067995">
      <w:pPr>
        <w:widowControl w:val="0"/>
        <w:jc w:val="center"/>
        <w:rPr>
          <w:b/>
          <w:bCs/>
          <w:sz w:val="24"/>
        </w:rPr>
      </w:pPr>
      <w:r w:rsidRPr="00E10F93">
        <w:rPr>
          <w:b/>
          <w:bCs/>
          <w:sz w:val="24"/>
        </w:rPr>
        <w:t xml:space="preserve"> имени А.С. ПУШКИНА»</w:t>
      </w:r>
    </w:p>
    <w:p w:rsidR="00067995" w:rsidRPr="00B14D99" w:rsidRDefault="00067995" w:rsidP="00067995">
      <w:pPr>
        <w:widowControl w:val="0"/>
        <w:jc w:val="center"/>
        <w:rPr>
          <w:sz w:val="24"/>
        </w:rPr>
      </w:pPr>
    </w:p>
    <w:p w:rsidR="00067995" w:rsidRPr="00E10F93" w:rsidRDefault="00067995" w:rsidP="00067995">
      <w:pPr>
        <w:widowControl w:val="0"/>
        <w:jc w:val="center"/>
        <w:rPr>
          <w:sz w:val="24"/>
          <w:szCs w:val="24"/>
        </w:rPr>
      </w:pPr>
      <w:r w:rsidRPr="00E10F93">
        <w:rPr>
          <w:sz w:val="24"/>
          <w:szCs w:val="24"/>
        </w:rPr>
        <w:t>Факультет иностранных языков</w:t>
      </w:r>
    </w:p>
    <w:p w:rsidR="00067995" w:rsidRPr="00E10F93" w:rsidRDefault="00067995" w:rsidP="00067995">
      <w:pPr>
        <w:widowControl w:val="0"/>
        <w:jc w:val="center"/>
        <w:rPr>
          <w:sz w:val="24"/>
          <w:szCs w:val="24"/>
        </w:rPr>
      </w:pPr>
      <w:r w:rsidRPr="00E10F93">
        <w:rPr>
          <w:sz w:val="24"/>
          <w:szCs w:val="24"/>
        </w:rPr>
        <w:t xml:space="preserve">Кафедра </w:t>
      </w:r>
      <w:r>
        <w:rPr>
          <w:sz w:val="24"/>
          <w:szCs w:val="24"/>
        </w:rPr>
        <w:t>романо-германской филологии и лингводидактики</w:t>
      </w:r>
    </w:p>
    <w:p w:rsidR="00067995" w:rsidRPr="00E10F93" w:rsidRDefault="00067995" w:rsidP="00067995">
      <w:pPr>
        <w:widowControl w:val="0"/>
        <w:rPr>
          <w:sz w:val="24"/>
          <w:szCs w:val="24"/>
        </w:rPr>
      </w:pPr>
    </w:p>
    <w:p w:rsidR="00917E8B" w:rsidRDefault="00917E8B" w:rsidP="00067995">
      <w:pPr>
        <w:spacing w:after="200" w:line="276" w:lineRule="auto"/>
        <w:rPr>
          <w:sz w:val="28"/>
          <w:szCs w:val="28"/>
        </w:rPr>
      </w:pPr>
    </w:p>
    <w:p w:rsidR="00917E8B" w:rsidRDefault="00917E8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2073B" w:rsidRPr="0055444B" w:rsidRDefault="00917E8B" w:rsidP="00067995">
      <w:pPr>
        <w:jc w:val="center"/>
        <w:rPr>
          <w:sz w:val="32"/>
          <w:szCs w:val="32"/>
        </w:rPr>
      </w:pPr>
      <w:r w:rsidRPr="0055444B">
        <w:rPr>
          <w:b/>
          <w:caps/>
          <w:color w:val="000000"/>
          <w:spacing w:val="5"/>
          <w:sz w:val="32"/>
          <w:szCs w:val="32"/>
        </w:rPr>
        <w:t xml:space="preserve">Методические </w:t>
      </w:r>
      <w:r w:rsidR="006C303A">
        <w:rPr>
          <w:b/>
          <w:caps/>
          <w:color w:val="000000"/>
          <w:spacing w:val="5"/>
          <w:sz w:val="32"/>
          <w:szCs w:val="32"/>
        </w:rPr>
        <w:t>УКАЗАНИЯ</w:t>
      </w:r>
      <w:r w:rsidRPr="0055444B">
        <w:rPr>
          <w:b/>
          <w:caps/>
          <w:color w:val="000000"/>
          <w:spacing w:val="5"/>
          <w:sz w:val="32"/>
          <w:szCs w:val="32"/>
        </w:rPr>
        <w:t xml:space="preserve"> по </w:t>
      </w:r>
      <w:r w:rsidR="00D00FF2">
        <w:rPr>
          <w:b/>
          <w:caps/>
          <w:color w:val="000000"/>
          <w:spacing w:val="5"/>
          <w:sz w:val="32"/>
          <w:szCs w:val="32"/>
        </w:rPr>
        <w:t>ВыПОЛНЕНИЮ</w:t>
      </w:r>
      <w:r w:rsidRPr="0055444B">
        <w:rPr>
          <w:b/>
          <w:caps/>
          <w:color w:val="000000"/>
          <w:spacing w:val="5"/>
          <w:sz w:val="32"/>
          <w:szCs w:val="32"/>
        </w:rPr>
        <w:t xml:space="preserve"> </w:t>
      </w:r>
      <w:r w:rsidR="006C303A">
        <w:rPr>
          <w:b/>
          <w:caps/>
          <w:color w:val="000000"/>
          <w:spacing w:val="5"/>
          <w:sz w:val="32"/>
          <w:szCs w:val="32"/>
        </w:rPr>
        <w:t>КУРСОВОЙ</w:t>
      </w:r>
      <w:r w:rsidRPr="0055444B">
        <w:rPr>
          <w:b/>
          <w:caps/>
          <w:color w:val="000000"/>
          <w:spacing w:val="5"/>
          <w:sz w:val="32"/>
          <w:szCs w:val="32"/>
        </w:rPr>
        <w:t xml:space="preserve"> работы</w:t>
      </w:r>
      <w:r w:rsidR="0092073B" w:rsidRPr="0055444B">
        <w:rPr>
          <w:sz w:val="32"/>
          <w:szCs w:val="32"/>
        </w:rPr>
        <w:t xml:space="preserve"> </w:t>
      </w:r>
    </w:p>
    <w:p w:rsidR="0092073B" w:rsidRDefault="0092073B" w:rsidP="00067995">
      <w:pPr>
        <w:jc w:val="center"/>
        <w:rPr>
          <w:b/>
          <w:sz w:val="32"/>
          <w:szCs w:val="32"/>
        </w:rPr>
      </w:pPr>
      <w:r w:rsidRPr="0055444B">
        <w:rPr>
          <w:b/>
          <w:sz w:val="32"/>
          <w:szCs w:val="32"/>
        </w:rPr>
        <w:t>ПО НАПРАВЛЕНИ</w:t>
      </w:r>
      <w:r w:rsidR="00067995">
        <w:rPr>
          <w:b/>
          <w:sz w:val="32"/>
          <w:szCs w:val="32"/>
        </w:rPr>
        <w:t>Ю ПОДГОТОВКИ</w:t>
      </w:r>
      <w:r w:rsidR="00067995">
        <w:rPr>
          <w:b/>
          <w:sz w:val="32"/>
          <w:szCs w:val="32"/>
        </w:rPr>
        <w:br/>
      </w:r>
      <w:r w:rsidRPr="0055444B">
        <w:rPr>
          <w:b/>
          <w:sz w:val="32"/>
          <w:szCs w:val="32"/>
        </w:rPr>
        <w:t>4</w:t>
      </w:r>
      <w:r w:rsidR="00067995">
        <w:rPr>
          <w:b/>
          <w:sz w:val="32"/>
          <w:szCs w:val="32"/>
        </w:rPr>
        <w:t>4</w:t>
      </w:r>
      <w:r w:rsidRPr="0055444B">
        <w:rPr>
          <w:b/>
          <w:sz w:val="32"/>
          <w:szCs w:val="32"/>
        </w:rPr>
        <w:t xml:space="preserve">.03.01 </w:t>
      </w:r>
      <w:r w:rsidR="00DC63B5">
        <w:rPr>
          <w:b/>
          <w:sz w:val="32"/>
          <w:szCs w:val="32"/>
        </w:rPr>
        <w:t>«</w:t>
      </w:r>
      <w:r w:rsidR="00067995">
        <w:rPr>
          <w:b/>
          <w:sz w:val="32"/>
          <w:szCs w:val="32"/>
        </w:rPr>
        <w:t>ПЕДАГОГИЧЕСКОЕ ОБРАЗОВАНИЕ</w:t>
      </w:r>
      <w:r w:rsidR="00DC63B5">
        <w:rPr>
          <w:b/>
          <w:sz w:val="32"/>
          <w:szCs w:val="32"/>
        </w:rPr>
        <w:t>»</w:t>
      </w:r>
    </w:p>
    <w:p w:rsidR="008C53F2" w:rsidRPr="0055444B" w:rsidRDefault="00782397" w:rsidP="000679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НАПРАВЛЕННОСТЬ (</w:t>
      </w:r>
      <w:r w:rsidR="008C53F2">
        <w:rPr>
          <w:b/>
          <w:sz w:val="32"/>
          <w:szCs w:val="32"/>
        </w:rPr>
        <w:t>ПРОФИЛЬ</w:t>
      </w:r>
      <w:r>
        <w:rPr>
          <w:b/>
          <w:sz w:val="32"/>
          <w:szCs w:val="32"/>
        </w:rPr>
        <w:t>)</w:t>
      </w:r>
      <w:r w:rsidR="008C53F2">
        <w:rPr>
          <w:b/>
          <w:sz w:val="32"/>
          <w:szCs w:val="32"/>
        </w:rPr>
        <w:t xml:space="preserve"> </w:t>
      </w:r>
      <w:r w:rsidR="00067995">
        <w:rPr>
          <w:b/>
          <w:sz w:val="32"/>
          <w:szCs w:val="32"/>
        </w:rPr>
        <w:t>«ИНОСТРАННЫЙ ЯЗЫК</w:t>
      </w:r>
      <w:r>
        <w:rPr>
          <w:b/>
          <w:sz w:val="32"/>
          <w:szCs w:val="32"/>
        </w:rPr>
        <w:t xml:space="preserve"> (</w:t>
      </w:r>
      <w:r w:rsidR="00A60E0F">
        <w:rPr>
          <w:b/>
          <w:sz w:val="32"/>
          <w:szCs w:val="32"/>
        </w:rPr>
        <w:t>АНГЛИЙСКИЙ ЯЗЫК)</w:t>
      </w:r>
      <w:r w:rsidR="00067995">
        <w:rPr>
          <w:b/>
          <w:sz w:val="32"/>
          <w:szCs w:val="32"/>
        </w:rPr>
        <w:t>»</w:t>
      </w: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2B486B" w:rsidRDefault="002B486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2B486B" w:rsidRDefault="002B486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2B486B" w:rsidRDefault="002B486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:rsidR="000A58F0" w:rsidRDefault="00A60E0F" w:rsidP="0006799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</w:t>
      </w:r>
      <w:bookmarkStart w:id="0" w:name="_GoBack"/>
      <w:bookmarkEnd w:id="0"/>
      <w:r w:rsidR="000102F5">
        <w:rPr>
          <w:sz w:val="28"/>
          <w:szCs w:val="28"/>
        </w:rPr>
        <w:t>2</w:t>
      </w:r>
      <w:r w:rsidR="00067995">
        <w:rPr>
          <w:sz w:val="28"/>
          <w:szCs w:val="28"/>
        </w:rPr>
        <w:t xml:space="preserve"> г.</w:t>
      </w:r>
      <w:r w:rsidR="0055444B">
        <w:rPr>
          <w:sz w:val="28"/>
          <w:szCs w:val="28"/>
        </w:rPr>
        <w:t xml:space="preserve"> </w:t>
      </w:r>
      <w:r w:rsidR="00917E8B">
        <w:rPr>
          <w:sz w:val="28"/>
          <w:szCs w:val="28"/>
        </w:rPr>
        <w:br w:type="page"/>
      </w:r>
    </w:p>
    <w:p w:rsidR="000A58F0" w:rsidRDefault="000A58F0" w:rsidP="00067995">
      <w:pPr>
        <w:keepNext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Рассмотрено на заседании кафедры </w:t>
      </w:r>
      <w:r w:rsidR="00067995">
        <w:rPr>
          <w:color w:val="000000"/>
          <w:sz w:val="26"/>
          <w:szCs w:val="26"/>
        </w:rPr>
        <w:t>романо-германской филологии и лингводидактики</w:t>
      </w:r>
      <w:r>
        <w:rPr>
          <w:color w:val="000000"/>
          <w:sz w:val="26"/>
          <w:szCs w:val="26"/>
        </w:rPr>
        <w:t xml:space="preserve"> </w:t>
      </w:r>
    </w:p>
    <w:p w:rsidR="000A58F0" w:rsidRDefault="000A58F0" w:rsidP="00067995">
      <w:pPr>
        <w:keepNext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(протокол № </w:t>
      </w:r>
      <w:r w:rsidRPr="00782397">
        <w:rPr>
          <w:sz w:val="26"/>
          <w:szCs w:val="26"/>
        </w:rPr>
        <w:t xml:space="preserve">1 от </w:t>
      </w:r>
      <w:r w:rsidR="00652B2D" w:rsidRPr="00782397">
        <w:rPr>
          <w:sz w:val="26"/>
          <w:szCs w:val="26"/>
        </w:rPr>
        <w:t>31</w:t>
      </w:r>
      <w:r w:rsidRPr="00782397">
        <w:rPr>
          <w:sz w:val="26"/>
          <w:szCs w:val="26"/>
        </w:rPr>
        <w:t>.08.20</w:t>
      </w:r>
      <w:r w:rsidR="00652B2D" w:rsidRPr="00782397">
        <w:rPr>
          <w:sz w:val="26"/>
          <w:szCs w:val="26"/>
        </w:rPr>
        <w:t>2</w:t>
      </w:r>
      <w:r w:rsidR="000102F5">
        <w:rPr>
          <w:sz w:val="26"/>
          <w:szCs w:val="26"/>
        </w:rPr>
        <w:t>2</w:t>
      </w:r>
      <w:r w:rsidRPr="00782397">
        <w:rPr>
          <w:sz w:val="26"/>
          <w:szCs w:val="26"/>
        </w:rPr>
        <w:t xml:space="preserve"> г.</w:t>
      </w:r>
      <w:r>
        <w:rPr>
          <w:color w:val="000000"/>
          <w:sz w:val="26"/>
          <w:szCs w:val="26"/>
        </w:rPr>
        <w:t>)</w:t>
      </w:r>
    </w:p>
    <w:p w:rsidR="000A58F0" w:rsidRDefault="000A58F0" w:rsidP="00067995">
      <w:pPr>
        <w:spacing w:after="200" w:line="276" w:lineRule="auto"/>
        <w:jc w:val="center"/>
        <w:rPr>
          <w:sz w:val="28"/>
          <w:szCs w:val="28"/>
        </w:rPr>
      </w:pPr>
    </w:p>
    <w:p w:rsidR="0013673A" w:rsidRPr="002B486B" w:rsidRDefault="0013673A" w:rsidP="00067995">
      <w:pPr>
        <w:spacing w:after="200" w:line="276" w:lineRule="auto"/>
        <w:jc w:val="center"/>
        <w:rPr>
          <w:b/>
          <w:sz w:val="28"/>
          <w:szCs w:val="28"/>
        </w:rPr>
      </w:pPr>
      <w:r w:rsidRPr="0013673A">
        <w:rPr>
          <w:b/>
          <w:sz w:val="28"/>
          <w:szCs w:val="28"/>
        </w:rPr>
        <w:t>1. Общие положения</w:t>
      </w:r>
    </w:p>
    <w:p w:rsidR="006C303A" w:rsidRDefault="006C303A" w:rsidP="006C303A">
      <w:pPr>
        <w:spacing w:line="276" w:lineRule="auto"/>
        <w:ind w:firstLine="708"/>
        <w:jc w:val="both"/>
        <w:rPr>
          <w:sz w:val="28"/>
          <w:szCs w:val="28"/>
        </w:rPr>
      </w:pPr>
      <w:r w:rsidRPr="006C303A">
        <w:rPr>
          <w:sz w:val="28"/>
          <w:szCs w:val="28"/>
        </w:rPr>
        <w:t>Настоящие методические указания определяют общие требования по содержанию и порядку оформления курсовых работ по дисциплин</w:t>
      </w:r>
      <w:r>
        <w:rPr>
          <w:sz w:val="28"/>
          <w:szCs w:val="28"/>
        </w:rPr>
        <w:t>ам</w:t>
      </w:r>
      <w:r w:rsidRPr="006C303A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учебной программы направления 44.03.01 «Педагогическое образование»</w:t>
      </w:r>
      <w:r w:rsidRPr="006C303A">
        <w:rPr>
          <w:sz w:val="28"/>
          <w:szCs w:val="28"/>
        </w:rPr>
        <w:t xml:space="preserve"> </w:t>
      </w:r>
      <w:r>
        <w:rPr>
          <w:sz w:val="28"/>
          <w:szCs w:val="28"/>
        </w:rPr>
        <w:t>на факультете иностранных языков</w:t>
      </w:r>
      <w:r w:rsidRPr="006C303A">
        <w:rPr>
          <w:sz w:val="28"/>
          <w:szCs w:val="28"/>
        </w:rPr>
        <w:t xml:space="preserve"> Государственного автономного образовательного учреждения высшего образования Ленинградской области «Ленинградский государственный у</w:t>
      </w:r>
      <w:r>
        <w:rPr>
          <w:sz w:val="28"/>
          <w:szCs w:val="28"/>
        </w:rPr>
        <w:t>ниверситет имени А.С. Пушкина».</w:t>
      </w:r>
    </w:p>
    <w:p w:rsidR="006C303A" w:rsidRDefault="006C303A" w:rsidP="006C303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– форма самостоятельной работы учащегося, выполняемая под научным руководством. Целью курсовой работы является решение частной исследовательской задачи, имеющей практическую значимость. Выполнение данного учебного задания призвано углубить знания учащихся по дисциплин</w:t>
      </w:r>
      <w:r w:rsidR="00C16BD6">
        <w:rPr>
          <w:sz w:val="28"/>
          <w:szCs w:val="28"/>
        </w:rPr>
        <w:t>ам</w:t>
      </w:r>
      <w:r>
        <w:rPr>
          <w:sz w:val="28"/>
          <w:szCs w:val="28"/>
        </w:rPr>
        <w:t xml:space="preserve"> профиля,</w:t>
      </w:r>
      <w:r w:rsidR="00C16BD6">
        <w:rPr>
          <w:sz w:val="28"/>
          <w:szCs w:val="28"/>
        </w:rPr>
        <w:t xml:space="preserve"> а также</w:t>
      </w:r>
      <w:r>
        <w:rPr>
          <w:sz w:val="28"/>
          <w:szCs w:val="28"/>
        </w:rPr>
        <w:t xml:space="preserve"> </w:t>
      </w:r>
      <w:r w:rsidR="00520236">
        <w:rPr>
          <w:sz w:val="28"/>
          <w:szCs w:val="28"/>
        </w:rPr>
        <w:t>приобретенные в результате освоения курса, в рамках которого предусмотрена курсовая работа. Среди прочих задач выполнения курсовой работы выделяется развитие умения и привычки самостоятельного поиска информации и данных, умения принимать и сохранять учебное задание на всех этапах его осуществления, умения пользоваться основными методами и приемами сбора, обработки и анализа материала, умения интерпретировать и обобщать полученные факты и наблюдения, умения представлять результаты своего исследования.</w:t>
      </w:r>
    </w:p>
    <w:p w:rsidR="00520236" w:rsidRDefault="00520236" w:rsidP="006C303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курсовой работы следует рассматривать как первую ступень в подготовке к выполнению выпускной квалификационной работы и формированию необходимых для этой деятельности навыков и умений.</w:t>
      </w:r>
    </w:p>
    <w:p w:rsidR="006C303A" w:rsidRPr="0013673A" w:rsidRDefault="006C303A" w:rsidP="006C303A">
      <w:pPr>
        <w:spacing w:line="276" w:lineRule="auto"/>
        <w:ind w:firstLine="708"/>
        <w:jc w:val="both"/>
        <w:rPr>
          <w:sz w:val="28"/>
          <w:szCs w:val="28"/>
        </w:rPr>
      </w:pPr>
    </w:p>
    <w:p w:rsidR="0013673A" w:rsidRPr="008D3685" w:rsidRDefault="00B522D1" w:rsidP="00067995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Требования к исследованию на уровне курсовой работы</w:t>
      </w:r>
    </w:p>
    <w:p w:rsidR="00B522D1" w:rsidRDefault="00B522D1" w:rsidP="00B522D1">
      <w:pPr>
        <w:spacing w:line="276" w:lineRule="auto"/>
        <w:ind w:firstLine="709"/>
        <w:jc w:val="both"/>
        <w:rPr>
          <w:sz w:val="28"/>
          <w:szCs w:val="28"/>
        </w:rPr>
      </w:pPr>
      <w:r w:rsidRPr="00B522D1">
        <w:rPr>
          <w:sz w:val="28"/>
          <w:szCs w:val="28"/>
        </w:rPr>
        <w:t xml:space="preserve">В процессе написания курсовой работы </w:t>
      </w:r>
      <w:r>
        <w:rPr>
          <w:sz w:val="28"/>
          <w:szCs w:val="28"/>
        </w:rPr>
        <w:t>учащиеся должны придерживаться</w:t>
      </w:r>
      <w:r w:rsidRPr="00B522D1">
        <w:rPr>
          <w:sz w:val="28"/>
          <w:szCs w:val="28"/>
        </w:rPr>
        <w:t xml:space="preserve"> следующих</w:t>
      </w:r>
      <w:r w:rsidR="00C16BD6">
        <w:rPr>
          <w:sz w:val="28"/>
          <w:szCs w:val="28"/>
        </w:rPr>
        <w:t xml:space="preserve"> методологических</w:t>
      </w:r>
      <w:r w:rsidRPr="00B522D1">
        <w:rPr>
          <w:sz w:val="28"/>
          <w:szCs w:val="28"/>
        </w:rPr>
        <w:t xml:space="preserve"> </w:t>
      </w:r>
      <w:r w:rsidRPr="000421EB">
        <w:rPr>
          <w:i/>
          <w:sz w:val="28"/>
          <w:szCs w:val="28"/>
        </w:rPr>
        <w:t>принципов</w:t>
      </w:r>
      <w:r w:rsidRPr="00B522D1">
        <w:rPr>
          <w:sz w:val="28"/>
          <w:szCs w:val="28"/>
        </w:rPr>
        <w:t>:</w:t>
      </w:r>
    </w:p>
    <w:p w:rsidR="00B522D1" w:rsidRDefault="00B522D1" w:rsidP="00B522D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разностороннее рассмотрение проблемы, выстраиваемое с очевидной логикой, в соответствии с целью и задачами исследования;</w:t>
      </w:r>
    </w:p>
    <w:p w:rsidR="00B522D1" w:rsidRPr="00B522D1" w:rsidRDefault="00B522D1" w:rsidP="00B522D1">
      <w:pPr>
        <w:spacing w:line="276" w:lineRule="auto"/>
        <w:ind w:firstLine="709"/>
        <w:jc w:val="both"/>
        <w:rPr>
          <w:sz w:val="28"/>
          <w:szCs w:val="28"/>
        </w:rPr>
      </w:pPr>
      <w:r w:rsidRPr="00B522D1">
        <w:rPr>
          <w:sz w:val="28"/>
          <w:szCs w:val="28"/>
        </w:rPr>
        <w:t xml:space="preserve">- самостоятельность в обобщении изученного материала; </w:t>
      </w:r>
    </w:p>
    <w:p w:rsidR="00B522D1" w:rsidRPr="00B522D1" w:rsidRDefault="00B522D1" w:rsidP="00B522D1">
      <w:pPr>
        <w:spacing w:line="276" w:lineRule="auto"/>
        <w:ind w:firstLine="709"/>
        <w:jc w:val="both"/>
        <w:rPr>
          <w:sz w:val="28"/>
          <w:szCs w:val="28"/>
        </w:rPr>
      </w:pPr>
      <w:r w:rsidRPr="00B522D1">
        <w:rPr>
          <w:sz w:val="28"/>
          <w:szCs w:val="28"/>
        </w:rPr>
        <w:t xml:space="preserve">- оценка различных точек зрения по затронутой теме; </w:t>
      </w:r>
    </w:p>
    <w:p w:rsidR="00B522D1" w:rsidRPr="00B522D1" w:rsidRDefault="00B522D1" w:rsidP="00B522D1">
      <w:pPr>
        <w:spacing w:line="276" w:lineRule="auto"/>
        <w:ind w:firstLine="709"/>
        <w:jc w:val="both"/>
        <w:rPr>
          <w:sz w:val="28"/>
          <w:szCs w:val="28"/>
        </w:rPr>
      </w:pPr>
      <w:r w:rsidRPr="00B522D1">
        <w:rPr>
          <w:sz w:val="28"/>
          <w:szCs w:val="28"/>
        </w:rPr>
        <w:t xml:space="preserve">- собственное осмысление проблемы на основе теоретических знаний; </w:t>
      </w:r>
    </w:p>
    <w:p w:rsidR="00B522D1" w:rsidRPr="00B522D1" w:rsidRDefault="00B522D1" w:rsidP="00B522D1">
      <w:pPr>
        <w:spacing w:line="276" w:lineRule="auto"/>
        <w:ind w:firstLine="709"/>
        <w:jc w:val="both"/>
        <w:rPr>
          <w:sz w:val="28"/>
          <w:szCs w:val="28"/>
        </w:rPr>
      </w:pPr>
      <w:r w:rsidRPr="00B522D1">
        <w:rPr>
          <w:sz w:val="28"/>
          <w:szCs w:val="28"/>
        </w:rPr>
        <w:t xml:space="preserve">- </w:t>
      </w:r>
      <w:r>
        <w:rPr>
          <w:sz w:val="28"/>
          <w:szCs w:val="28"/>
        </w:rPr>
        <w:t>владение терминологическим и понятийным аппаратом избранной области изучения</w:t>
      </w:r>
      <w:r w:rsidRPr="00B522D1">
        <w:rPr>
          <w:sz w:val="28"/>
          <w:szCs w:val="28"/>
        </w:rPr>
        <w:t xml:space="preserve">; </w:t>
      </w:r>
    </w:p>
    <w:p w:rsidR="00B522D1" w:rsidRDefault="00B522D1" w:rsidP="00B522D1">
      <w:pPr>
        <w:spacing w:line="276" w:lineRule="auto"/>
        <w:ind w:firstLine="709"/>
        <w:jc w:val="both"/>
        <w:rPr>
          <w:sz w:val="28"/>
          <w:szCs w:val="28"/>
        </w:rPr>
      </w:pPr>
      <w:r w:rsidRPr="00B522D1">
        <w:rPr>
          <w:sz w:val="28"/>
          <w:szCs w:val="28"/>
        </w:rPr>
        <w:t>- системность, стройность изложения и логическая завершенность работы.</w:t>
      </w:r>
    </w:p>
    <w:p w:rsidR="000421EB" w:rsidRPr="000421EB" w:rsidRDefault="000421EB" w:rsidP="000421EB">
      <w:pPr>
        <w:spacing w:line="276" w:lineRule="auto"/>
        <w:ind w:firstLine="709"/>
        <w:jc w:val="both"/>
        <w:rPr>
          <w:sz w:val="28"/>
          <w:szCs w:val="28"/>
        </w:rPr>
      </w:pPr>
      <w:r w:rsidRPr="000421EB">
        <w:rPr>
          <w:sz w:val="28"/>
          <w:szCs w:val="28"/>
        </w:rPr>
        <w:lastRenderedPageBreak/>
        <w:t xml:space="preserve">Общими </w:t>
      </w:r>
      <w:r w:rsidRPr="000421EB">
        <w:rPr>
          <w:i/>
          <w:sz w:val="28"/>
          <w:szCs w:val="28"/>
        </w:rPr>
        <w:t>требованиями к исследованию</w:t>
      </w:r>
      <w:r>
        <w:rPr>
          <w:sz w:val="28"/>
          <w:szCs w:val="28"/>
        </w:rPr>
        <w:t xml:space="preserve"> в рамках курсовой работы</w:t>
      </w:r>
      <w:r w:rsidRPr="000421EB">
        <w:rPr>
          <w:sz w:val="28"/>
          <w:szCs w:val="28"/>
        </w:rPr>
        <w:t xml:space="preserve"> являются:</w:t>
      </w:r>
    </w:p>
    <w:p w:rsidR="000421EB" w:rsidRDefault="00C16BD6" w:rsidP="000421E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актуальность темы;</w:t>
      </w:r>
    </w:p>
    <w:p w:rsidR="000421EB" w:rsidRPr="000421EB" w:rsidRDefault="000421EB" w:rsidP="000421E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21EB">
        <w:rPr>
          <w:sz w:val="28"/>
          <w:szCs w:val="28"/>
        </w:rPr>
        <w:t xml:space="preserve">практическая ценность </w:t>
      </w:r>
      <w:r>
        <w:rPr>
          <w:sz w:val="28"/>
          <w:szCs w:val="28"/>
        </w:rPr>
        <w:t xml:space="preserve">проводимого </w:t>
      </w:r>
      <w:r w:rsidRPr="000421EB">
        <w:rPr>
          <w:sz w:val="28"/>
          <w:szCs w:val="28"/>
        </w:rPr>
        <w:t>научного исследования</w:t>
      </w:r>
      <w:r w:rsidR="00C16BD6">
        <w:rPr>
          <w:sz w:val="28"/>
          <w:szCs w:val="28"/>
        </w:rPr>
        <w:t>;</w:t>
      </w:r>
      <w:r w:rsidRPr="000421EB">
        <w:rPr>
          <w:sz w:val="28"/>
          <w:szCs w:val="28"/>
        </w:rPr>
        <w:t xml:space="preserve"> </w:t>
      </w:r>
    </w:p>
    <w:p w:rsidR="000421EB" w:rsidRPr="000421EB" w:rsidRDefault="000421EB" w:rsidP="000421EB">
      <w:pPr>
        <w:spacing w:line="276" w:lineRule="auto"/>
        <w:ind w:firstLine="709"/>
        <w:jc w:val="both"/>
        <w:rPr>
          <w:sz w:val="28"/>
          <w:szCs w:val="28"/>
        </w:rPr>
      </w:pPr>
      <w:r w:rsidRPr="000421EB">
        <w:rPr>
          <w:sz w:val="28"/>
          <w:szCs w:val="28"/>
        </w:rPr>
        <w:t>- точность в определени</w:t>
      </w:r>
      <w:r>
        <w:rPr>
          <w:sz w:val="28"/>
          <w:szCs w:val="28"/>
        </w:rPr>
        <w:t>и</w:t>
      </w:r>
      <w:r w:rsidRPr="000421EB">
        <w:rPr>
          <w:sz w:val="28"/>
          <w:szCs w:val="28"/>
        </w:rPr>
        <w:t xml:space="preserve"> предмета, объекта исследования, постановки основной цели и частных задач</w:t>
      </w:r>
      <w:r w:rsidR="00C16BD6">
        <w:rPr>
          <w:sz w:val="28"/>
          <w:szCs w:val="28"/>
        </w:rPr>
        <w:t>;</w:t>
      </w:r>
    </w:p>
    <w:p w:rsidR="000421EB" w:rsidRPr="000421EB" w:rsidRDefault="000421EB" w:rsidP="000421EB">
      <w:pPr>
        <w:spacing w:line="276" w:lineRule="auto"/>
        <w:ind w:firstLine="709"/>
        <w:jc w:val="both"/>
        <w:rPr>
          <w:sz w:val="28"/>
          <w:szCs w:val="28"/>
        </w:rPr>
      </w:pPr>
      <w:r w:rsidRPr="000421EB">
        <w:rPr>
          <w:sz w:val="28"/>
          <w:szCs w:val="28"/>
        </w:rPr>
        <w:t xml:space="preserve">- </w:t>
      </w:r>
      <w:r>
        <w:rPr>
          <w:sz w:val="28"/>
          <w:szCs w:val="28"/>
        </w:rPr>
        <w:t>соблюдение структурного принципа в</w:t>
      </w:r>
      <w:r w:rsidRPr="000421EB">
        <w:rPr>
          <w:sz w:val="28"/>
          <w:szCs w:val="28"/>
        </w:rPr>
        <w:t xml:space="preserve"> изложени</w:t>
      </w:r>
      <w:r>
        <w:rPr>
          <w:sz w:val="28"/>
          <w:szCs w:val="28"/>
        </w:rPr>
        <w:t>и</w:t>
      </w:r>
      <w:r w:rsidRPr="000421EB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материала</w:t>
      </w:r>
      <w:r w:rsidRPr="000421EB">
        <w:rPr>
          <w:sz w:val="28"/>
          <w:szCs w:val="28"/>
        </w:rPr>
        <w:t>;</w:t>
      </w:r>
    </w:p>
    <w:p w:rsidR="000421EB" w:rsidRPr="000421EB" w:rsidRDefault="000421EB" w:rsidP="000421E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последовательность в раскрытии темы и </w:t>
      </w:r>
      <w:r w:rsidRPr="000421EB">
        <w:rPr>
          <w:sz w:val="28"/>
          <w:szCs w:val="28"/>
        </w:rPr>
        <w:t>убедительность аргументации, доказательность выводов и обоснованность рекомендаций;</w:t>
      </w:r>
    </w:p>
    <w:p w:rsidR="00B522D1" w:rsidRDefault="000421EB" w:rsidP="000421EB">
      <w:pPr>
        <w:spacing w:line="276" w:lineRule="auto"/>
        <w:ind w:firstLine="709"/>
        <w:jc w:val="both"/>
        <w:rPr>
          <w:sz w:val="28"/>
          <w:szCs w:val="28"/>
        </w:rPr>
      </w:pPr>
      <w:r w:rsidRPr="000421EB">
        <w:rPr>
          <w:sz w:val="28"/>
          <w:szCs w:val="28"/>
        </w:rPr>
        <w:t>- конкретность формулировок результатов исследования.</w:t>
      </w:r>
    </w:p>
    <w:p w:rsidR="0013673A" w:rsidRPr="0013673A" w:rsidRDefault="0013673A" w:rsidP="007B4799">
      <w:pPr>
        <w:spacing w:after="200" w:line="276" w:lineRule="auto"/>
        <w:ind w:firstLine="709"/>
        <w:jc w:val="both"/>
        <w:rPr>
          <w:sz w:val="28"/>
          <w:szCs w:val="28"/>
        </w:rPr>
      </w:pPr>
      <w:r w:rsidRPr="0013673A">
        <w:rPr>
          <w:sz w:val="28"/>
          <w:szCs w:val="28"/>
        </w:rPr>
        <w:t xml:space="preserve"> </w:t>
      </w:r>
    </w:p>
    <w:p w:rsidR="0013673A" w:rsidRDefault="00C541EA" w:rsidP="00067995">
      <w:pPr>
        <w:shd w:val="clear" w:color="auto" w:fill="FFFFFF"/>
        <w:spacing w:line="360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 w:rsidRPr="00C541EA">
        <w:rPr>
          <w:b/>
          <w:sz w:val="28"/>
          <w:szCs w:val="28"/>
        </w:rPr>
        <w:t xml:space="preserve"> 3</w:t>
      </w:r>
      <w:r>
        <w:rPr>
          <w:sz w:val="28"/>
          <w:szCs w:val="28"/>
        </w:rPr>
        <w:t xml:space="preserve">. </w:t>
      </w:r>
      <w:r w:rsidRPr="004325F4">
        <w:rPr>
          <w:rStyle w:val="10"/>
          <w:rFonts w:ascii="Times New Roman" w:hAnsi="Times New Roman" w:cs="Times New Roman"/>
          <w:sz w:val="28"/>
          <w:szCs w:val="28"/>
        </w:rPr>
        <w:t xml:space="preserve">Структура </w:t>
      </w:r>
      <w:r w:rsidR="007E4613">
        <w:rPr>
          <w:rStyle w:val="10"/>
          <w:rFonts w:ascii="Times New Roman" w:hAnsi="Times New Roman" w:cs="Times New Roman"/>
          <w:sz w:val="28"/>
          <w:szCs w:val="28"/>
        </w:rPr>
        <w:t>курсовой</w:t>
      </w:r>
      <w:r w:rsidRPr="004325F4">
        <w:rPr>
          <w:rStyle w:val="10"/>
          <w:rFonts w:ascii="Times New Roman" w:hAnsi="Times New Roman" w:cs="Times New Roman"/>
          <w:sz w:val="28"/>
          <w:szCs w:val="28"/>
        </w:rPr>
        <w:t xml:space="preserve"> работы</w:t>
      </w:r>
    </w:p>
    <w:p w:rsidR="007B4799" w:rsidRPr="007B4799" w:rsidRDefault="007E4613" w:rsidP="007B4799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Курсовая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работа </w:t>
      </w:r>
      <w:r w:rsidR="000029CB">
        <w:rPr>
          <w:rStyle w:val="10"/>
          <w:rFonts w:ascii="Times New Roman" w:hAnsi="Times New Roman" w:cs="Times New Roman"/>
          <w:b w:val="0"/>
          <w:sz w:val="28"/>
          <w:szCs w:val="28"/>
        </w:rPr>
        <w:t>имеет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следующую примерную структуру: титульный лист, содержание, введение, основная часть, заключение, список использованной литературы.</w:t>
      </w:r>
    </w:p>
    <w:p w:rsidR="007B4799" w:rsidRDefault="000029CB" w:rsidP="007B4799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Во </w:t>
      </w:r>
      <w:r w:rsidRPr="007E4613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введении</w:t>
      </w: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содержится краткое (</w:t>
      </w:r>
      <w:r w:rsidR="007E4613">
        <w:rPr>
          <w:rStyle w:val="10"/>
          <w:rFonts w:ascii="Times New Roman" w:hAnsi="Times New Roman" w:cs="Times New Roman"/>
          <w:b w:val="0"/>
          <w:sz w:val="28"/>
          <w:szCs w:val="28"/>
        </w:rPr>
        <w:t>2</w:t>
      </w: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>-</w:t>
      </w:r>
      <w:r w:rsidR="007E4613">
        <w:rPr>
          <w:rStyle w:val="10"/>
          <w:rFonts w:ascii="Times New Roman" w:hAnsi="Times New Roman" w:cs="Times New Roman"/>
          <w:b w:val="0"/>
          <w:sz w:val="28"/>
          <w:szCs w:val="28"/>
        </w:rPr>
        <w:t>3</w:t>
      </w: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страниц</w:t>
      </w:r>
      <w:r w:rsidR="007E4613"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>) обоснование выбора темы, отмечается ее актуальность,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цели и задачи работы,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объект и предмет исследования, его теоретико-методологическая база,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>п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>рактическая значимость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описание 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>апробаци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структуры самой работы.</w:t>
      </w:r>
    </w:p>
    <w:p w:rsidR="00092504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В главах основной части подробно рассматрива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ю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тся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теоретические и прикладные аспекты обозначенной в теме проблемы, предлагается практическое решение или реализация поставленных задач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7D539A" w:rsidRDefault="000421E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7E4613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Первая глава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курсовой работы независимо от темы и характера исследования должна содержать характеристику ключевых понятий, обращение к которым планируется при раскрытии проблемы в следующих разделах работы. Здесь же приводятся предпосылки к </w:t>
      </w:r>
      <w:r w:rsidR="007E461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актуальности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изучени</w:t>
      </w:r>
      <w:r w:rsidR="007E4613">
        <w:rPr>
          <w:rStyle w:val="10"/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темы</w:t>
      </w:r>
      <w:r w:rsidR="007E461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на данном этапе развития научного знания в выбранной области, а также аналитический обзор теорий, концепций, подходов, взглядов, мнений, касающихся предмета исследования. В данной части работы уместны резюмирующие суждения исполнителя курсовой работы о значимости, полноте, разработанности теории по рассматриваемому вопросу, без приведения собственных суждений явно выраженного оценочного характера об объективности или целесообразности тех или иных реферируемых положений.</w:t>
      </w:r>
    </w:p>
    <w:p w:rsidR="000421EB" w:rsidRPr="00092504" w:rsidRDefault="007D539A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19376D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Последняя глава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основной части независимо от темы и характера исследования должна содержать </w:t>
      </w:r>
      <w:r w:rsidR="0019376D">
        <w:rPr>
          <w:rStyle w:val="10"/>
          <w:rFonts w:ascii="Times New Roman" w:hAnsi="Times New Roman" w:cs="Times New Roman"/>
          <w:b w:val="0"/>
          <w:sz w:val="28"/>
          <w:szCs w:val="28"/>
        </w:rPr>
        <w:t>описание прикладного аспекта изучаемой темы. Форм</w:t>
      </w:r>
      <w:r w:rsidR="007D6200">
        <w:rPr>
          <w:rStyle w:val="10"/>
          <w:rFonts w:ascii="Times New Roman" w:hAnsi="Times New Roman" w:cs="Times New Roman"/>
          <w:b w:val="0"/>
          <w:sz w:val="28"/>
          <w:szCs w:val="28"/>
        </w:rPr>
        <w:t>ой</w:t>
      </w:r>
      <w:r w:rsidR="0019376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раскрытия такого аспекта в курсовой работе по направлению «Педагогическое образование» может выступать анализ материалов лингвистического, педагогического или методического характера (например, </w:t>
      </w:r>
      <w:r w:rsidR="0019376D"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текст в одном из его стилевых разновидностей и многочисленных конечных жанров</w:t>
      </w:r>
      <w:r w:rsidR="007D6200">
        <w:rPr>
          <w:rStyle w:val="10"/>
          <w:rFonts w:ascii="Times New Roman" w:hAnsi="Times New Roman" w:cs="Times New Roman"/>
          <w:b w:val="0"/>
          <w:sz w:val="28"/>
          <w:szCs w:val="28"/>
        </w:rPr>
        <w:t>, дидактические материалы, аудио- и видеоматериалы, отражающие изучаемое явление</w:t>
      </w:r>
      <w:r w:rsidR="0019376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) в соответствии с критериями или параметрами, выделенными в предыдущих частях работы и являющимися ключевыми для раскрытия проблематики исследования. Данный раздел может также содержать методическую разработку в виде проекта, алгоритма, процедуры и т.п. реализации </w:t>
      </w:r>
      <w:r w:rsidR="00DD6FC8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исследования в прикладной области, описание </w:t>
      </w:r>
      <w:r w:rsidR="00C16BD6">
        <w:rPr>
          <w:rStyle w:val="10"/>
          <w:rFonts w:ascii="Times New Roman" w:hAnsi="Times New Roman" w:cs="Times New Roman"/>
          <w:b w:val="0"/>
          <w:sz w:val="28"/>
          <w:szCs w:val="28"/>
        </w:rPr>
        <w:t>опытно-</w:t>
      </w:r>
      <w:r w:rsidR="00DD6FC8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экспериментальной работы, осуществленной в рамках выполнения учебного задания, </w:t>
      </w:r>
      <w:r w:rsidR="00F71EA1">
        <w:rPr>
          <w:rStyle w:val="10"/>
          <w:rFonts w:ascii="Times New Roman" w:hAnsi="Times New Roman" w:cs="Times New Roman"/>
          <w:b w:val="0"/>
          <w:sz w:val="28"/>
          <w:szCs w:val="28"/>
        </w:rPr>
        <w:t>рекомендации или предложения по организации одной из сторон деятельности в области практического применения темы исследования.</w:t>
      </w:r>
    </w:p>
    <w:p w:rsidR="00092504" w:rsidRPr="00092504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Каждая глава завершается </w:t>
      </w:r>
      <w:r w:rsidRPr="007A103C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выводами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по существу изложенного материала. Вывод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должн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систематизировать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проведенные рассуждения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 отражать логику и последовательность содержательных частей главы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092504" w:rsidRPr="00092504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7A103C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заключении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приводится резюме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по теме, характеризуется степень её раскрытия, определяется, достигнуты ли цель и задачи </w:t>
      </w:r>
      <w:r w:rsidR="007A103C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работ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ы, с конкретизацией результативности 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проведенного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исследования.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E7DCB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Завершает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текст </w:t>
      </w:r>
      <w:r w:rsidR="007A103C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курсовой 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работы </w:t>
      </w:r>
      <w:r w:rsidRPr="007A103C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список использованной литературы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, а также список лексикографических источников, источников эмпирического материала при необходимости их выделения.</w:t>
      </w:r>
      <w:r w:rsidR="00D54B2E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4B2E" w:rsidRPr="00D54B2E">
        <w:rPr>
          <w:rStyle w:val="10"/>
          <w:rFonts w:ascii="Times New Roman" w:hAnsi="Times New Roman" w:cs="Times New Roman"/>
          <w:b w:val="0"/>
          <w:sz w:val="28"/>
          <w:szCs w:val="28"/>
        </w:rPr>
        <w:t>При написании курсовой работы допускается использовать только научные авторизованные и рецензированные издания и статьи.</w:t>
      </w:r>
    </w:p>
    <w:p w:rsidR="004E7DCB" w:rsidRDefault="007A103C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Курсовая работа</w:t>
      </w:r>
      <w:r w:rsidR="004E7DC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независимо от утвержденной темы должна отражать следующую структуру и соответствовать объему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её </w:t>
      </w:r>
      <w:r w:rsidR="004E7DCB">
        <w:rPr>
          <w:rStyle w:val="10"/>
          <w:rFonts w:ascii="Times New Roman" w:hAnsi="Times New Roman" w:cs="Times New Roman"/>
          <w:b w:val="0"/>
          <w:sz w:val="28"/>
          <w:szCs w:val="28"/>
        </w:rPr>
        <w:t>структурных элементов: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1. Титульный лист.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2. Содержание работы.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3. Введение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A103C">
        <w:rPr>
          <w:rStyle w:val="10"/>
          <w:rFonts w:ascii="Times New Roman" w:hAnsi="Times New Roman" w:cs="Times New Roman"/>
          <w:b w:val="0"/>
          <w:sz w:val="28"/>
          <w:szCs w:val="28"/>
        </w:rPr>
        <w:t>2-3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страниц</w:t>
      </w:r>
      <w:r w:rsidR="007A103C"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>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4. Глава 1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(не менее 40% от всего объема работы).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3F7505">
        <w:rPr>
          <w:rStyle w:val="10"/>
          <w:rFonts w:ascii="Times New Roman" w:hAnsi="Times New Roman" w:cs="Times New Roman"/>
          <w:b w:val="0"/>
          <w:sz w:val="28"/>
          <w:szCs w:val="28"/>
        </w:rPr>
        <w:t>Вторая и последующие главы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1D43" w:rsidRPr="00F01D43">
        <w:rPr>
          <w:rStyle w:val="10"/>
          <w:rFonts w:ascii="Times New Roman" w:hAnsi="Times New Roman" w:cs="Times New Roman"/>
          <w:b w:val="0"/>
          <w:sz w:val="28"/>
          <w:szCs w:val="28"/>
        </w:rPr>
        <w:t>(не ме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>нее 30% от всего объема работы)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6. Заключение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A103C">
        <w:rPr>
          <w:rStyle w:val="10"/>
          <w:rFonts w:ascii="Times New Roman" w:hAnsi="Times New Roman" w:cs="Times New Roman"/>
          <w:b w:val="0"/>
          <w:sz w:val="28"/>
          <w:szCs w:val="28"/>
        </w:rPr>
        <w:t>1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>-</w:t>
      </w:r>
      <w:r w:rsidR="007A103C">
        <w:rPr>
          <w:rStyle w:val="10"/>
          <w:rFonts w:ascii="Times New Roman" w:hAnsi="Times New Roman" w:cs="Times New Roman"/>
          <w:b w:val="0"/>
          <w:sz w:val="28"/>
          <w:szCs w:val="28"/>
        </w:rPr>
        <w:t>2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страницы)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7. Список использованной литературы.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8. Приложения (при наличии).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Структура </w:t>
      </w:r>
      <w:r w:rsidR="003F7505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может быть изменена за счет выделения дополнительных глав основной части, дополнительных списков источников материалов разного вида. Главы основной части предполагают разбиение на параграфы в количестве не менее трех единиц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1D43" w:rsidRP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(не менее двух единиц для 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>последней главы основной части)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. Общий объем </w:t>
      </w:r>
      <w:r w:rsidR="003F7505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включая титульный лист, содержание, введение, главы основной части, заключение и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список использованной литературы (без учета страниц приложений)</w:t>
      </w:r>
      <w:r w:rsidR="00147C3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– не менее </w:t>
      </w:r>
      <w:r w:rsidR="003F7505">
        <w:rPr>
          <w:rStyle w:val="10"/>
          <w:rFonts w:ascii="Times New Roman" w:hAnsi="Times New Roman" w:cs="Times New Roman"/>
          <w:b w:val="0"/>
          <w:sz w:val="28"/>
          <w:szCs w:val="28"/>
        </w:rPr>
        <w:t>30</w:t>
      </w:r>
      <w:r w:rsidR="00147C3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страниц.</w:t>
      </w:r>
    </w:p>
    <w:p w:rsidR="007B4799" w:rsidRPr="007B4799" w:rsidRDefault="007B4799" w:rsidP="007B4799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E5140A" w:rsidRPr="00E5140A" w:rsidRDefault="00E5140A" w:rsidP="00E5140A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E5140A">
        <w:rPr>
          <w:b/>
          <w:sz w:val="28"/>
          <w:szCs w:val="28"/>
        </w:rPr>
        <w:t xml:space="preserve">4. </w:t>
      </w:r>
      <w:r w:rsidR="00764F8F">
        <w:rPr>
          <w:b/>
          <w:sz w:val="28"/>
          <w:szCs w:val="28"/>
        </w:rPr>
        <w:t>Общий порядок</w:t>
      </w:r>
      <w:r w:rsidRPr="00E5140A">
        <w:rPr>
          <w:b/>
          <w:sz w:val="28"/>
          <w:szCs w:val="28"/>
        </w:rPr>
        <w:t xml:space="preserve"> выполнения </w:t>
      </w:r>
      <w:r w:rsidR="00764F8F">
        <w:rPr>
          <w:b/>
          <w:sz w:val="28"/>
          <w:szCs w:val="28"/>
        </w:rPr>
        <w:t>курсовой работы</w:t>
      </w:r>
    </w:p>
    <w:p w:rsidR="00E5140A" w:rsidRDefault="00E5140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E5140A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Выбор темы.</w:t>
      </w:r>
    </w:p>
    <w:p w:rsidR="00E5140A" w:rsidRDefault="00E5140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2. Утверждение задания и план-графика по выполнению </w:t>
      </w:r>
      <w:r w:rsidR="00764F8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(при согласовании с научным руководителем</w:t>
      </w:r>
      <w:r w:rsidR="00587FBA">
        <w:rPr>
          <w:rStyle w:val="10"/>
          <w:rFonts w:ascii="Times New Roman" w:hAnsi="Times New Roman" w:cs="Times New Roman"/>
          <w:b w:val="0"/>
          <w:sz w:val="28"/>
          <w:szCs w:val="28"/>
        </w:rPr>
        <w:t>, обеспечивающим методологич</w:t>
      </w:r>
      <w:r w:rsidR="00764F8F">
        <w:rPr>
          <w:rStyle w:val="10"/>
          <w:rFonts w:ascii="Times New Roman" w:hAnsi="Times New Roman" w:cs="Times New Roman"/>
          <w:b w:val="0"/>
          <w:sz w:val="28"/>
          <w:szCs w:val="28"/>
        </w:rPr>
        <w:t>ескую и иную помощь исполнителю</w:t>
      </w:r>
      <w:r w:rsidR="00587FBA">
        <w:rPr>
          <w:rStyle w:val="10"/>
          <w:rFonts w:ascii="Times New Roman" w:hAnsi="Times New Roman" w:cs="Times New Roman"/>
          <w:b w:val="0"/>
          <w:sz w:val="28"/>
          <w:szCs w:val="28"/>
        </w:rPr>
        <w:t>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3. Самостоятельное изучение литературы и отбор материалов для реализации теоретической части исследования.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4. Сбор, анализ и обобщение эмпирических данных, практическая разработка темы на основе выделенных в теоретической части проблем.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5. Разработка предложений, рекомендаций, алгоритмов действия, формулировка конечных выводов.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6. Текстовое оформление исследования.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7. Техническое оформление </w:t>
      </w:r>
      <w:r w:rsidR="00764F8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включая </w:t>
      </w:r>
      <w:r w:rsidR="00764F8F">
        <w:rPr>
          <w:rStyle w:val="10"/>
          <w:rFonts w:ascii="Times New Roman" w:hAnsi="Times New Roman" w:cs="Times New Roman"/>
          <w:b w:val="0"/>
          <w:sz w:val="28"/>
          <w:szCs w:val="28"/>
        </w:rPr>
        <w:t>доклад-презентацию к защите</w:t>
      </w:r>
      <w:r w:rsidR="00B10B77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8. Представление работы научному руководителю</w:t>
      </w:r>
      <w:r w:rsidR="00764F8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для проверки (в электронном или бумажном виде)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B10B77" w:rsidRDefault="00764F8F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9</w:t>
      </w:r>
      <w:r w:rsidR="00B10B7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. Сдача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чистового варианта курсовой работы</w:t>
      </w:r>
      <w:r w:rsidR="00B10B7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 распечатанном</w:t>
      </w:r>
      <w:r w:rsidR="00B10B7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виде на кафедру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или лично научному руководителю</w:t>
      </w:r>
      <w:r w:rsidR="00B10B77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1</w:t>
      </w:r>
      <w:r w:rsidR="00764F8F">
        <w:rPr>
          <w:rStyle w:val="10"/>
          <w:rFonts w:ascii="Times New Roman" w:hAnsi="Times New Roman" w:cs="Times New Roman"/>
          <w:b w:val="0"/>
          <w:sz w:val="28"/>
          <w:szCs w:val="28"/>
        </w:rPr>
        <w:t>0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. Выступление с докладом на </w:t>
      </w:r>
      <w:r w:rsidR="00764F8F">
        <w:rPr>
          <w:rStyle w:val="10"/>
          <w:rFonts w:ascii="Times New Roman" w:hAnsi="Times New Roman" w:cs="Times New Roman"/>
          <w:b w:val="0"/>
          <w:sz w:val="28"/>
          <w:szCs w:val="28"/>
        </w:rPr>
        <w:t>зачете по курсовым работам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B10B77" w:rsidRPr="00E5140A" w:rsidRDefault="00B10B77" w:rsidP="00B10B77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E5140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Требования к оформлению</w:t>
      </w:r>
      <w:r w:rsidR="00652B2D">
        <w:rPr>
          <w:b/>
          <w:sz w:val="28"/>
          <w:szCs w:val="28"/>
        </w:rPr>
        <w:t xml:space="preserve"> курсовой работы</w:t>
      </w:r>
    </w:p>
    <w:p w:rsidR="00587FBA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Работа печатается на листах формата А4, пронумерованных и сброшюрованных. На титульном листе номер страницы не ставится. Нумерация начинается со второй страницы, где ставится цифра «2», и ведется до последней страницы приложения (при наличии).</w:t>
      </w:r>
    </w:p>
    <w:p w:rsidR="005E0EB0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Каждый раздел (содержание, введение, главы, заключение, списки литературы) начинается с новой страницы, а подразделы (параграфы) располагаются друг за другом с одинарным строчным 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>интервалом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между последним предложением предыдущего абзаца и первой строкой или заголовком следующего.</w:t>
      </w:r>
    </w:p>
    <w:p w:rsidR="0047399D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Заголовки структурных элементов располагаются по центру </w:t>
      </w:r>
      <w:r w:rsid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строки без точки в конце. Названия разделов даются заглавными буквами, подразделов – с заглавной буквы строчными (с соблюдением правил орфографии). Заголовки, содержащие несколько предложений, отделяются точками. Не рекомендуется </w:t>
      </w:r>
      <w:r w:rsidR="0047399D"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использование в заглавии бол</w:t>
      </w:r>
      <w:r w:rsidR="00F77E70">
        <w:rPr>
          <w:rStyle w:val="10"/>
          <w:rFonts w:ascii="Times New Roman" w:hAnsi="Times New Roman" w:cs="Times New Roman"/>
          <w:b w:val="0"/>
          <w:sz w:val="28"/>
          <w:szCs w:val="28"/>
        </w:rPr>
        <w:t>е</w:t>
      </w:r>
      <w:r w:rsidR="0047399D">
        <w:rPr>
          <w:rStyle w:val="10"/>
          <w:rFonts w:ascii="Times New Roman" w:hAnsi="Times New Roman" w:cs="Times New Roman"/>
          <w:b w:val="0"/>
          <w:sz w:val="28"/>
          <w:szCs w:val="28"/>
        </w:rPr>
        <w:t>е двух предложений. Все заглавия выделяются жирным шрифтом.</w:t>
      </w:r>
    </w:p>
    <w:p w:rsidR="0047399D" w:rsidRDefault="00652B2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Нумерация разделов</w:t>
      </w:r>
      <w:r w:rsid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– сквозная, нумерация подразделов – сквозная в пределах раздела.</w:t>
      </w:r>
    </w:p>
    <w:p w:rsidR="0047399D" w:rsidRDefault="0047399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Шрифт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текста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– </w:t>
      </w:r>
      <w:r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Times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New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Roman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, размер шрифта – 14 пт., интервал – полуторный.</w:t>
      </w:r>
    </w:p>
    <w:p w:rsidR="0047399D" w:rsidRDefault="0047399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Поля страницы: верхнее и нижнее – 25 мм, левое – 30 мм, правое – 10 мм.</w:t>
      </w:r>
    </w:p>
    <w:p w:rsidR="00A975BF" w:rsidRDefault="00A975BF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Начало каждого абзаца оформляется отступом (красная строка). Обязательным требованием является единообразие оформления всех стандартных структурных элементов</w:t>
      </w:r>
      <w:r w:rsidR="00652B2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, а также обще</w:t>
      </w:r>
      <w:r w:rsidR="00F77E70">
        <w:rPr>
          <w:rStyle w:val="10"/>
          <w:rFonts w:ascii="Times New Roman" w:hAnsi="Times New Roman" w:cs="Times New Roman"/>
          <w:b w:val="0"/>
          <w:sz w:val="28"/>
          <w:szCs w:val="28"/>
        </w:rPr>
        <w:t>го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форматировани</w:t>
      </w:r>
      <w:r w:rsidR="00F77E70">
        <w:rPr>
          <w:rStyle w:val="10"/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текста.</w:t>
      </w:r>
    </w:p>
    <w:p w:rsidR="0047399D" w:rsidRDefault="0047399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В тексте </w:t>
      </w:r>
      <w:r w:rsidR="00652B2D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возможно представление статистических данных в виде таблиц, графиков, диаграмм и других форм представления статистической информации, в соответствии с общепринятыми правилами оформления таких элементов:</w:t>
      </w:r>
    </w:p>
    <w:p w:rsidR="001F59C9" w:rsidRPr="00266DFB" w:rsidRDefault="001F59C9" w:rsidP="00266DFB">
      <w:pPr>
        <w:pStyle w:val="a6"/>
        <w:numPr>
          <w:ilvl w:val="0"/>
          <w:numId w:val="9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указание на таблицу и её порядковый номер (напр., </w:t>
      </w:r>
      <w:r w:rsidRPr="00266DFB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Таблица 3</w:t>
      </w: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>)</w:t>
      </w:r>
      <w:r w:rsidR="0047399D"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размещается над таблицей справа с выделением текста курсивом, на следующей строке </w:t>
      </w:r>
      <w:r w:rsidR="0023358E"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по центру </w:t>
      </w: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>размещается название таблицы без кавычек; нумерация таблиц по тексту – сквозная арабскими цифрами; при переносе части таблицы на следующую страницу воспроизводится «шапка» таблицы;</w:t>
      </w:r>
    </w:p>
    <w:p w:rsidR="0047399D" w:rsidRPr="00266DFB" w:rsidRDefault="001F59C9" w:rsidP="00266DFB">
      <w:pPr>
        <w:pStyle w:val="a6"/>
        <w:numPr>
          <w:ilvl w:val="0"/>
          <w:numId w:val="9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>все остальные графические материалы (схемы, рисунки, графики, диаграммы, фотографии и т.п.)</w:t>
      </w:r>
      <w:r w:rsidR="0023358E"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помечаются под самой иллюстрацией подписью по центру строки, содержащей слово «Рис.», номер иллюстрации и её название без кавычек (напр., Рис. 3. Иллюстрация к содержанию подраздела); нумерация иллюстраций по тексту – сквозная арабскими цифрами; рекомендованный размер шрифта подписи – 12 пт.</w:t>
      </w:r>
    </w:p>
    <w:p w:rsidR="0023358E" w:rsidRDefault="0023358E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10"/>
          <w:rFonts w:ascii="Times New Roman" w:hAnsi="Times New Roman" w:cs="Times New Roman"/>
          <w:b w:val="0"/>
          <w:sz w:val="28"/>
          <w:szCs w:val="28"/>
        </w:rPr>
        <w:t>Внутритекстовые</w:t>
      </w:r>
      <w:proofErr w:type="spellEnd"/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ссылки на источники, представленные в списках литературы, оформляются в виде </w:t>
      </w:r>
      <w:r w:rsidRPr="0023358E">
        <w:rPr>
          <w:rStyle w:val="10"/>
          <w:rFonts w:ascii="Times New Roman" w:hAnsi="Times New Roman" w:cs="Times New Roman"/>
          <w:b w:val="0"/>
          <w:sz w:val="28"/>
          <w:szCs w:val="28"/>
        </w:rPr>
        <w:t>[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3, с. 10</w:t>
      </w:r>
      <w:r w:rsidRPr="0023358E">
        <w:rPr>
          <w:rStyle w:val="10"/>
          <w:rFonts w:ascii="Times New Roman" w:hAnsi="Times New Roman" w:cs="Times New Roman"/>
          <w:b w:val="0"/>
          <w:sz w:val="28"/>
          <w:szCs w:val="28"/>
        </w:rPr>
        <w:t>]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, где «3» – номер источника по списку литературы, «10» – страница цитирования по данному источнику.</w:t>
      </w:r>
    </w:p>
    <w:p w:rsidR="0023358E" w:rsidRDefault="00F77E70" w:rsidP="0071352E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Список литературы и библиографические описания оформляются в соответствии с действующим ГОСТ. Общий список может включать несколько</w:t>
      </w:r>
      <w:r w:rsidR="00EB0ED6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частных списков: список нормативных документов, теоретико-методологических источников, лексикографических источников, электронных и </w:t>
      </w:r>
      <w:proofErr w:type="spellStart"/>
      <w:r w:rsidR="00EB0ED6">
        <w:rPr>
          <w:rStyle w:val="10"/>
          <w:rFonts w:ascii="Times New Roman" w:hAnsi="Times New Roman" w:cs="Times New Roman"/>
          <w:b w:val="0"/>
          <w:sz w:val="28"/>
          <w:szCs w:val="28"/>
        </w:rPr>
        <w:t>онлайн-источников</w:t>
      </w:r>
      <w:proofErr w:type="spellEnd"/>
      <w:r w:rsidR="00EB0ED6">
        <w:rPr>
          <w:rStyle w:val="10"/>
          <w:rFonts w:ascii="Times New Roman" w:hAnsi="Times New Roman" w:cs="Times New Roman"/>
          <w:b w:val="0"/>
          <w:sz w:val="28"/>
          <w:szCs w:val="28"/>
        </w:rPr>
        <w:t>, источников эмпирического материала, – в указанной последовательности представления.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В списки включаются только те источники, что упоминаются в основной части. Нумерация источников в списках – сквозная, источники располагаются в алфавитном порядке авторства</w:t>
      </w:r>
      <w:r w:rsidR="0071352E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работ или названий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(в случае отсутствия указания авторства или невозможности установления </w:t>
      </w:r>
      <w:r w:rsidR="004B251F"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авторства материала), в каждом списке сначала источники на русском языке, затем – на иностранном языке.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2B2D">
        <w:rPr>
          <w:rStyle w:val="10"/>
          <w:rFonts w:ascii="Times New Roman" w:hAnsi="Times New Roman" w:cs="Times New Roman"/>
          <w:b w:val="0"/>
          <w:sz w:val="28"/>
          <w:szCs w:val="28"/>
        </w:rPr>
        <w:t>Курсовая работа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должна содержать список из </w:t>
      </w:r>
      <w:r w:rsidR="00652B2D">
        <w:rPr>
          <w:rStyle w:val="10"/>
          <w:rFonts w:ascii="Times New Roman" w:hAnsi="Times New Roman" w:cs="Times New Roman"/>
          <w:b w:val="0"/>
          <w:sz w:val="28"/>
          <w:szCs w:val="28"/>
        </w:rPr>
        <w:t>3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0 источников или более, при этом 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среди них </w:t>
      </w:r>
      <w:r w:rsidR="00EC5EA5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более половины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352E">
        <w:rPr>
          <w:rStyle w:val="10"/>
          <w:rFonts w:ascii="Times New Roman" w:hAnsi="Times New Roman" w:cs="Times New Roman"/>
          <w:b w:val="0"/>
          <w:sz w:val="28"/>
          <w:szCs w:val="28"/>
        </w:rPr>
        <w:t>– это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материал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опубликованные за последние </w:t>
      </w:r>
      <w:r w:rsidR="00EC5EA5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десять лет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и </w:t>
      </w:r>
      <w:r w:rsidR="00652B2D" w:rsidRPr="00652B2D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три</w:t>
      </w:r>
      <w:r w:rsidR="00891961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 xml:space="preserve"> источни</w:t>
      </w:r>
      <w:r w:rsidR="00652B2D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ка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или более – материалы, опубликованные </w:t>
      </w:r>
      <w:r w:rsidR="00891961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на иностранном языке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r w:rsidR="00DD485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Источники с материалами, опубликованными первично в Интернете, не могут превышать</w:t>
      </w:r>
      <w:r w:rsidR="0071352E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объема</w:t>
      </w:r>
      <w:r w:rsidR="00897E90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DD485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10 процентов от всего количества упомянутых в списках работ.</w:t>
      </w:r>
    </w:p>
    <w:p w:rsidR="00266DFB" w:rsidRDefault="00266DFB" w:rsidP="00266DFB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 приложениях размещается вспомогательный материал, к которому относятся:</w:t>
      </w:r>
    </w:p>
    <w:p w:rsidR="00266DFB" w:rsidRPr="00A975BF" w:rsidRDefault="00266DFB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математические и статистические формулы и расчеты, не представляющие сути проблемы и громоздкие для размещения в основной части;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таблицы, схемы, графики и т.п. с дополнительной информацией о содержательной части одной из сторон исследования;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нормативные и другие официальные документы или значительные по объему извлечения из них;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разного рода иллюстрации вспомогательного характера;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иные текстовые материалы объемного характера (например, </w:t>
      </w:r>
      <w:r w:rsidR="00652B2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не опубликованные официально анализируемые тексты-источники эмпирического материла, </w:t>
      </w: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планы-конспекты, технологические карты, учебные программы или их фрагменты).</w:t>
      </w:r>
    </w:p>
    <w:p w:rsidR="00897E90" w:rsidRDefault="002C46DE" w:rsidP="00897E90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Каждый </w:t>
      </w:r>
      <w:r w:rsidR="0071352E">
        <w:rPr>
          <w:rStyle w:val="10"/>
          <w:rFonts w:ascii="Times New Roman" w:hAnsi="Times New Roman" w:cs="Times New Roman"/>
          <w:b w:val="0"/>
          <w:sz w:val="28"/>
          <w:szCs w:val="28"/>
        </w:rPr>
        <w:t>представленный там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материал помечается надписью «Приложение» в правом верхнем углу (напр., Приложение 3) и названием приложения по центру следующей строки; нумерация приложений – сквозная, арабскими цифрами, с выделением жирным шрифтом надписи и названия.</w:t>
      </w:r>
    </w:p>
    <w:p w:rsidR="006B1AA6" w:rsidRDefault="006B1AA6" w:rsidP="00A975BF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</w:r>
    </w:p>
    <w:p w:rsidR="002213D2" w:rsidRPr="00A975BF" w:rsidRDefault="00113071" w:rsidP="002213D2">
      <w:pPr>
        <w:shd w:val="clear" w:color="auto" w:fill="FFFFFF"/>
        <w:spacing w:after="200" w:line="276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6</w:t>
      </w:r>
      <w:r w:rsidR="002213D2">
        <w:rPr>
          <w:rStyle w:val="10"/>
          <w:rFonts w:ascii="Times New Roman" w:hAnsi="Times New Roman" w:cs="Times New Roman"/>
          <w:sz w:val="28"/>
          <w:szCs w:val="28"/>
        </w:rPr>
        <w:t>. Иные рекомендации</w:t>
      </w:r>
    </w:p>
    <w:p w:rsidR="00CC3A44" w:rsidRDefault="002213D2" w:rsidP="002213D2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>В целях надлежащего исполнения предусмотренных требований и осуществления исследовательской работы на высоком академическом уровне исполнителю рекомендуется регулярно обр</w:t>
      </w:r>
      <w:r w:rsidR="00B00367">
        <w:rPr>
          <w:rStyle w:val="10"/>
          <w:rFonts w:ascii="Times New Roman" w:hAnsi="Times New Roman" w:cs="Times New Roman"/>
          <w:b w:val="0"/>
          <w:sz w:val="28"/>
          <w:szCs w:val="28"/>
        </w:rPr>
        <w:t>ащаться к научному руководителю, обеспечивающему методологическое, организационное и иное со</w:t>
      </w:r>
      <w:r w:rsidR="00CC3A4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действие в разработке темы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 w:rsidR="00CC3A44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CC3A44" w:rsidRDefault="00CC3A44" w:rsidP="00CC3A44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CC3A4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Для установления первичного контакта с научным руководителем исполнителю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 w:rsidRPr="00CC3A4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необходимо обратиться на кафедру романо-германской филологии и лингводидактики.</w:t>
      </w:r>
    </w:p>
    <w:p w:rsidR="003A2343" w:rsidRDefault="00B00367" w:rsidP="00CC3A44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Предоставляемые научным руководителем консультации предполагают инструктаж исполнителя по вопросам организации исследования, разъяснение ключевых проблем, подлежащих освещению и/или раскрытию в рамках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планирование исследовательских действий исполнителя для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 xml:space="preserve">практической реализации темы. В задачи научного руководителя при текущем контроле хода работы входит корректировка действий исполнителя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 w:rsidR="006C071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или корректировка методологии отдельных этапов исследования, объяснение допущенных исполнителем методологических и содержательных ошибок, разъяснение возможных способов их устранения. Исполнитель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 w:rsidR="006C071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имеет право не учитывать все или некоторые из рекомендаций, предоставленных научным руководителем в рамках консультаций, принимая на себя полную ответственность за качество выполнения исследования и его результаты. Посещение консультаций исполнителем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носит добровольный характер, хотя указывается в задании и плане-графике как одна из составляющих учебного задания и</w:t>
      </w:r>
      <w:r w:rsidR="006C071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может стать косвенным свидетельством уровня академической дисципл</w:t>
      </w:r>
      <w:r w:rsidR="003A2343">
        <w:rPr>
          <w:rStyle w:val="10"/>
          <w:rFonts w:ascii="Times New Roman" w:hAnsi="Times New Roman" w:cs="Times New Roman"/>
          <w:b w:val="0"/>
          <w:sz w:val="28"/>
          <w:szCs w:val="28"/>
        </w:rPr>
        <w:t>ины.</w:t>
      </w:r>
    </w:p>
    <w:p w:rsidR="00A975BF" w:rsidRDefault="003A2343" w:rsidP="002213D2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 xml:space="preserve">Консультации по выполнению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могут проводиться научным руководителем в очной или дистанционной форме посредством дистанционных образовательных технологий, индивидуально или в групповом формате (совместно с другими исполнителями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) по согласованию между сторонами (консультации по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работе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не отражаются в действующем учебном расписании на семестр и не регламентированы по времени).</w:t>
      </w:r>
    </w:p>
    <w:p w:rsidR="003A2343" w:rsidRDefault="003A2343" w:rsidP="002213D2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</w:r>
    </w:p>
    <w:p w:rsidR="00EB0ED6" w:rsidRPr="00897E90" w:rsidRDefault="00CD2BBF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Образцы оформления титуль</w:t>
      </w:r>
      <w:r w:rsidR="00696E55">
        <w:rPr>
          <w:rStyle w:val="10"/>
          <w:rFonts w:ascii="Times New Roman" w:hAnsi="Times New Roman" w:cs="Times New Roman"/>
          <w:b w:val="0"/>
          <w:sz w:val="28"/>
          <w:szCs w:val="28"/>
        </w:rPr>
        <w:t>ного листа</w:t>
      </w:r>
      <w:r w:rsidR="00FC4772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 содержания</w:t>
      </w:r>
      <w:r w:rsidR="00696E5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курсовой р</w:t>
      </w:r>
      <w:r w:rsidR="00FC4772">
        <w:rPr>
          <w:rStyle w:val="10"/>
          <w:rFonts w:ascii="Times New Roman" w:hAnsi="Times New Roman" w:cs="Times New Roman"/>
          <w:b w:val="0"/>
          <w:sz w:val="28"/>
          <w:szCs w:val="28"/>
        </w:rPr>
        <w:t>аботы, а также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6E55">
        <w:rPr>
          <w:rStyle w:val="10"/>
          <w:rFonts w:ascii="Times New Roman" w:hAnsi="Times New Roman" w:cs="Times New Roman"/>
          <w:b w:val="0"/>
          <w:sz w:val="28"/>
          <w:szCs w:val="28"/>
        </w:rPr>
        <w:t>основных видов библиографических источников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представлены в приложении.</w:t>
      </w:r>
      <w:r w:rsidR="00897E90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Подробное и детализированное описание способов оформления библиографическ</w:t>
      </w:r>
      <w:r w:rsidR="00696E55">
        <w:rPr>
          <w:rStyle w:val="10"/>
          <w:rFonts w:ascii="Times New Roman" w:hAnsi="Times New Roman" w:cs="Times New Roman"/>
          <w:b w:val="0"/>
          <w:sz w:val="28"/>
          <w:szCs w:val="28"/>
        </w:rPr>
        <w:t>их записей и списков</w:t>
      </w:r>
      <w:r w:rsidR="00897E90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представлено в Электронном фонде правовой и нормативно-технической информации «Консорциум-кодекс» в сети Интернет по адресу: </w:t>
      </w:r>
      <w:r w:rsidR="00897E90"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 w:rsidR="00897E90" w:rsidRPr="00897E90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r w:rsidR="00897E90"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docs</w:t>
      </w:r>
      <w:r w:rsidR="00897E90" w:rsidRPr="00897E90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897E90"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cntd</w:t>
      </w:r>
      <w:proofErr w:type="spellEnd"/>
      <w:r w:rsidR="00897E90" w:rsidRPr="00897E90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897E90"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</w:p>
    <w:p w:rsidR="005E0EB0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97E90" w:rsidRDefault="00897E9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  <w:sectPr w:rsidR="00897E90" w:rsidSect="00067995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897E90" w:rsidRDefault="00897E90" w:rsidP="00897E90">
      <w:pPr>
        <w:shd w:val="clear" w:color="auto" w:fill="FFFFFF"/>
        <w:spacing w:line="276" w:lineRule="auto"/>
        <w:ind w:firstLine="708"/>
        <w:jc w:val="right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Приложение 1</w:t>
      </w:r>
    </w:p>
    <w:p w:rsidR="00897E90" w:rsidRPr="00897E90" w:rsidRDefault="00897E90" w:rsidP="00897E90">
      <w:pPr>
        <w:shd w:val="clear" w:color="auto" w:fill="FFFFFF"/>
        <w:spacing w:line="276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 w:rsidRPr="00897E90">
        <w:rPr>
          <w:rStyle w:val="10"/>
          <w:rFonts w:ascii="Times New Roman" w:hAnsi="Times New Roman" w:cs="Times New Roman"/>
          <w:sz w:val="28"/>
          <w:szCs w:val="28"/>
        </w:rPr>
        <w:t>Образец оформления титульного листа</w:t>
      </w:r>
    </w:p>
    <w:p w:rsidR="00AC35F5" w:rsidRDefault="00897E90" w:rsidP="00897E90">
      <w:pPr>
        <w:jc w:val="center"/>
        <w:rPr>
          <w:rFonts w:eastAsia="Calibri"/>
          <w:b/>
          <w:sz w:val="28"/>
          <w:szCs w:val="28"/>
        </w:rPr>
      </w:pPr>
      <w:r w:rsidRPr="00AC2B6D">
        <w:rPr>
          <w:rFonts w:eastAsia="Calibri"/>
          <w:b/>
          <w:sz w:val="28"/>
          <w:szCs w:val="28"/>
        </w:rPr>
        <w:t>ГОСУДАРСТВЕННОЕ АВТОНО</w:t>
      </w:r>
      <w:r w:rsidR="00AC35F5">
        <w:rPr>
          <w:rFonts w:eastAsia="Calibri"/>
          <w:b/>
          <w:sz w:val="28"/>
          <w:szCs w:val="28"/>
        </w:rPr>
        <w:t>МНОЕ ОБРАЗОВАТЕЛЬНОЕ УЧРЕЖДЕНИЕ</w:t>
      </w:r>
    </w:p>
    <w:p w:rsidR="00897E90" w:rsidRPr="00AC2B6D" w:rsidRDefault="00897E90" w:rsidP="00897E90">
      <w:pPr>
        <w:jc w:val="center"/>
        <w:rPr>
          <w:rFonts w:eastAsia="Calibri"/>
          <w:b/>
          <w:sz w:val="28"/>
          <w:szCs w:val="28"/>
        </w:rPr>
      </w:pPr>
      <w:r w:rsidRPr="00AC2B6D">
        <w:rPr>
          <w:rFonts w:eastAsia="Calibri"/>
          <w:b/>
          <w:sz w:val="28"/>
          <w:szCs w:val="28"/>
        </w:rPr>
        <w:t>ВЫСШЕГО ОБРАЗОВАНИЯ ЛЕНИНГРАДСКОЙ ОБЛАСТИ</w:t>
      </w:r>
      <w:r w:rsidRPr="00AC2B6D">
        <w:rPr>
          <w:rFonts w:eastAsia="Calibri"/>
          <w:b/>
          <w:sz w:val="28"/>
          <w:szCs w:val="28"/>
        </w:rPr>
        <w:br/>
        <w:t>«ЛЕНИНГРАДСКИЙ ГОСУДАРСТВЕННЫЙ УНИВЕРСИТЕТ ИМЕНИ А.С. ПУШКИНА»</w:t>
      </w:r>
      <w:r w:rsidRPr="00AC2B6D">
        <w:rPr>
          <w:rFonts w:eastAsia="Calibri"/>
          <w:b/>
          <w:sz w:val="28"/>
          <w:szCs w:val="28"/>
        </w:rPr>
        <w:br/>
      </w:r>
    </w:p>
    <w:p w:rsidR="00897E90" w:rsidRPr="00AC2B6D" w:rsidRDefault="00897E90" w:rsidP="00897E90">
      <w:pPr>
        <w:jc w:val="center"/>
        <w:rPr>
          <w:rFonts w:eastAsia="Calibri"/>
          <w:b/>
          <w:sz w:val="28"/>
          <w:szCs w:val="28"/>
        </w:rPr>
      </w:pPr>
      <w:r w:rsidRPr="00AC2B6D">
        <w:rPr>
          <w:rFonts w:eastAsia="Calibri"/>
          <w:b/>
          <w:sz w:val="28"/>
          <w:szCs w:val="28"/>
        </w:rPr>
        <w:t>К</w:t>
      </w:r>
      <w:r w:rsidR="00AC35F5">
        <w:rPr>
          <w:rFonts w:eastAsia="Calibri"/>
          <w:b/>
          <w:sz w:val="28"/>
          <w:szCs w:val="28"/>
        </w:rPr>
        <w:t>афедра романо-германской филологии и лингводидактики</w:t>
      </w:r>
    </w:p>
    <w:p w:rsidR="00897E90" w:rsidRDefault="00897E90" w:rsidP="00897E90">
      <w:pPr>
        <w:pStyle w:val="a3"/>
        <w:spacing w:before="0" w:after="0"/>
        <w:jc w:val="center"/>
        <w:rPr>
          <w:b/>
          <w:sz w:val="32"/>
          <w:szCs w:val="27"/>
        </w:rPr>
      </w:pPr>
    </w:p>
    <w:p w:rsidR="00897E90" w:rsidRPr="00AC2B6D" w:rsidRDefault="00897E90" w:rsidP="00897E90">
      <w:pPr>
        <w:pStyle w:val="a3"/>
        <w:spacing w:after="0"/>
        <w:jc w:val="center"/>
        <w:rPr>
          <w:b/>
          <w:color w:val="C9211E"/>
          <w:sz w:val="32"/>
          <w:szCs w:val="32"/>
          <w:u w:val="single"/>
        </w:rPr>
      </w:pPr>
      <w:r w:rsidRPr="00AC2B6D">
        <w:rPr>
          <w:b/>
          <w:sz w:val="32"/>
          <w:szCs w:val="32"/>
        </w:rPr>
        <w:t>Курсовая работа</w:t>
      </w:r>
      <w:r w:rsidRPr="00AC2B6D">
        <w:rPr>
          <w:b/>
          <w:sz w:val="32"/>
          <w:szCs w:val="32"/>
        </w:rPr>
        <w:br/>
        <w:t>на тему</w:t>
      </w:r>
      <w:r w:rsidRPr="0064180D">
        <w:rPr>
          <w:color w:val="000000" w:themeColor="text1"/>
          <w:sz w:val="32"/>
          <w:szCs w:val="32"/>
        </w:rPr>
        <w:t xml:space="preserve"> </w:t>
      </w:r>
      <w:r w:rsidR="00AC35F5">
        <w:rPr>
          <w:color w:val="000000" w:themeColor="text1"/>
          <w:sz w:val="32"/>
          <w:szCs w:val="32"/>
        </w:rPr>
        <w:t>«</w:t>
      </w:r>
      <w:r w:rsidRPr="00AC35F5">
        <w:rPr>
          <w:b/>
          <w:color w:val="000000" w:themeColor="text1"/>
          <w:sz w:val="32"/>
          <w:szCs w:val="32"/>
        </w:rPr>
        <w:t>Условное наклонение в дидактических и ролевых играх</w:t>
      </w:r>
      <w:r w:rsidR="00AC35F5" w:rsidRPr="00AC35F5">
        <w:rPr>
          <w:b/>
          <w:color w:val="000000" w:themeColor="text1"/>
          <w:sz w:val="32"/>
          <w:szCs w:val="32"/>
        </w:rPr>
        <w:t>»</w:t>
      </w:r>
    </w:p>
    <w:p w:rsidR="00897E90" w:rsidRDefault="00897E90" w:rsidP="00897E90">
      <w:pPr>
        <w:pStyle w:val="a3"/>
        <w:spacing w:before="0" w:after="0"/>
        <w:jc w:val="center"/>
        <w:rPr>
          <w:sz w:val="28"/>
          <w:szCs w:val="28"/>
        </w:rPr>
      </w:pPr>
    </w:p>
    <w:p w:rsidR="00897E90" w:rsidRDefault="00897E90" w:rsidP="00897E90">
      <w:pPr>
        <w:pStyle w:val="a3"/>
        <w:spacing w:before="0" w:after="0"/>
        <w:jc w:val="center"/>
      </w:pPr>
      <w:r>
        <w:rPr>
          <w:sz w:val="28"/>
          <w:szCs w:val="28"/>
        </w:rPr>
        <w:t xml:space="preserve">Направление </w:t>
      </w:r>
      <w:r w:rsidRPr="00AC2B6D">
        <w:rPr>
          <w:sz w:val="28"/>
          <w:szCs w:val="28"/>
        </w:rPr>
        <w:t>подготовки</w:t>
      </w:r>
      <w:r w:rsidR="00AC35F5">
        <w:rPr>
          <w:sz w:val="28"/>
          <w:szCs w:val="28"/>
        </w:rPr>
        <w:t>:</w:t>
      </w:r>
      <w:r>
        <w:rPr>
          <w:sz w:val="28"/>
          <w:szCs w:val="28"/>
        </w:rPr>
        <w:t xml:space="preserve"> 44.03.0</w:t>
      </w:r>
      <w:r w:rsidR="00AC35F5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AC35F5">
        <w:rPr>
          <w:sz w:val="28"/>
          <w:szCs w:val="28"/>
        </w:rPr>
        <w:t>«</w:t>
      </w:r>
      <w:r>
        <w:rPr>
          <w:sz w:val="28"/>
          <w:szCs w:val="28"/>
        </w:rPr>
        <w:t>Педагогическое образование</w:t>
      </w:r>
      <w:r w:rsidR="00AC35F5">
        <w:rPr>
          <w:sz w:val="28"/>
          <w:szCs w:val="28"/>
        </w:rPr>
        <w:t>»</w:t>
      </w:r>
      <w:r>
        <w:rPr>
          <w:sz w:val="28"/>
          <w:szCs w:val="28"/>
        </w:rPr>
        <w:br/>
        <w:t>Профиль</w:t>
      </w:r>
      <w:r w:rsidR="00AC35F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C35F5">
        <w:rPr>
          <w:sz w:val="28"/>
          <w:szCs w:val="28"/>
        </w:rPr>
        <w:t>«Иностранный язык (английский язык)»</w:t>
      </w:r>
    </w:p>
    <w:p w:rsidR="00897E90" w:rsidRDefault="00897E90" w:rsidP="00897E90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97E90" w:rsidRDefault="00897E90" w:rsidP="00897E90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tbl>
      <w:tblPr>
        <w:tblW w:w="9048" w:type="dxa"/>
        <w:jc w:val="center"/>
        <w:tblLook w:val="04A0"/>
      </w:tblPr>
      <w:tblGrid>
        <w:gridCol w:w="4525"/>
        <w:gridCol w:w="4523"/>
      </w:tblGrid>
      <w:tr w:rsidR="00897E90" w:rsidRPr="0022020E" w:rsidTr="00AE0FC3">
        <w:trPr>
          <w:jc w:val="center"/>
        </w:trPr>
        <w:tc>
          <w:tcPr>
            <w:tcW w:w="4525" w:type="dxa"/>
            <w:shd w:val="clear" w:color="auto" w:fill="auto"/>
          </w:tcPr>
          <w:p w:rsidR="00897E90" w:rsidRPr="0022020E" w:rsidRDefault="00897E90" w:rsidP="00AE0FC3">
            <w:pPr>
              <w:snapToGrid w:val="0"/>
              <w:ind w:right="-19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23" w:type="dxa"/>
            <w:shd w:val="clear" w:color="auto" w:fill="auto"/>
          </w:tcPr>
          <w:p w:rsidR="00897E90" w:rsidRPr="0022020E" w:rsidRDefault="00897E90" w:rsidP="00AE0FC3">
            <w:pPr>
              <w:ind w:right="-192"/>
              <w:rPr>
                <w:color w:val="000000" w:themeColor="text1"/>
              </w:rPr>
            </w:pPr>
            <w:r w:rsidRPr="0022020E">
              <w:rPr>
                <w:b/>
                <w:color w:val="000000" w:themeColor="text1"/>
                <w:sz w:val="28"/>
                <w:szCs w:val="28"/>
              </w:rPr>
              <w:t>Выполнила:</w:t>
            </w:r>
            <w:r w:rsidRPr="0022020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97E90" w:rsidRPr="0022020E" w:rsidRDefault="00897E90" w:rsidP="00AE0FC3">
            <w:pPr>
              <w:ind w:right="-192"/>
              <w:rPr>
                <w:b/>
                <w:color w:val="000000" w:themeColor="text1"/>
                <w:sz w:val="28"/>
                <w:szCs w:val="28"/>
              </w:rPr>
            </w:pPr>
            <w:r w:rsidRPr="0022020E">
              <w:rPr>
                <w:b/>
                <w:color w:val="000000" w:themeColor="text1"/>
                <w:sz w:val="28"/>
                <w:szCs w:val="28"/>
              </w:rPr>
              <w:t>Проценко Юлия Викторовна</w:t>
            </w:r>
          </w:p>
          <w:p w:rsidR="00897E90" w:rsidRPr="0022020E" w:rsidRDefault="00897E90" w:rsidP="00AE0FC3">
            <w:pPr>
              <w:ind w:left="-204" w:right="-192" w:firstLine="204"/>
              <w:rPr>
                <w:color w:val="000000" w:themeColor="text1"/>
              </w:rPr>
            </w:pPr>
            <w:r w:rsidRPr="0022020E">
              <w:rPr>
                <w:color w:val="000000" w:themeColor="text1"/>
                <w:sz w:val="28"/>
                <w:szCs w:val="28"/>
              </w:rPr>
              <w:t>студентка группы 1А</w:t>
            </w:r>
          </w:p>
          <w:p w:rsidR="00897E90" w:rsidRPr="0022020E" w:rsidRDefault="00897E90" w:rsidP="00AE0FC3">
            <w:pPr>
              <w:ind w:left="-204" w:right="-192" w:firstLine="204"/>
              <w:rPr>
                <w:color w:val="000000" w:themeColor="text1"/>
              </w:rPr>
            </w:pPr>
            <w:r w:rsidRPr="0022020E">
              <w:rPr>
                <w:color w:val="000000" w:themeColor="text1"/>
                <w:sz w:val="28"/>
                <w:szCs w:val="28"/>
              </w:rPr>
              <w:t>3 курса</w:t>
            </w:r>
          </w:p>
          <w:p w:rsidR="00897E90" w:rsidRPr="0022020E" w:rsidRDefault="00897E90" w:rsidP="00AE0FC3">
            <w:pPr>
              <w:ind w:left="-204" w:right="-192" w:firstLine="204"/>
              <w:rPr>
                <w:color w:val="000000" w:themeColor="text1"/>
                <w:sz w:val="28"/>
                <w:szCs w:val="28"/>
              </w:rPr>
            </w:pPr>
            <w:r w:rsidRPr="0022020E">
              <w:rPr>
                <w:color w:val="000000" w:themeColor="text1"/>
                <w:sz w:val="28"/>
                <w:szCs w:val="28"/>
              </w:rPr>
              <w:t>очной формы обучения</w:t>
            </w:r>
          </w:p>
          <w:p w:rsidR="00897E90" w:rsidRPr="0022020E" w:rsidRDefault="00897E90" w:rsidP="00AE0FC3">
            <w:pPr>
              <w:ind w:left="-204" w:right="-192" w:firstLine="204"/>
              <w:rPr>
                <w:color w:val="000000" w:themeColor="text1"/>
                <w:sz w:val="28"/>
                <w:szCs w:val="28"/>
              </w:rPr>
            </w:pPr>
            <w:r w:rsidRPr="0022020E">
              <w:rPr>
                <w:color w:val="000000" w:themeColor="text1"/>
                <w:sz w:val="28"/>
                <w:szCs w:val="28"/>
              </w:rPr>
              <w:t>факультета иностранных языков</w:t>
            </w:r>
          </w:p>
          <w:p w:rsidR="00897E90" w:rsidRPr="0022020E" w:rsidRDefault="00897E90" w:rsidP="00AE0FC3">
            <w:pPr>
              <w:ind w:right="-192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7E90" w:rsidTr="00AE0FC3">
        <w:trPr>
          <w:jc w:val="center"/>
        </w:trPr>
        <w:tc>
          <w:tcPr>
            <w:tcW w:w="4525" w:type="dxa"/>
            <w:shd w:val="clear" w:color="auto" w:fill="auto"/>
          </w:tcPr>
          <w:p w:rsidR="00897E90" w:rsidRDefault="00897E90" w:rsidP="00AE0FC3">
            <w:pPr>
              <w:snapToGrid w:val="0"/>
              <w:ind w:right="-192"/>
              <w:rPr>
                <w:sz w:val="28"/>
                <w:szCs w:val="28"/>
              </w:rPr>
            </w:pPr>
          </w:p>
        </w:tc>
        <w:tc>
          <w:tcPr>
            <w:tcW w:w="4523" w:type="dxa"/>
            <w:shd w:val="clear" w:color="auto" w:fill="auto"/>
          </w:tcPr>
          <w:p w:rsidR="00897E90" w:rsidRDefault="00897E90" w:rsidP="00AE0FC3">
            <w:pPr>
              <w:ind w:right="-192"/>
            </w:pPr>
            <w:r>
              <w:rPr>
                <w:b/>
                <w:sz w:val="28"/>
                <w:szCs w:val="28"/>
              </w:rPr>
              <w:t>Научный руководитель</w:t>
            </w:r>
            <w:r>
              <w:rPr>
                <w:sz w:val="28"/>
                <w:szCs w:val="28"/>
              </w:rPr>
              <w:t xml:space="preserve">: </w:t>
            </w:r>
          </w:p>
          <w:p w:rsidR="00897E90" w:rsidRDefault="00897E90" w:rsidP="00AE0FC3">
            <w:pPr>
              <w:ind w:right="-19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Доброниченко</w:t>
            </w:r>
            <w:proofErr w:type="spellEnd"/>
            <w:r>
              <w:rPr>
                <w:sz w:val="28"/>
                <w:szCs w:val="28"/>
              </w:rPr>
              <w:t xml:space="preserve"> Елена Викторовна  канд. </w:t>
            </w:r>
            <w:proofErr w:type="spellStart"/>
            <w:r>
              <w:rPr>
                <w:sz w:val="28"/>
                <w:szCs w:val="28"/>
              </w:rPr>
              <w:t>филол</w:t>
            </w:r>
            <w:proofErr w:type="spellEnd"/>
            <w:r>
              <w:rPr>
                <w:sz w:val="28"/>
                <w:szCs w:val="28"/>
              </w:rPr>
              <w:t xml:space="preserve">. наук, доцент каф. </w:t>
            </w:r>
            <w:proofErr w:type="spellStart"/>
            <w:r>
              <w:rPr>
                <w:sz w:val="28"/>
                <w:szCs w:val="28"/>
              </w:rPr>
              <w:t>романо-герм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филол</w:t>
            </w:r>
            <w:proofErr w:type="spellEnd"/>
            <w:r>
              <w:rPr>
                <w:sz w:val="28"/>
                <w:szCs w:val="28"/>
              </w:rPr>
              <w:t>. и лингводидактики</w:t>
            </w:r>
          </w:p>
          <w:p w:rsidR="00AC35F5" w:rsidRDefault="00AC35F5" w:rsidP="00AE0FC3">
            <w:pPr>
              <w:ind w:right="-192"/>
              <w:rPr>
                <w:sz w:val="28"/>
                <w:szCs w:val="28"/>
              </w:rPr>
            </w:pPr>
          </w:p>
          <w:p w:rsidR="00AC35F5" w:rsidRDefault="00AC35F5" w:rsidP="00AE0FC3">
            <w:pPr>
              <w:ind w:right="-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допущена к защите ________</w:t>
            </w:r>
          </w:p>
          <w:p w:rsidR="00AC35F5" w:rsidRDefault="00AC35F5" w:rsidP="00AE0FC3">
            <w:pPr>
              <w:ind w:right="-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_______________</w:t>
            </w:r>
          </w:p>
          <w:p w:rsidR="00AC35F5" w:rsidRDefault="00AC35F5" w:rsidP="00AE0FC3">
            <w:pPr>
              <w:ind w:right="-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оценка _________________</w:t>
            </w:r>
          </w:p>
          <w:p w:rsidR="00897E90" w:rsidRDefault="00897E90" w:rsidP="00AE0FC3">
            <w:pPr>
              <w:ind w:right="-192"/>
              <w:rPr>
                <w:sz w:val="28"/>
                <w:szCs w:val="28"/>
              </w:rPr>
            </w:pPr>
          </w:p>
        </w:tc>
      </w:tr>
    </w:tbl>
    <w:p w:rsidR="00897E90" w:rsidRDefault="00897E90" w:rsidP="00897E90">
      <w:pPr>
        <w:jc w:val="center"/>
        <w:rPr>
          <w:sz w:val="28"/>
          <w:szCs w:val="28"/>
        </w:rPr>
      </w:pPr>
    </w:p>
    <w:p w:rsidR="00897E90" w:rsidRDefault="00897E90" w:rsidP="00897E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Санкт-Петербург, </w:t>
      </w:r>
      <w:r w:rsidR="00AC35F5">
        <w:rPr>
          <w:sz w:val="28"/>
          <w:szCs w:val="28"/>
        </w:rPr>
        <w:t>2022</w:t>
      </w:r>
    </w:p>
    <w:p w:rsidR="00AC35F5" w:rsidRDefault="00AC35F5" w:rsidP="00897E90">
      <w:pPr>
        <w:jc w:val="center"/>
        <w:sectPr w:rsidR="00AC35F5">
          <w:pgSz w:w="11906" w:h="16838"/>
          <w:pgMar w:top="1418" w:right="851" w:bottom="1418" w:left="1418" w:header="0" w:footer="0" w:gutter="0"/>
          <w:cols w:space="720"/>
          <w:formProt w:val="0"/>
          <w:docGrid w:linePitch="360" w:charSpace="4096"/>
        </w:sectPr>
      </w:pPr>
    </w:p>
    <w:p w:rsidR="00AC35F5" w:rsidRDefault="00AC35F5" w:rsidP="00AC35F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AC35F5" w:rsidRPr="004B251F" w:rsidRDefault="00AC35F5" w:rsidP="004B251F">
      <w:pPr>
        <w:spacing w:after="200"/>
        <w:jc w:val="center"/>
        <w:rPr>
          <w:b/>
          <w:sz w:val="28"/>
          <w:szCs w:val="28"/>
        </w:rPr>
      </w:pPr>
      <w:r w:rsidRPr="004B251F">
        <w:rPr>
          <w:b/>
          <w:sz w:val="28"/>
          <w:szCs w:val="28"/>
        </w:rPr>
        <w:t xml:space="preserve">Образцы оформления </w:t>
      </w:r>
      <w:r w:rsidR="00696E55">
        <w:rPr>
          <w:b/>
          <w:sz w:val="28"/>
          <w:szCs w:val="28"/>
        </w:rPr>
        <w:t>библиографических описаний</w:t>
      </w:r>
    </w:p>
    <w:p w:rsidR="004B251F" w:rsidRDefault="004B251F" w:rsidP="004B251F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Ссылки на авторефераты диссертаций</w:t>
      </w:r>
    </w:p>
    <w:p w:rsidR="004B251F" w:rsidRDefault="004B251F" w:rsidP="004B251F">
      <w:pPr>
        <w:widowControl w:val="0"/>
        <w:spacing w:line="360" w:lineRule="auto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1. </w:t>
      </w:r>
      <w:proofErr w:type="spellStart"/>
      <w:r>
        <w:rPr>
          <w:sz w:val="28"/>
          <w:szCs w:val="24"/>
        </w:rPr>
        <w:t>Аракин</w:t>
      </w:r>
      <w:proofErr w:type="spellEnd"/>
      <w:r>
        <w:rPr>
          <w:sz w:val="28"/>
          <w:szCs w:val="24"/>
        </w:rPr>
        <w:t xml:space="preserve"> В.Д. Структурная типология русского и некоторых германских языков (единицы сопоставительно-типологического анализа языков): </w:t>
      </w:r>
      <w:proofErr w:type="spellStart"/>
      <w:r>
        <w:rPr>
          <w:sz w:val="28"/>
          <w:szCs w:val="24"/>
        </w:rPr>
        <w:t>автореф</w:t>
      </w:r>
      <w:proofErr w:type="spellEnd"/>
      <w:r>
        <w:rPr>
          <w:sz w:val="28"/>
          <w:szCs w:val="24"/>
        </w:rPr>
        <w:t xml:space="preserve">. </w:t>
      </w:r>
      <w:proofErr w:type="spellStart"/>
      <w:r>
        <w:rPr>
          <w:sz w:val="28"/>
          <w:szCs w:val="24"/>
        </w:rPr>
        <w:t>дисс</w:t>
      </w:r>
      <w:proofErr w:type="spellEnd"/>
      <w:r>
        <w:rPr>
          <w:sz w:val="28"/>
          <w:szCs w:val="24"/>
        </w:rPr>
        <w:t xml:space="preserve">. … д. </w:t>
      </w:r>
      <w:proofErr w:type="spellStart"/>
      <w:r>
        <w:rPr>
          <w:sz w:val="28"/>
          <w:szCs w:val="24"/>
        </w:rPr>
        <w:t>филол</w:t>
      </w:r>
      <w:proofErr w:type="spellEnd"/>
      <w:r>
        <w:rPr>
          <w:sz w:val="28"/>
          <w:szCs w:val="24"/>
        </w:rPr>
        <w:t>. н. М., 1983. 38 с</w:t>
      </w:r>
      <w:r>
        <w:rPr>
          <w:rStyle w:val="ad"/>
          <w:sz w:val="28"/>
          <w:szCs w:val="24"/>
        </w:rPr>
        <w:footnoteReference w:id="1"/>
      </w:r>
      <w:r>
        <w:rPr>
          <w:sz w:val="28"/>
          <w:szCs w:val="24"/>
        </w:rPr>
        <w:t xml:space="preserve">. </w:t>
      </w:r>
    </w:p>
    <w:p w:rsidR="004B251F" w:rsidRDefault="004B251F" w:rsidP="004B251F">
      <w:pPr>
        <w:spacing w:line="360" w:lineRule="auto"/>
        <w:ind w:firstLine="709"/>
        <w:contextualSpacing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Ссылки на монографии и учебные пособия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2</w:t>
      </w:r>
      <w:r w:rsidR="004B251F">
        <w:rPr>
          <w:sz w:val="28"/>
          <w:szCs w:val="24"/>
        </w:rPr>
        <w:t xml:space="preserve">. Карасик В.И. Языковой круг: личность, концепты, </w:t>
      </w:r>
      <w:proofErr w:type="spellStart"/>
      <w:r w:rsidR="004B251F">
        <w:rPr>
          <w:sz w:val="28"/>
          <w:szCs w:val="24"/>
        </w:rPr>
        <w:t>дискурс</w:t>
      </w:r>
      <w:proofErr w:type="spellEnd"/>
      <w:r w:rsidR="004B251F">
        <w:rPr>
          <w:sz w:val="28"/>
          <w:szCs w:val="24"/>
        </w:rPr>
        <w:t>. Волгоград: Перемена, 2002. 476 с.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="004B251F">
        <w:rPr>
          <w:sz w:val="28"/>
          <w:szCs w:val="24"/>
        </w:rPr>
        <w:t>. Маслова В.А. Современные направления в лингвистике. М.: Академия, 2008. 272 с.</w:t>
      </w:r>
    </w:p>
    <w:p w:rsidR="004B251F" w:rsidRDefault="004B251F" w:rsidP="004B251F">
      <w:pPr>
        <w:spacing w:line="360" w:lineRule="auto"/>
        <w:ind w:firstLine="709"/>
        <w:contextualSpacing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Оформление электронных ресурсов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4</w:t>
      </w:r>
      <w:r w:rsidR="004B251F">
        <w:rPr>
          <w:sz w:val="28"/>
          <w:szCs w:val="24"/>
        </w:rPr>
        <w:t xml:space="preserve">. Артеменко Е.Б. </w:t>
      </w:r>
      <w:proofErr w:type="spellStart"/>
      <w:r w:rsidR="004B251F">
        <w:rPr>
          <w:sz w:val="28"/>
          <w:szCs w:val="24"/>
        </w:rPr>
        <w:t>Концептосфера</w:t>
      </w:r>
      <w:proofErr w:type="spellEnd"/>
      <w:r w:rsidR="004B251F">
        <w:rPr>
          <w:sz w:val="28"/>
          <w:szCs w:val="24"/>
        </w:rPr>
        <w:t xml:space="preserve"> и язык фольклора: характер и формы взаимодействия [Электронный ресурс]. </w:t>
      </w:r>
      <w:r>
        <w:rPr>
          <w:sz w:val="28"/>
          <w:szCs w:val="24"/>
        </w:rPr>
        <w:t>Режим доступа</w:t>
      </w:r>
      <w:r w:rsidR="004B251F">
        <w:rPr>
          <w:sz w:val="28"/>
          <w:szCs w:val="24"/>
        </w:rPr>
        <w:t>: http://www.vantit.ru/narodnaja-kultura-4/567-kontseptosfera.html (дата обращения: 15.01.2020).</w:t>
      </w:r>
    </w:p>
    <w:p w:rsidR="004B251F" w:rsidRDefault="004B251F" w:rsidP="004B251F">
      <w:pPr>
        <w:spacing w:line="360" w:lineRule="auto"/>
        <w:ind w:firstLine="709"/>
        <w:contextualSpacing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Ссылки на статьи в научных журналах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5</w:t>
      </w:r>
      <w:r w:rsidR="004B251F">
        <w:rPr>
          <w:sz w:val="28"/>
          <w:szCs w:val="24"/>
        </w:rPr>
        <w:t xml:space="preserve">. </w:t>
      </w:r>
      <w:proofErr w:type="spellStart"/>
      <w:r w:rsidR="004B251F">
        <w:rPr>
          <w:sz w:val="28"/>
          <w:szCs w:val="24"/>
        </w:rPr>
        <w:t>Грунина</w:t>
      </w:r>
      <w:proofErr w:type="spellEnd"/>
      <w:r w:rsidR="004B251F">
        <w:rPr>
          <w:sz w:val="28"/>
          <w:szCs w:val="24"/>
        </w:rPr>
        <w:t xml:space="preserve"> Ю.А., Терентьева Е.Д. Методы перевода гастрономических реалий в испанском языке // Языки и культуры в эпоху глобализации: материалы Межвузовской научно-практической конференции (г. Москва, 23 апреля 2015 г.). М.: РУДН, 2015. С. 37-40.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6</w:t>
      </w:r>
      <w:r w:rsidR="004B251F">
        <w:rPr>
          <w:sz w:val="28"/>
          <w:szCs w:val="24"/>
        </w:rPr>
        <w:t xml:space="preserve">. Черноусова И.П. Фольклорно-языковая картина мира, представленная в диалоговой модели (на материале русской волшебной сказки) // Вестник Челябинского государственного университета. 2013. № 14 (305). Филология. Искусствоведение. </w:t>
      </w:r>
      <w:proofErr w:type="spellStart"/>
      <w:r w:rsidR="004B251F">
        <w:rPr>
          <w:sz w:val="28"/>
          <w:szCs w:val="24"/>
        </w:rPr>
        <w:t>Вып</w:t>
      </w:r>
      <w:proofErr w:type="spellEnd"/>
      <w:r w:rsidR="004B251F">
        <w:rPr>
          <w:sz w:val="28"/>
          <w:szCs w:val="24"/>
        </w:rPr>
        <w:t>. 77. С. 114-120</w:t>
      </w:r>
      <w:r w:rsidR="004B251F">
        <w:rPr>
          <w:rStyle w:val="ad"/>
          <w:sz w:val="28"/>
          <w:szCs w:val="24"/>
        </w:rPr>
        <w:footnoteReference w:id="2"/>
      </w:r>
      <w:r w:rsidR="004B251F">
        <w:rPr>
          <w:sz w:val="28"/>
          <w:szCs w:val="24"/>
        </w:rPr>
        <w:t xml:space="preserve">. </w:t>
      </w:r>
    </w:p>
    <w:p w:rsidR="004B251F" w:rsidRDefault="004B251F" w:rsidP="004B251F">
      <w:pPr>
        <w:spacing w:line="360" w:lineRule="auto"/>
        <w:ind w:firstLine="709"/>
        <w:contextualSpacing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Ссылки на материалы конференций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7</w:t>
      </w:r>
      <w:r w:rsidR="004B251F">
        <w:rPr>
          <w:sz w:val="28"/>
          <w:szCs w:val="24"/>
        </w:rPr>
        <w:t xml:space="preserve">. Бондарева Л.М. К проблеме типологии </w:t>
      </w:r>
      <w:proofErr w:type="spellStart"/>
      <w:r w:rsidR="004B251F">
        <w:rPr>
          <w:sz w:val="28"/>
          <w:szCs w:val="24"/>
        </w:rPr>
        <w:t>дискурса</w:t>
      </w:r>
      <w:proofErr w:type="spellEnd"/>
      <w:r w:rsidR="004B251F">
        <w:rPr>
          <w:sz w:val="28"/>
          <w:szCs w:val="24"/>
        </w:rPr>
        <w:t xml:space="preserve"> // Основные проблемы современного языкознания: сб. ст. Всероссийской конференции. Астрахань: Изд-во Сорокин Роман Васильевич. 2007. С. 6-9. </w:t>
      </w:r>
    </w:p>
    <w:p w:rsidR="004B251F" w:rsidRDefault="004B251F" w:rsidP="004B251F">
      <w:pPr>
        <w:spacing w:line="360" w:lineRule="auto"/>
        <w:ind w:firstLine="709"/>
        <w:contextualSpacing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Если у издания есть и автор, и редактор</w:t>
      </w:r>
      <w:r w:rsidR="00F8450B">
        <w:rPr>
          <w:b/>
          <w:sz w:val="28"/>
          <w:szCs w:val="24"/>
        </w:rPr>
        <w:t>: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8</w:t>
      </w:r>
      <w:r w:rsidR="004B251F">
        <w:rPr>
          <w:sz w:val="28"/>
          <w:szCs w:val="24"/>
        </w:rPr>
        <w:t xml:space="preserve">. Домашнев А.И. Труды по германскому языкознанию и социолингвистике / Отв. редактор Л.Б. </w:t>
      </w:r>
      <w:proofErr w:type="spellStart"/>
      <w:r w:rsidR="004B251F">
        <w:rPr>
          <w:sz w:val="28"/>
          <w:szCs w:val="24"/>
        </w:rPr>
        <w:t>Копчук</w:t>
      </w:r>
      <w:proofErr w:type="spellEnd"/>
      <w:r w:rsidR="004B251F">
        <w:rPr>
          <w:sz w:val="28"/>
          <w:szCs w:val="24"/>
        </w:rPr>
        <w:t>. СПб: Наука. 2006. 1113 с.</w:t>
      </w:r>
    </w:p>
    <w:p w:rsidR="004B251F" w:rsidRDefault="004B251F" w:rsidP="004B251F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Если у издания более 3 авторов и/или редактор</w:t>
      </w:r>
      <w:r w:rsidR="00F8450B">
        <w:rPr>
          <w:b/>
          <w:sz w:val="28"/>
          <w:szCs w:val="28"/>
        </w:rPr>
        <w:t>: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B251F">
        <w:rPr>
          <w:sz w:val="28"/>
          <w:szCs w:val="28"/>
        </w:rPr>
        <w:t xml:space="preserve">. Обучение языку специальности иностранных студентов-медиков подготовительного факультета: </w:t>
      </w:r>
      <w:r>
        <w:rPr>
          <w:sz w:val="28"/>
          <w:szCs w:val="28"/>
        </w:rPr>
        <w:t>у</w:t>
      </w:r>
      <w:r w:rsidR="004B251F">
        <w:rPr>
          <w:sz w:val="28"/>
          <w:szCs w:val="28"/>
        </w:rPr>
        <w:t xml:space="preserve">чебное пособие / Е.С. Кузьмина и др.; </w:t>
      </w:r>
      <w:r>
        <w:rPr>
          <w:sz w:val="28"/>
          <w:szCs w:val="28"/>
        </w:rPr>
        <w:t>п</w:t>
      </w:r>
      <w:r w:rsidR="004B251F">
        <w:rPr>
          <w:sz w:val="28"/>
          <w:szCs w:val="28"/>
        </w:rPr>
        <w:t xml:space="preserve">од ред. Т.П. </w:t>
      </w:r>
      <w:proofErr w:type="spellStart"/>
      <w:r w:rsidR="004B251F">
        <w:rPr>
          <w:sz w:val="28"/>
          <w:szCs w:val="28"/>
        </w:rPr>
        <w:t>Горшечниковой</w:t>
      </w:r>
      <w:proofErr w:type="spellEnd"/>
      <w:r w:rsidR="004B251F">
        <w:rPr>
          <w:sz w:val="28"/>
          <w:szCs w:val="28"/>
        </w:rPr>
        <w:t>. М.: Изд-во РУДН. 2009. 161 с</w:t>
      </w:r>
      <w:r>
        <w:rPr>
          <w:sz w:val="28"/>
          <w:szCs w:val="28"/>
        </w:rPr>
        <w:t>.</w:t>
      </w:r>
      <w:r w:rsidR="004B251F">
        <w:rPr>
          <w:sz w:val="28"/>
          <w:szCs w:val="28"/>
        </w:rPr>
        <w:t xml:space="preserve"> </w:t>
      </w:r>
    </w:p>
    <w:p w:rsidR="004B251F" w:rsidRDefault="004B251F" w:rsidP="004B251F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Если у издания не указаны ни авторы, ни редакторы</w:t>
      </w:r>
      <w:r w:rsidR="00F8450B">
        <w:rPr>
          <w:b/>
          <w:sz w:val="28"/>
          <w:szCs w:val="28"/>
        </w:rPr>
        <w:t>: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B251F">
        <w:rPr>
          <w:sz w:val="28"/>
          <w:szCs w:val="28"/>
        </w:rPr>
        <w:t xml:space="preserve">. Иллюстрированный словарь английского и русского языка с указателями. М.: Живой язык, 2003. 1000 с. </w:t>
      </w:r>
    </w:p>
    <w:p w:rsidR="004B251F" w:rsidRDefault="004B251F" w:rsidP="004B251F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иностранном языке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8"/>
          <w:lang w:val="de-DE"/>
        </w:rPr>
      </w:pPr>
      <w:r>
        <w:rPr>
          <w:sz w:val="28"/>
          <w:szCs w:val="28"/>
        </w:rPr>
        <w:t xml:space="preserve">11. </w:t>
      </w:r>
      <w:r w:rsidR="004B251F">
        <w:rPr>
          <w:sz w:val="28"/>
          <w:szCs w:val="28"/>
          <w:lang w:val="de-DE"/>
        </w:rPr>
        <w:t>L</w:t>
      </w:r>
      <w:proofErr w:type="spellStart"/>
      <w:r w:rsidR="004B251F">
        <w:rPr>
          <w:sz w:val="28"/>
          <w:szCs w:val="28"/>
        </w:rPr>
        <w:t>ö</w:t>
      </w:r>
      <w:r w:rsidR="004B251F">
        <w:rPr>
          <w:sz w:val="28"/>
          <w:szCs w:val="28"/>
          <w:lang w:val="de-DE"/>
        </w:rPr>
        <w:t>ffler</w:t>
      </w:r>
      <w:proofErr w:type="spellEnd"/>
      <w:r w:rsidR="004B251F">
        <w:rPr>
          <w:sz w:val="28"/>
          <w:szCs w:val="28"/>
        </w:rPr>
        <w:t xml:space="preserve"> </w:t>
      </w:r>
      <w:r w:rsidR="004B251F">
        <w:rPr>
          <w:sz w:val="28"/>
          <w:szCs w:val="28"/>
          <w:lang w:val="de-DE"/>
        </w:rPr>
        <w:t>H</w:t>
      </w:r>
      <w:r w:rsidR="004B251F">
        <w:rPr>
          <w:sz w:val="28"/>
          <w:szCs w:val="28"/>
        </w:rPr>
        <w:t xml:space="preserve">. </w:t>
      </w:r>
      <w:r w:rsidR="004B251F">
        <w:rPr>
          <w:sz w:val="28"/>
          <w:szCs w:val="28"/>
          <w:lang w:val="de-DE"/>
        </w:rPr>
        <w:t>Germanistische</w:t>
      </w:r>
      <w:r w:rsidR="004B251F">
        <w:rPr>
          <w:sz w:val="28"/>
          <w:szCs w:val="28"/>
        </w:rPr>
        <w:t xml:space="preserve"> </w:t>
      </w:r>
      <w:r w:rsidR="004B251F">
        <w:rPr>
          <w:sz w:val="28"/>
          <w:szCs w:val="28"/>
          <w:lang w:val="de-DE"/>
        </w:rPr>
        <w:t>Soziolinguistik</w:t>
      </w:r>
      <w:r w:rsidR="004B251F">
        <w:rPr>
          <w:sz w:val="28"/>
          <w:szCs w:val="28"/>
        </w:rPr>
        <w:t xml:space="preserve">. </w:t>
      </w:r>
      <w:r w:rsidR="004B251F">
        <w:rPr>
          <w:sz w:val="28"/>
          <w:szCs w:val="28"/>
          <w:lang w:val="de-DE"/>
        </w:rPr>
        <w:t>Berlin: Erich Schmidt Verlag GmbH Co. 2016. 222 S.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lang w:val="en-US"/>
        </w:rPr>
      </w:pPr>
      <w:r w:rsidRPr="00F8450B">
        <w:rPr>
          <w:sz w:val="28"/>
          <w:szCs w:val="28"/>
          <w:lang w:val="en-US"/>
        </w:rPr>
        <w:t xml:space="preserve">12. </w:t>
      </w:r>
      <w:proofErr w:type="spellStart"/>
      <w:r w:rsidR="004B251F">
        <w:rPr>
          <w:sz w:val="28"/>
          <w:szCs w:val="28"/>
          <w:lang w:val="de-DE"/>
        </w:rPr>
        <w:t>Coseriu</w:t>
      </w:r>
      <w:proofErr w:type="spellEnd"/>
      <w:r w:rsidR="004B251F">
        <w:rPr>
          <w:sz w:val="28"/>
          <w:szCs w:val="28"/>
          <w:lang w:val="de-DE"/>
        </w:rPr>
        <w:t xml:space="preserve"> E. "Historische Sprache" und "Dialekt" / J. </w:t>
      </w:r>
      <w:proofErr w:type="spellStart"/>
      <w:r w:rsidR="004B251F">
        <w:rPr>
          <w:sz w:val="28"/>
          <w:szCs w:val="28"/>
          <w:lang w:val="de-DE"/>
        </w:rPr>
        <w:t>Göschel</w:t>
      </w:r>
      <w:proofErr w:type="spellEnd"/>
      <w:r w:rsidR="004B251F">
        <w:rPr>
          <w:sz w:val="28"/>
          <w:szCs w:val="28"/>
          <w:lang w:val="de-DE"/>
        </w:rPr>
        <w:t>, P. Ivic, K. Kehr (Hrsg. (</w:t>
      </w:r>
      <w:proofErr w:type="spellStart"/>
      <w:r w:rsidR="004B251F">
        <w:rPr>
          <w:sz w:val="28"/>
          <w:szCs w:val="28"/>
        </w:rPr>
        <w:t>отв</w:t>
      </w:r>
      <w:proofErr w:type="spellEnd"/>
      <w:r w:rsidR="004B251F">
        <w:rPr>
          <w:sz w:val="28"/>
          <w:szCs w:val="28"/>
          <w:lang w:val="de-DE"/>
        </w:rPr>
        <w:t xml:space="preserve">. </w:t>
      </w:r>
      <w:r w:rsidR="004B251F">
        <w:rPr>
          <w:sz w:val="28"/>
          <w:szCs w:val="28"/>
        </w:rPr>
        <w:t>редактор</w:t>
      </w:r>
      <w:r w:rsidR="004B251F">
        <w:rPr>
          <w:sz w:val="28"/>
          <w:szCs w:val="28"/>
          <w:lang w:val="de-DE"/>
        </w:rPr>
        <w:t xml:space="preserve">)) // Dialekt und Dialektologie. Ergebnisse des Internationalen Symposions "Zur Theorie des Dialekts" (5.–10. Sept. 1977). </w:t>
      </w:r>
      <w:r w:rsidR="004B251F">
        <w:rPr>
          <w:sz w:val="28"/>
          <w:szCs w:val="28"/>
          <w:lang w:val="en-US"/>
        </w:rPr>
        <w:t>Wiesbaden 1980. S. 106–122.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lang w:val="en-US"/>
        </w:rPr>
      </w:pPr>
      <w:r w:rsidRPr="00C16BD6">
        <w:rPr>
          <w:sz w:val="28"/>
          <w:szCs w:val="28"/>
          <w:lang w:val="en-US"/>
        </w:rPr>
        <w:t xml:space="preserve">13. </w:t>
      </w:r>
      <w:proofErr w:type="spellStart"/>
      <w:r w:rsidR="004B251F">
        <w:rPr>
          <w:sz w:val="28"/>
          <w:szCs w:val="28"/>
          <w:lang w:val="en-US"/>
        </w:rPr>
        <w:t>Dijk</w:t>
      </w:r>
      <w:proofErr w:type="spellEnd"/>
      <w:r w:rsidR="004B251F">
        <w:rPr>
          <w:sz w:val="28"/>
          <w:szCs w:val="28"/>
          <w:lang w:val="en-US"/>
        </w:rPr>
        <w:t xml:space="preserve"> T. A. van. Text and context. Explorations in the semantics and pragmatics of discourse. New York: Longman, 1977. 261 p.</w:t>
      </w:r>
    </w:p>
    <w:p w:rsidR="004B251F" w:rsidRPr="00C16BD6" w:rsidRDefault="00F8450B" w:rsidP="004B251F">
      <w:pPr>
        <w:spacing w:line="360" w:lineRule="auto"/>
        <w:ind w:firstLine="709"/>
        <w:contextualSpacing/>
        <w:jc w:val="both"/>
      </w:pPr>
      <w:r w:rsidRPr="00F8450B">
        <w:rPr>
          <w:sz w:val="28"/>
          <w:szCs w:val="28"/>
          <w:lang w:val="en-US"/>
        </w:rPr>
        <w:t xml:space="preserve">14. </w:t>
      </w:r>
      <w:r w:rsidR="004B251F">
        <w:rPr>
          <w:sz w:val="28"/>
          <w:szCs w:val="28"/>
          <w:lang w:val="en-US"/>
        </w:rPr>
        <w:t xml:space="preserve">Inoue K. An inference of syntax, semantics and discourse structures // Lingua. </w:t>
      </w:r>
      <w:proofErr w:type="spellStart"/>
      <w:r w:rsidR="004B251F">
        <w:rPr>
          <w:sz w:val="28"/>
          <w:szCs w:val="28"/>
          <w:lang w:val="en-US"/>
        </w:rPr>
        <w:t>Vol</w:t>
      </w:r>
      <w:proofErr w:type="spellEnd"/>
      <w:r w:rsidR="004B251F" w:rsidRPr="00C16BD6">
        <w:rPr>
          <w:sz w:val="28"/>
          <w:szCs w:val="28"/>
        </w:rPr>
        <w:t xml:space="preserve">. 57. </w:t>
      </w:r>
      <w:r w:rsidR="004B251F">
        <w:rPr>
          <w:sz w:val="28"/>
          <w:szCs w:val="28"/>
          <w:lang w:val="en-US"/>
        </w:rPr>
        <w:t>Amsterdam</w:t>
      </w:r>
      <w:r w:rsidR="004B251F" w:rsidRPr="00C16BD6">
        <w:rPr>
          <w:sz w:val="28"/>
          <w:szCs w:val="28"/>
        </w:rPr>
        <w:t xml:space="preserve">, 1982. </w:t>
      </w:r>
      <w:r w:rsidR="004B251F">
        <w:rPr>
          <w:sz w:val="28"/>
          <w:szCs w:val="28"/>
          <w:lang w:val="en-US"/>
        </w:rPr>
        <w:t>P</w:t>
      </w:r>
      <w:r w:rsidR="004B251F" w:rsidRPr="00C16BD6">
        <w:rPr>
          <w:sz w:val="28"/>
          <w:szCs w:val="28"/>
        </w:rPr>
        <w:t>. 259-300.</w:t>
      </w:r>
    </w:p>
    <w:p w:rsidR="00EA5419" w:rsidRPr="00C16BD6" w:rsidRDefault="00EA5419" w:rsidP="00EA5419">
      <w:pPr>
        <w:shd w:val="clear" w:color="auto" w:fill="FFFFFF"/>
        <w:spacing w:line="360" w:lineRule="auto"/>
        <w:sectPr w:rsidR="00EA5419" w:rsidRPr="00C16BD6" w:rsidSect="00067995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4F6133" w:rsidRDefault="00EA5419" w:rsidP="00EA5419">
      <w:pPr>
        <w:shd w:val="clear" w:color="auto" w:fill="FFFFFF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EA5419" w:rsidRPr="00EA5419" w:rsidRDefault="00EA5419" w:rsidP="00EA5419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EA5419">
        <w:rPr>
          <w:b/>
          <w:sz w:val="28"/>
          <w:szCs w:val="28"/>
        </w:rPr>
        <w:t>Образец оформления страницы содержания курсовой работы</w:t>
      </w:r>
    </w:p>
    <w:p w:rsidR="00EA5419" w:rsidRPr="007606D3" w:rsidRDefault="00EA5419" w:rsidP="00EA5419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C1204A">
        <w:rPr>
          <w:b/>
          <w:sz w:val="28"/>
          <w:szCs w:val="28"/>
        </w:rPr>
        <w:t>СОДЕРЖАНИЕ</w:t>
      </w:r>
    </w:p>
    <w:sdt>
      <w:sdtPr>
        <w:rPr>
          <w:b w:val="0"/>
          <w:bCs w:val="0"/>
        </w:rPr>
        <w:id w:val="-61104402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EA5419" w:rsidRPr="00571C0B" w:rsidRDefault="0078484E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r w:rsidRPr="00571C0B">
            <w:rPr>
              <w:b w:val="0"/>
              <w:bCs w:val="0"/>
            </w:rPr>
            <w:fldChar w:fldCharType="begin"/>
          </w:r>
          <w:r w:rsidR="00EA5419" w:rsidRPr="00571C0B">
            <w:instrText xml:space="preserve"> TOC \o "1-3" \h \z \u </w:instrText>
          </w:r>
          <w:r w:rsidRPr="00571C0B">
            <w:rPr>
              <w:b w:val="0"/>
              <w:bCs w:val="0"/>
            </w:rPr>
            <w:fldChar w:fldCharType="separate"/>
          </w:r>
          <w:hyperlink w:anchor="_Toc86271423" w:history="1">
            <w:r w:rsidR="00EA5419" w:rsidRPr="00571C0B">
              <w:rPr>
                <w:rStyle w:val="a5"/>
                <w:rFonts w:eastAsiaTheme="majorEastAsia"/>
              </w:rPr>
              <w:t>ВВЕДЕНИЕ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_Toc86271423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4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78484E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24" w:history="1">
            <w:r w:rsidR="00EA5419" w:rsidRPr="00571C0B">
              <w:rPr>
                <w:rStyle w:val="a5"/>
                <w:rFonts w:eastAsiaTheme="majorEastAsia"/>
              </w:rPr>
              <w:t>ГЛАВА I. ТЕОРЕТИЧЕСКИЕ ОСНОВЫ ИСПОЛЬЗОВАНИЯ УСЛОВНЫХ ПРЕДЛОЖЕНИЙ В ДИДАКТИЧЕСКИХ И РОЛЕВЫХ ИГРАХ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_Toc86271424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5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78484E" w:rsidP="00EA5419">
          <w:pPr>
            <w:pStyle w:val="11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</w:rPr>
          </w:pPr>
          <w:hyperlink w:anchor="_Toc86271425" w:history="1">
            <w:r w:rsidR="00EA5419" w:rsidRPr="00571C0B">
              <w:rPr>
                <w:rStyle w:val="a5"/>
                <w:rFonts w:eastAsiaTheme="majorEastAsia"/>
              </w:rPr>
              <w:t>1.1.</w:t>
            </w:r>
            <w:r w:rsidR="00EA5419" w:rsidRPr="00571C0B">
              <w:rPr>
                <w:rFonts w:asciiTheme="minorHAnsi" w:eastAsiaTheme="minorEastAsia" w:hAnsiTheme="minorHAnsi" w:cstheme="minorBidi"/>
              </w:rPr>
              <w:tab/>
            </w:r>
            <w:r w:rsidR="00EA5419" w:rsidRPr="00571C0B">
              <w:rPr>
                <w:rStyle w:val="a5"/>
                <w:rFonts w:eastAsiaTheme="majorEastAsia"/>
              </w:rPr>
              <w:t>Понятие и структура условных предложений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_Toc86271425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5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78484E" w:rsidP="00EA5419">
          <w:pPr>
            <w:pStyle w:val="11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</w:rPr>
          </w:pPr>
          <w:hyperlink w:anchor="_Toc86271426" w:history="1">
            <w:r w:rsidR="00EA5419" w:rsidRPr="00571C0B">
              <w:rPr>
                <w:rStyle w:val="a5"/>
                <w:rFonts w:eastAsiaTheme="majorEastAsia"/>
              </w:rPr>
              <w:t>1.2.</w:t>
            </w:r>
            <w:r w:rsidR="00EA5419" w:rsidRPr="00571C0B">
              <w:rPr>
                <w:rFonts w:asciiTheme="minorHAnsi" w:eastAsiaTheme="minorEastAsia" w:hAnsiTheme="minorHAnsi" w:cstheme="minorBidi"/>
              </w:rPr>
              <w:tab/>
            </w:r>
            <w:r w:rsidR="00EA5419" w:rsidRPr="00571C0B">
              <w:rPr>
                <w:rStyle w:val="a5"/>
                <w:rFonts w:eastAsiaTheme="majorEastAsia"/>
              </w:rPr>
              <w:t>…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_Toc86271426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5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78484E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27" w:history="1">
            <w:r w:rsidR="00EA5419" w:rsidRPr="00571C0B">
              <w:rPr>
                <w:rStyle w:val="a5"/>
                <w:rFonts w:eastAsiaTheme="majorEastAsia"/>
              </w:rPr>
              <w:t>…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_Toc86271427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5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78484E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28" w:history="1">
            <w:r w:rsidR="00EA5419" w:rsidRPr="00571C0B">
              <w:rPr>
                <w:rStyle w:val="a5"/>
                <w:rFonts w:eastAsiaTheme="majorEastAsia"/>
              </w:rPr>
              <w:t>Выводы по первой главе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_Toc86271428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5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78484E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29" w:history="1">
            <w:r w:rsidR="00EA5419" w:rsidRPr="00571C0B">
              <w:rPr>
                <w:rStyle w:val="a5"/>
                <w:rFonts w:eastAsiaTheme="majorEastAsia"/>
              </w:rPr>
              <w:t>ГЛАВА II. ИСПОЛЬЗОВАНИЕ УСЛОВНОГО НАКЛОНЕНИЯ В ДИДАКТИЧЕСКИХ И РОЛЕВЫХ ИГРАХ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_Toc86271429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6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78484E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30" w:history="1">
            <w:r w:rsidR="00EA5419" w:rsidRPr="00571C0B">
              <w:rPr>
                <w:rStyle w:val="a5"/>
                <w:rFonts w:eastAsiaTheme="majorEastAsia"/>
              </w:rPr>
              <w:t>2.1…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_Toc86271430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6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78484E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31" w:history="1">
            <w:r w:rsidR="00EA5419" w:rsidRPr="00571C0B">
              <w:rPr>
                <w:rStyle w:val="a5"/>
                <w:rFonts w:eastAsiaTheme="majorEastAsia"/>
              </w:rPr>
              <w:t>2.2…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_Toc86271431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6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78484E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32" w:history="1">
            <w:r w:rsidR="00EA5419" w:rsidRPr="00571C0B">
              <w:rPr>
                <w:rStyle w:val="a5"/>
                <w:rFonts w:eastAsiaTheme="majorEastAsia"/>
              </w:rPr>
              <w:t>…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_Toc86271432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6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78484E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33" w:history="1">
            <w:r w:rsidR="00EA5419" w:rsidRPr="00571C0B">
              <w:rPr>
                <w:rStyle w:val="a5"/>
                <w:rFonts w:eastAsiaTheme="majorEastAsia"/>
              </w:rPr>
              <w:t>Выводы по второй главе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_Toc86271433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6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78484E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34" w:history="1">
            <w:r w:rsidR="00EA5419" w:rsidRPr="00571C0B">
              <w:rPr>
                <w:rStyle w:val="a5"/>
                <w:rFonts w:eastAsiaTheme="majorEastAsia"/>
              </w:rPr>
              <w:t>ЗАКЛЮЧЕНИЕ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_Toc86271434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7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78484E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35" w:history="1">
            <w:r w:rsidR="00EA5419" w:rsidRPr="00571C0B">
              <w:rPr>
                <w:rStyle w:val="a5"/>
                <w:rFonts w:eastAsiaTheme="majorEastAsia"/>
              </w:rPr>
              <w:t>СПИСОК ЛИТЕРАТУРЫ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_Toc86271435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8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78484E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36" w:history="1">
            <w:r w:rsidR="00EA5419">
              <w:rPr>
                <w:rStyle w:val="a5"/>
                <w:rFonts w:eastAsiaTheme="majorEastAsia"/>
              </w:rPr>
              <w:t>Приложения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_Toc86271436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9</w:t>
            </w:r>
            <w:r w:rsidRPr="00571C0B">
              <w:rPr>
                <w:b w:val="0"/>
                <w:webHidden/>
              </w:rPr>
              <w:fldChar w:fldCharType="end"/>
            </w:r>
          </w:hyperlink>
          <w:r w:rsidRPr="00571C0B">
            <w:rPr>
              <w:b w:val="0"/>
              <w:bCs w:val="0"/>
            </w:rPr>
            <w:fldChar w:fldCharType="end"/>
          </w:r>
        </w:p>
      </w:sdtContent>
    </w:sdt>
    <w:p w:rsidR="00E5140A" w:rsidRPr="00EA5419" w:rsidRDefault="00E5140A" w:rsidP="00067995">
      <w:pPr>
        <w:shd w:val="clear" w:color="auto" w:fill="FFFFFF"/>
        <w:spacing w:line="360" w:lineRule="auto"/>
        <w:jc w:val="both"/>
      </w:pPr>
    </w:p>
    <w:p w:rsidR="00E5140A" w:rsidRPr="00EA5419" w:rsidRDefault="00E5140A" w:rsidP="00067995">
      <w:pPr>
        <w:shd w:val="clear" w:color="auto" w:fill="FFFFFF"/>
        <w:spacing w:line="360" w:lineRule="auto"/>
        <w:jc w:val="both"/>
      </w:pPr>
    </w:p>
    <w:sectPr w:rsidR="00E5140A" w:rsidRPr="00EA5419" w:rsidSect="0006799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354" w:rsidRDefault="00953354" w:rsidP="004B251F">
      <w:r>
        <w:separator/>
      </w:r>
    </w:p>
  </w:endnote>
  <w:endnote w:type="continuationSeparator" w:id="0">
    <w:p w:rsidR="00953354" w:rsidRDefault="00953354" w:rsidP="004B2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354" w:rsidRDefault="00953354" w:rsidP="004B251F">
      <w:r>
        <w:separator/>
      </w:r>
    </w:p>
  </w:footnote>
  <w:footnote w:type="continuationSeparator" w:id="0">
    <w:p w:rsidR="00953354" w:rsidRDefault="00953354" w:rsidP="004B251F">
      <w:r>
        <w:continuationSeparator/>
      </w:r>
    </w:p>
  </w:footnote>
  <w:footnote w:id="1">
    <w:p w:rsidR="004B251F" w:rsidRPr="004B251F" w:rsidRDefault="004B251F">
      <w:pPr>
        <w:pStyle w:val="ab"/>
        <w:rPr>
          <w:rFonts w:ascii="Times New Roman" w:hAnsi="Times New Roman" w:cs="Times New Roman"/>
        </w:rPr>
      </w:pPr>
      <w:r w:rsidRPr="004B251F">
        <w:rPr>
          <w:rStyle w:val="ad"/>
          <w:rFonts w:ascii="Times New Roman" w:hAnsi="Times New Roman" w:cs="Times New Roman"/>
        </w:rPr>
        <w:footnoteRef/>
      </w:r>
      <w:r w:rsidRPr="004B251F">
        <w:rPr>
          <w:rFonts w:ascii="Times New Roman" w:hAnsi="Times New Roman" w:cs="Times New Roman"/>
        </w:rPr>
        <w:t xml:space="preserve"> Указывается общее количество страниц.</w:t>
      </w:r>
    </w:p>
  </w:footnote>
  <w:footnote w:id="2">
    <w:p w:rsidR="004B251F" w:rsidRPr="004B251F" w:rsidRDefault="004B251F">
      <w:pPr>
        <w:pStyle w:val="ab"/>
        <w:rPr>
          <w:rFonts w:ascii="Times New Roman" w:hAnsi="Times New Roman" w:cs="Times New Roman"/>
        </w:rPr>
      </w:pPr>
      <w:r w:rsidRPr="004B251F">
        <w:rPr>
          <w:rStyle w:val="ad"/>
          <w:rFonts w:ascii="Times New Roman" w:hAnsi="Times New Roman" w:cs="Times New Roman"/>
        </w:rPr>
        <w:footnoteRef/>
      </w:r>
      <w:r w:rsidRPr="004B251F">
        <w:rPr>
          <w:rFonts w:ascii="Times New Roman" w:hAnsi="Times New Roman" w:cs="Times New Roman"/>
        </w:rPr>
        <w:t xml:space="preserve"> Указывается место статьи в сборнике.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1C65"/>
    <w:multiLevelType w:val="hybridMultilevel"/>
    <w:tmpl w:val="27FEA5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550E7D"/>
    <w:multiLevelType w:val="hybridMultilevel"/>
    <w:tmpl w:val="0268A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63510"/>
    <w:multiLevelType w:val="hybridMultilevel"/>
    <w:tmpl w:val="DC683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7272C"/>
    <w:multiLevelType w:val="hybridMultilevel"/>
    <w:tmpl w:val="E7067F66"/>
    <w:lvl w:ilvl="0" w:tplc="C98C7342">
      <w:start w:val="1"/>
      <w:numFmt w:val="bullet"/>
      <w:lvlText w:val="–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0604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2F73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EE52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205E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A93E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4372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ED76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88FB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A02230"/>
    <w:multiLevelType w:val="hybridMultilevel"/>
    <w:tmpl w:val="DBDAD3FE"/>
    <w:lvl w:ilvl="0" w:tplc="B83EB9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1083E"/>
    <w:multiLevelType w:val="hybridMultilevel"/>
    <w:tmpl w:val="BE14BAC4"/>
    <w:lvl w:ilvl="0" w:tplc="B83EB9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75E3E"/>
    <w:multiLevelType w:val="hybridMultilevel"/>
    <w:tmpl w:val="B0BEED22"/>
    <w:lvl w:ilvl="0" w:tplc="B83EB9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22DEC"/>
    <w:multiLevelType w:val="hybridMultilevel"/>
    <w:tmpl w:val="E6D6620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6377C"/>
    <w:multiLevelType w:val="hybridMultilevel"/>
    <w:tmpl w:val="C016A8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EEB179B"/>
    <w:multiLevelType w:val="hybridMultilevel"/>
    <w:tmpl w:val="BB203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D15C9"/>
    <w:multiLevelType w:val="hybridMultilevel"/>
    <w:tmpl w:val="C69A87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5F4"/>
    <w:rsid w:val="000029CB"/>
    <w:rsid w:val="000043C2"/>
    <w:rsid w:val="000102F5"/>
    <w:rsid w:val="00024829"/>
    <w:rsid w:val="000421EB"/>
    <w:rsid w:val="00067995"/>
    <w:rsid w:val="000717E4"/>
    <w:rsid w:val="00092504"/>
    <w:rsid w:val="00092738"/>
    <w:rsid w:val="000A58F0"/>
    <w:rsid w:val="000E62E3"/>
    <w:rsid w:val="000F3CB7"/>
    <w:rsid w:val="00113071"/>
    <w:rsid w:val="0013673A"/>
    <w:rsid w:val="00147C37"/>
    <w:rsid w:val="00183074"/>
    <w:rsid w:val="0019376D"/>
    <w:rsid w:val="001F59C9"/>
    <w:rsid w:val="002213D2"/>
    <w:rsid w:val="0023358E"/>
    <w:rsid w:val="00237C3F"/>
    <w:rsid w:val="00237D14"/>
    <w:rsid w:val="00264A74"/>
    <w:rsid w:val="00266DFB"/>
    <w:rsid w:val="00270630"/>
    <w:rsid w:val="002B40D0"/>
    <w:rsid w:val="002B486B"/>
    <w:rsid w:val="002C46DE"/>
    <w:rsid w:val="00345B20"/>
    <w:rsid w:val="003477C9"/>
    <w:rsid w:val="003A2343"/>
    <w:rsid w:val="003E6D3D"/>
    <w:rsid w:val="003F7505"/>
    <w:rsid w:val="0040447D"/>
    <w:rsid w:val="004325F4"/>
    <w:rsid w:val="00433B2B"/>
    <w:rsid w:val="00435FC8"/>
    <w:rsid w:val="0047399D"/>
    <w:rsid w:val="004B0B37"/>
    <w:rsid w:val="004B251F"/>
    <w:rsid w:val="004C70CC"/>
    <w:rsid w:val="004C7B3B"/>
    <w:rsid w:val="004D57C8"/>
    <w:rsid w:val="004E58F8"/>
    <w:rsid w:val="004E7DCB"/>
    <w:rsid w:val="004F6133"/>
    <w:rsid w:val="0051493D"/>
    <w:rsid w:val="00520236"/>
    <w:rsid w:val="00535646"/>
    <w:rsid w:val="00543782"/>
    <w:rsid w:val="00546882"/>
    <w:rsid w:val="0055444B"/>
    <w:rsid w:val="0058263B"/>
    <w:rsid w:val="00587FBA"/>
    <w:rsid w:val="005E0EB0"/>
    <w:rsid w:val="0064627A"/>
    <w:rsid w:val="00652B2D"/>
    <w:rsid w:val="00696E55"/>
    <w:rsid w:val="00697FE9"/>
    <w:rsid w:val="006B1AA6"/>
    <w:rsid w:val="006C071F"/>
    <w:rsid w:val="006C303A"/>
    <w:rsid w:val="006D1B31"/>
    <w:rsid w:val="0070380E"/>
    <w:rsid w:val="0071352E"/>
    <w:rsid w:val="00721072"/>
    <w:rsid w:val="00756311"/>
    <w:rsid w:val="007571FA"/>
    <w:rsid w:val="0076039C"/>
    <w:rsid w:val="00764F8F"/>
    <w:rsid w:val="00782397"/>
    <w:rsid w:val="0078484E"/>
    <w:rsid w:val="00795DEB"/>
    <w:rsid w:val="007A103C"/>
    <w:rsid w:val="007B4799"/>
    <w:rsid w:val="007D539A"/>
    <w:rsid w:val="007D5D70"/>
    <w:rsid w:val="007D6200"/>
    <w:rsid w:val="007E4613"/>
    <w:rsid w:val="00814766"/>
    <w:rsid w:val="00856B3C"/>
    <w:rsid w:val="008573EA"/>
    <w:rsid w:val="00891961"/>
    <w:rsid w:val="00896781"/>
    <w:rsid w:val="00897E90"/>
    <w:rsid w:val="008C53F2"/>
    <w:rsid w:val="008D3685"/>
    <w:rsid w:val="008F330C"/>
    <w:rsid w:val="00917E8B"/>
    <w:rsid w:val="0092073B"/>
    <w:rsid w:val="00953354"/>
    <w:rsid w:val="0096109C"/>
    <w:rsid w:val="009642B0"/>
    <w:rsid w:val="009E01F4"/>
    <w:rsid w:val="00A04F35"/>
    <w:rsid w:val="00A1583F"/>
    <w:rsid w:val="00A24AC3"/>
    <w:rsid w:val="00A60E0F"/>
    <w:rsid w:val="00A975BF"/>
    <w:rsid w:val="00AC1B82"/>
    <w:rsid w:val="00AC35F5"/>
    <w:rsid w:val="00B00367"/>
    <w:rsid w:val="00B10B77"/>
    <w:rsid w:val="00B522D1"/>
    <w:rsid w:val="00B66A0E"/>
    <w:rsid w:val="00B72568"/>
    <w:rsid w:val="00BB4635"/>
    <w:rsid w:val="00BF2B68"/>
    <w:rsid w:val="00C01500"/>
    <w:rsid w:val="00C16BD6"/>
    <w:rsid w:val="00C42672"/>
    <w:rsid w:val="00C541EA"/>
    <w:rsid w:val="00CA3C07"/>
    <w:rsid w:val="00CA6451"/>
    <w:rsid w:val="00CC0762"/>
    <w:rsid w:val="00CC1388"/>
    <w:rsid w:val="00CC3A44"/>
    <w:rsid w:val="00CD2BBF"/>
    <w:rsid w:val="00D00FF2"/>
    <w:rsid w:val="00D54B2E"/>
    <w:rsid w:val="00D62E53"/>
    <w:rsid w:val="00D672B2"/>
    <w:rsid w:val="00D90DF5"/>
    <w:rsid w:val="00DC63B5"/>
    <w:rsid w:val="00DD485F"/>
    <w:rsid w:val="00DD6FC8"/>
    <w:rsid w:val="00DF742C"/>
    <w:rsid w:val="00E31F1F"/>
    <w:rsid w:val="00E5140A"/>
    <w:rsid w:val="00E7786F"/>
    <w:rsid w:val="00EA5419"/>
    <w:rsid w:val="00EB0ED6"/>
    <w:rsid w:val="00EC5EA5"/>
    <w:rsid w:val="00ED2FBC"/>
    <w:rsid w:val="00EF6163"/>
    <w:rsid w:val="00F01D43"/>
    <w:rsid w:val="00F221D0"/>
    <w:rsid w:val="00F306D5"/>
    <w:rsid w:val="00F41B76"/>
    <w:rsid w:val="00F71EA1"/>
    <w:rsid w:val="00F76122"/>
    <w:rsid w:val="00F77E70"/>
    <w:rsid w:val="00F8450B"/>
    <w:rsid w:val="00FC4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25F4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25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3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5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325F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aliases w:val="Обычный (Web)"/>
    <w:basedOn w:val="a"/>
    <w:uiPriority w:val="99"/>
    <w:qFormat/>
    <w:rsid w:val="004325F4"/>
    <w:pPr>
      <w:spacing w:before="100" w:beforeAutospacing="1" w:after="100" w:afterAutospacing="1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964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AC1B82"/>
    <w:rPr>
      <w:strike w:val="0"/>
      <w:dstrike w:val="0"/>
      <w:color w:val="0000FF"/>
      <w:u w:val="none"/>
      <w:effect w:val="none"/>
    </w:rPr>
  </w:style>
  <w:style w:type="paragraph" w:styleId="11">
    <w:name w:val="toc 1"/>
    <w:basedOn w:val="a"/>
    <w:next w:val="a"/>
    <w:autoRedefine/>
    <w:semiHidden/>
    <w:rsid w:val="00AC1B82"/>
    <w:pPr>
      <w:tabs>
        <w:tab w:val="right" w:leader="dot" w:pos="9344"/>
      </w:tabs>
      <w:spacing w:line="360" w:lineRule="auto"/>
      <w:jc w:val="both"/>
      <w:outlineLvl w:val="0"/>
    </w:pPr>
    <w:rPr>
      <w:b/>
      <w:bCs/>
      <w:noProof/>
      <w:color w:val="000000"/>
      <w:sz w:val="28"/>
      <w:szCs w:val="28"/>
    </w:rPr>
  </w:style>
  <w:style w:type="paragraph" w:styleId="21">
    <w:name w:val="toc 2"/>
    <w:basedOn w:val="a"/>
    <w:next w:val="a"/>
    <w:autoRedefine/>
    <w:semiHidden/>
    <w:rsid w:val="00AC1B82"/>
    <w:pPr>
      <w:tabs>
        <w:tab w:val="right" w:leader="dot" w:pos="9345"/>
      </w:tabs>
      <w:spacing w:line="360" w:lineRule="auto"/>
      <w:jc w:val="both"/>
    </w:pPr>
    <w:rPr>
      <w:b/>
      <w:noProof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6039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541EA"/>
    <w:pPr>
      <w:ind w:left="720"/>
      <w:contextualSpacing/>
    </w:pPr>
  </w:style>
  <w:style w:type="paragraph" w:styleId="a7">
    <w:name w:val="Title"/>
    <w:basedOn w:val="a"/>
    <w:link w:val="a8"/>
    <w:uiPriority w:val="99"/>
    <w:qFormat/>
    <w:rsid w:val="0006799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rsid w:val="0006799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9">
    <w:name w:val="Привязка сноски"/>
    <w:rsid w:val="004B251F"/>
    <w:rPr>
      <w:vertAlign w:val="superscript"/>
    </w:rPr>
  </w:style>
  <w:style w:type="character" w:customStyle="1" w:styleId="aa">
    <w:name w:val="Символ сноски"/>
    <w:qFormat/>
    <w:rsid w:val="004B251F"/>
  </w:style>
  <w:style w:type="paragraph" w:styleId="ab">
    <w:name w:val="footnote text"/>
    <w:basedOn w:val="a"/>
    <w:link w:val="ac"/>
    <w:uiPriority w:val="99"/>
    <w:semiHidden/>
    <w:unhideWhenUsed/>
    <w:rsid w:val="004B251F"/>
    <w:rPr>
      <w:rFonts w:asciiTheme="minorHAnsi" w:eastAsiaTheme="minorHAnsi" w:hAnsiTheme="minorHAnsi" w:cstheme="minorBidi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4B251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B251F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EA541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A54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B63BE-5DE1-4399-8408-0F769F58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2960</Words>
  <Characters>16875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</dc:creator>
  <cp:lastModifiedBy>PSA</cp:lastModifiedBy>
  <cp:revision>22</cp:revision>
  <cp:lastPrinted>2016-06-23T07:17:00Z</cp:lastPrinted>
  <dcterms:created xsi:type="dcterms:W3CDTF">2022-04-15T09:49:00Z</dcterms:created>
  <dcterms:modified xsi:type="dcterms:W3CDTF">2023-05-06T13:44:00Z</dcterms:modified>
</cp:coreProperties>
</file>