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22C20" w:rsidRDefault="00622C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22C20" w:rsidRDefault="00D127A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Pr="00D127AA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27AA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D9548B" w:rsidRPr="00D127AA">
        <w:rPr>
          <w:b/>
          <w:sz w:val="24"/>
          <w:szCs w:val="24"/>
        </w:rPr>
        <w:t>модуль</w:t>
      </w:r>
      <w:r w:rsidRPr="00D127AA">
        <w:rPr>
          <w:b/>
          <w:sz w:val="24"/>
          <w:szCs w:val="24"/>
        </w:rPr>
        <w:t>):</w:t>
      </w:r>
    </w:p>
    <w:p w:rsidR="00622C20" w:rsidRDefault="00D127A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Б1.В.03.ДВ.03.02 ПРОЕКТИРОВАНИЕ ПРОГРАММ ДОПОЛНИТЕЛЬНОГО ОБРАЗОВАНИЯ В ОБЛАСТИ ИНОСТРАННОГО ЯЗЫКА</w:t>
      </w:r>
    </w:p>
    <w:p w:rsidR="00622C20" w:rsidRDefault="00622C20">
      <w:pPr>
        <w:ind w:left="1152"/>
        <w:rPr>
          <w:bCs/>
          <w:sz w:val="24"/>
          <w:szCs w:val="24"/>
          <w:vertAlign w:val="subscript"/>
        </w:rPr>
      </w:pPr>
    </w:p>
    <w:p w:rsidR="00622C20" w:rsidRDefault="00622C20">
      <w:pPr>
        <w:jc w:val="center"/>
        <w:rPr>
          <w:bCs/>
        </w:rPr>
      </w:pPr>
    </w:p>
    <w:p w:rsidR="00622C20" w:rsidRDefault="00D127A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622C20" w:rsidRDefault="00D127A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622C20" w:rsidRDefault="00622C20">
      <w:pPr>
        <w:jc w:val="center"/>
        <w:rPr>
          <w:b/>
          <w:sz w:val="24"/>
          <w:szCs w:val="24"/>
        </w:rPr>
      </w:pPr>
    </w:p>
    <w:p w:rsidR="00622C20" w:rsidRDefault="00D127A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3229D">
        <w:rPr>
          <w:bCs/>
          <w:sz w:val="24"/>
          <w:szCs w:val="24"/>
        </w:rPr>
        <w:t>202</w:t>
      </w:r>
      <w:bookmarkStart w:id="0" w:name="_GoBack"/>
      <w:bookmarkEnd w:id="0"/>
      <w:r w:rsidR="005C2B2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22C20" w:rsidRDefault="00622C20">
      <w:pPr>
        <w:jc w:val="center"/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2C20" w:rsidRDefault="00D127AA">
      <w:pPr>
        <w:pStyle w:val="af0"/>
        <w:jc w:val="center"/>
        <w:sectPr w:rsidR="00622C2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C2B21">
        <w:t>2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22C20" w:rsidRDefault="00622C2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22C20" w:rsidRDefault="00D127A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22C20" w:rsidRDefault="00622C20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2977"/>
        <w:gridCol w:w="5101"/>
      </w:tblGrid>
      <w:tr w:rsidR="00622C20" w:rsidTr="00D127AA">
        <w:trPr>
          <w:trHeight w:val="858"/>
        </w:trPr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2C20" w:rsidTr="00D127AA">
        <w:trPr>
          <w:trHeight w:val="424"/>
        </w:trPr>
        <w:tc>
          <w:tcPr>
            <w:tcW w:w="156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22C20" w:rsidRDefault="00D127AA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22C20" w:rsidRDefault="00622C2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22C20" w:rsidRDefault="00D127AA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программ дополнительного образования в области иностранных языков.</w:t>
      </w:r>
    </w:p>
    <w:p w:rsidR="00622C20" w:rsidRDefault="00D127A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программ дополнительного образования по иностранным языкам.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22C20" w:rsidRDefault="00622C2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622C20" w:rsidRDefault="00622C2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22C20" w:rsidRDefault="00622C20">
      <w:pPr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207600">
        <w:rPr>
          <w:sz w:val="24"/>
          <w:szCs w:val="24"/>
        </w:rPr>
        <w:t>тавляет 3 зачетные единицы, 108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22C20" w:rsidRDefault="00D127A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207600" w:rsidTr="00FA2BB4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07600" w:rsidTr="00FA2BB4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 w:rsidP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22C20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22C20" w:rsidRDefault="00622C2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2C20" w:rsidRDefault="00D127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22C20" w:rsidRDefault="00622C2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22C20" w:rsidRDefault="00D127A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22C20" w:rsidRDefault="00207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D127AA">
        <w:rPr>
          <w:b/>
          <w:bCs/>
          <w:color w:val="000000"/>
          <w:sz w:val="24"/>
          <w:szCs w:val="24"/>
        </w:rPr>
        <w:t xml:space="preserve">4.1. </w:t>
      </w:r>
      <w:r w:rsidR="00D127AA">
        <w:rPr>
          <w:b/>
          <w:bCs/>
          <w:sz w:val="24"/>
          <w:szCs w:val="24"/>
        </w:rPr>
        <w:t>Блоки (разделы) дисциплины.</w:t>
      </w:r>
    </w:p>
    <w:p w:rsidR="00622C20" w:rsidRDefault="00D127AA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курс 5 семестр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Дополнительное образования в системе образовательного процесса.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дополнительного образования по иностранному языку.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Содержание образовательной программы при проектировании.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дополнительной образовательной программы. Печатные и электронные образовательные и информационные ресурсы.</w:t>
      </w:r>
    </w:p>
    <w:p w:rsidR="00622C20" w:rsidRDefault="00622C20">
      <w:pPr>
        <w:ind w:left="0" w:firstLine="0"/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22C20" w:rsidRDefault="00D127A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622C20" w:rsidRDefault="00622C20">
      <w:pPr>
        <w:spacing w:line="240" w:lineRule="auto"/>
        <w:ind w:firstLine="0"/>
        <w:rPr>
          <w:sz w:val="24"/>
          <w:szCs w:val="24"/>
        </w:rPr>
      </w:pP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5"/>
        <w:gridCol w:w="2866"/>
        <w:gridCol w:w="1765"/>
        <w:gridCol w:w="2126"/>
        <w:gridCol w:w="1985"/>
      </w:tblGrid>
      <w:tr w:rsidR="00622C20" w:rsidTr="00207600">
        <w:trPr>
          <w:trHeight w:val="415"/>
        </w:trPr>
        <w:tc>
          <w:tcPr>
            <w:tcW w:w="5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9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22C20" w:rsidTr="00207600">
        <w:trPr>
          <w:trHeight w:val="415"/>
        </w:trPr>
        <w:tc>
          <w:tcPr>
            <w:tcW w:w="575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C20" w:rsidTr="00207600">
        <w:trPr>
          <w:trHeight w:val="422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Дополнительное образования в системе образовательного процесса.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дополнительного образования по иностранному языку.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обеспечение реализации дополнительной образовательной </w:t>
            </w:r>
            <w:r>
              <w:rPr>
                <w:bCs/>
                <w:sz w:val="24"/>
                <w:szCs w:val="24"/>
              </w:rPr>
              <w:lastRenderedPageBreak/>
              <w:t>программы. Печатные и электронные образовательные и информационные ресурсы.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07600" w:rsidRDefault="00D127AA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622C20" w:rsidRDefault="00207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D127A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22C20" w:rsidRDefault="00D127AA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Основные виды педагогического проектирования.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3. Научно-теоретические, методологические и нормативно-правовые основы проектирования образовательных программ образовательной организации общего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Целеполагание</w:t>
      </w:r>
      <w:proofErr w:type="spellEnd"/>
      <w:r>
        <w:rPr>
          <w:sz w:val="24"/>
          <w:szCs w:val="24"/>
        </w:rPr>
        <w:t xml:space="preserve"> в педагогической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5. Проблемы проектировании целей образовательного процесса.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6. Современные теоретические модели образованности, цели и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результаты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7. Таксономия педагогических целей в отечественной и зарубежной дидактике (уровни целей).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8. Интеграция предметного образования и интеграция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9.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10. Нормативные основы проектирования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11. Основные элементы структуры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12. Алгоритм (технология) создания рабочей программы (дорожная карта работ).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Дидактические аспекты проектирования рабочей учебной программы.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14. Оценка качества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15. Научно-методическое и кадровое обеспечение различным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16. Инновационные формы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17. Сетевая форма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18. Реализация образовательных программ с применением электронного обучения и дистанционных технологий.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19. Учебно-методическое и информационное обеспечение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20. Печатные и электронные образовательные и информационные ресурсы. </w:t>
      </w:r>
    </w:p>
    <w:p w:rsidR="00622C20" w:rsidRDefault="00622C20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622C20" w:rsidRDefault="00622C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622C20" w:rsidRDefault="00622C2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622C20" w:rsidRDefault="00207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127AA"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622C20" w:rsidTr="00207600">
        <w:trPr>
          <w:trHeight w:val="582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22C20" w:rsidRDefault="00D127AA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22C20" w:rsidTr="00207600">
        <w:tc>
          <w:tcPr>
            <w:tcW w:w="66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22C20" w:rsidRDefault="00622C2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22C20" w:rsidRDefault="00622C20">
      <w:pPr>
        <w:spacing w:line="240" w:lineRule="auto"/>
        <w:rPr>
          <w:color w:val="000000"/>
          <w:sz w:val="22"/>
          <w:szCs w:val="22"/>
        </w:rPr>
      </w:pPr>
    </w:p>
    <w:p w:rsidR="00622C20" w:rsidRDefault="00D127A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1967"/>
      </w:tblGrid>
      <w:tr w:rsidR="00622C20" w:rsidTr="00207600">
        <w:trPr>
          <w:cantSplit/>
          <w:trHeight w:val="403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D127AA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22C20" w:rsidTr="00207600">
        <w:trPr>
          <w:cantSplit/>
          <w:trHeight w:val="693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в системе дополнительного образования детей и взрослых: учебное пособие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Абраухова</w:t>
            </w:r>
            <w:proofErr w:type="spellEnd"/>
            <w:r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Москва,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https://biblioclub.ru/index.php?page=book&amp;id=578368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</w:rPr>
              <w:t xml:space="preserve">Москва;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Pr="00207600" w:rsidRDefault="00D127AA">
      <w:pPr>
        <w:pStyle w:val="12"/>
        <w:keepNext/>
        <w:numPr>
          <w:ilvl w:val="0"/>
          <w:numId w:val="1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07600" w:rsidRDefault="00207600" w:rsidP="00207600">
      <w:pPr>
        <w:pStyle w:val="12"/>
        <w:keepNext/>
        <w:spacing w:line="240" w:lineRule="auto"/>
        <w:ind w:left="0"/>
        <w:jc w:val="left"/>
      </w:pP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22C20" w:rsidRDefault="00622C20">
      <w:pPr>
        <w:widowControl/>
        <w:spacing w:line="240" w:lineRule="auto"/>
        <w:ind w:firstLine="244"/>
        <w:rPr>
          <w:sz w:val="24"/>
          <w:szCs w:val="24"/>
        </w:rPr>
      </w:pPr>
    </w:p>
    <w:p w:rsidR="00207600" w:rsidRDefault="00207600">
      <w:pPr>
        <w:widowControl/>
        <w:spacing w:line="240" w:lineRule="auto"/>
        <w:ind w:firstLine="244"/>
        <w:rPr>
          <w:sz w:val="24"/>
          <w:szCs w:val="24"/>
        </w:rPr>
      </w:pPr>
    </w:p>
    <w:p w:rsidR="00622C20" w:rsidRDefault="00D127A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22C20" w:rsidRDefault="00622C20">
      <w:pPr>
        <w:widowControl/>
        <w:spacing w:line="240" w:lineRule="auto"/>
        <w:ind w:firstLine="0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22C20" w:rsidRDefault="00622C20">
      <w:pPr>
        <w:widowControl/>
        <w:spacing w:line="240" w:lineRule="auto"/>
        <w:ind w:firstLine="567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22C20" w:rsidRDefault="00D127A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22C20" w:rsidRDefault="00D127A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207600" w:rsidRDefault="0020760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22C20" w:rsidRDefault="00622C2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22C20" w:rsidRDefault="00622C20"/>
    <w:p w:rsidR="00622C20" w:rsidRDefault="00622C20"/>
    <w:sectPr w:rsidR="00622C20" w:rsidSect="006144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460"/>
    <w:multiLevelType w:val="multilevel"/>
    <w:tmpl w:val="2D186FFA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1DC4868"/>
    <w:multiLevelType w:val="multilevel"/>
    <w:tmpl w:val="FD5E9DA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52073"/>
    <w:multiLevelType w:val="multilevel"/>
    <w:tmpl w:val="34BED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3D28E3"/>
    <w:multiLevelType w:val="multilevel"/>
    <w:tmpl w:val="8B642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22C20"/>
    <w:rsid w:val="00207600"/>
    <w:rsid w:val="0023229D"/>
    <w:rsid w:val="005C2B21"/>
    <w:rsid w:val="00614429"/>
    <w:rsid w:val="00622C20"/>
    <w:rsid w:val="00743D77"/>
    <w:rsid w:val="009112D3"/>
    <w:rsid w:val="00BA352F"/>
    <w:rsid w:val="00D127AA"/>
    <w:rsid w:val="00D9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614429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614429"/>
  </w:style>
  <w:style w:type="paragraph" w:styleId="aa">
    <w:name w:val="caption"/>
    <w:basedOn w:val="a"/>
    <w:qFormat/>
    <w:rsid w:val="006144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14429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614429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1898</Words>
  <Characters>10821</Characters>
  <Application>Microsoft Office Word</Application>
  <DocSecurity>0</DocSecurity>
  <Lines>90</Lines>
  <Paragraphs>25</Paragraphs>
  <ScaleCrop>false</ScaleCrop>
  <Company/>
  <LinksUpToDate>false</LinksUpToDate>
  <CharactersWithSpaces>12694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57</cp:revision>
  <dcterms:created xsi:type="dcterms:W3CDTF">2020-11-17T19:09:00Z</dcterms:created>
  <dcterms:modified xsi:type="dcterms:W3CDTF">2023-05-06T13:32:00Z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