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2E" w:rsidRDefault="00783E2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4A172E" w:rsidRDefault="004A172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172E" w:rsidRDefault="00783E2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4A172E" w:rsidRDefault="00783E2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4A172E" w:rsidRDefault="004A172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172E" w:rsidRDefault="00783E2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4A172E" w:rsidRDefault="00783E2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4A172E" w:rsidRDefault="00783E2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4A172E" w:rsidRDefault="00783E22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783E2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4A172E" w:rsidRDefault="00783E2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172E" w:rsidRPr="00783E22" w:rsidRDefault="00783E2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83E22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957A71" w:rsidRPr="00783E22">
        <w:rPr>
          <w:b/>
          <w:sz w:val="24"/>
          <w:szCs w:val="24"/>
        </w:rPr>
        <w:t>модуль</w:t>
      </w:r>
      <w:r w:rsidRPr="00783E22">
        <w:rPr>
          <w:b/>
          <w:sz w:val="24"/>
          <w:szCs w:val="24"/>
        </w:rPr>
        <w:t>):</w:t>
      </w:r>
    </w:p>
    <w:p w:rsidR="004A172E" w:rsidRDefault="00783E22">
      <w:pPr>
        <w:pStyle w:val="5"/>
        <w:jc w:val="center"/>
      </w:pPr>
      <w:r>
        <w:rPr>
          <w:bCs w:val="0"/>
          <w:i w:val="0"/>
          <w:sz w:val="28"/>
          <w:szCs w:val="28"/>
        </w:rPr>
        <w:t>Б1.В.03.ДВ.02.02 ВНЕУРОЧНАЯ ДЕЯТЕЛЬНОСТЬ ПО ИНОСТРАННОМУ ЯЗЫКУ В ШКОЛЕ</w:t>
      </w:r>
    </w:p>
    <w:p w:rsidR="004A172E" w:rsidRDefault="004A172E">
      <w:pPr>
        <w:ind w:left="1152"/>
        <w:rPr>
          <w:bCs/>
          <w:sz w:val="28"/>
          <w:vertAlign w:val="subscript"/>
        </w:rPr>
      </w:pPr>
    </w:p>
    <w:p w:rsidR="004A172E" w:rsidRDefault="004A172E">
      <w:pPr>
        <w:jc w:val="center"/>
        <w:rPr>
          <w:bCs/>
        </w:rPr>
      </w:pPr>
    </w:p>
    <w:p w:rsidR="004A172E" w:rsidRDefault="00783E22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4A172E" w:rsidRDefault="00783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4A172E" w:rsidRDefault="004A172E">
      <w:pPr>
        <w:tabs>
          <w:tab w:val="left" w:pos="3822"/>
        </w:tabs>
        <w:spacing w:line="240" w:lineRule="auto"/>
        <w:ind w:left="0" w:firstLine="0"/>
        <w:jc w:val="center"/>
        <w:rPr>
          <w:b/>
        </w:rPr>
      </w:pPr>
    </w:p>
    <w:p w:rsidR="004A172E" w:rsidRDefault="00783E2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(год начала подготовки – </w:t>
      </w:r>
      <w:r w:rsidR="001E7FB1">
        <w:rPr>
          <w:sz w:val="24"/>
          <w:szCs w:val="24"/>
        </w:rPr>
        <w:t>202</w:t>
      </w:r>
      <w:bookmarkStart w:id="0" w:name="_GoBack"/>
      <w:bookmarkEnd w:id="0"/>
      <w:r w:rsidR="00C47853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:rsidR="004A172E" w:rsidRDefault="004A172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A172E" w:rsidRDefault="004A172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A172E" w:rsidRDefault="004A172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A172E" w:rsidRDefault="004A172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4A172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172E" w:rsidRDefault="00783E2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3E22" w:rsidRDefault="00783E2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4A172E" w:rsidRDefault="00783E2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4A172E" w:rsidRDefault="00783E22">
      <w:pPr>
        <w:pStyle w:val="ae"/>
        <w:jc w:val="center"/>
        <w:sectPr w:rsidR="004A172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C47853">
        <w:t>2</w:t>
      </w:r>
    </w:p>
    <w:p w:rsidR="004A172E" w:rsidRDefault="00783E22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4A172E" w:rsidRDefault="004A172E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4A172E" w:rsidRDefault="00783E22">
      <w:pPr>
        <w:pStyle w:val="ab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A172E" w:rsidRDefault="004A172E">
      <w:pPr>
        <w:spacing w:line="240" w:lineRule="auto"/>
        <w:rPr>
          <w:color w:val="000000"/>
          <w:sz w:val="16"/>
          <w:szCs w:val="16"/>
        </w:rPr>
      </w:pPr>
    </w:p>
    <w:tbl>
      <w:tblPr>
        <w:tblW w:w="9356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979"/>
        <w:gridCol w:w="4815"/>
      </w:tblGrid>
      <w:tr w:rsidR="004A172E" w:rsidTr="005D5AF5">
        <w:trPr>
          <w:trHeight w:val="551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15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A172E" w:rsidTr="005D5AF5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97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81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 7.1 Знать: формы и методы организации внеурочной деятельности</w:t>
            </w:r>
          </w:p>
          <w:p w:rsidR="004A172E" w:rsidRDefault="00783E22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 7.2 Уметь: </w:t>
            </w:r>
            <w:r>
              <w:rPr>
                <w:sz w:val="24"/>
                <w:szCs w:val="24"/>
              </w:rPr>
              <w:t xml:space="preserve">анализировать возможности образовательной среды для организации внеурочной деятельности;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взаимодействовать с участниками </w:t>
            </w:r>
            <w:r>
              <w:rPr>
                <w:sz w:val="24"/>
                <w:szCs w:val="24"/>
              </w:rPr>
              <w:t>внеурочной деятельности</w:t>
            </w:r>
          </w:p>
          <w:p w:rsidR="004A172E" w:rsidRDefault="00783E22" w:rsidP="005D5AF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7.3 Владеть: навыком разработки и </w:t>
            </w:r>
            <w:r>
              <w:rPr>
                <w:sz w:val="24"/>
                <w:szCs w:val="24"/>
              </w:rPr>
              <w:t>организации внеурочной деятельности</w:t>
            </w:r>
          </w:p>
        </w:tc>
      </w:tr>
    </w:tbl>
    <w:p w:rsidR="004A172E" w:rsidRDefault="004A172E">
      <w:pPr>
        <w:spacing w:line="240" w:lineRule="auto"/>
        <w:rPr>
          <w:color w:val="000000"/>
          <w:sz w:val="24"/>
          <w:szCs w:val="24"/>
        </w:rPr>
      </w:pPr>
    </w:p>
    <w:p w:rsidR="004A172E" w:rsidRDefault="004A172E">
      <w:pPr>
        <w:spacing w:line="240" w:lineRule="auto"/>
        <w:rPr>
          <w:color w:val="000000"/>
          <w:sz w:val="24"/>
          <w:szCs w:val="24"/>
        </w:rPr>
      </w:pPr>
    </w:p>
    <w:p w:rsidR="004A172E" w:rsidRDefault="00783E2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4A172E" w:rsidRDefault="004A172E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4A172E" w:rsidRDefault="00783E22">
      <w:pPr>
        <w:snapToGrid w:val="0"/>
        <w:spacing w:line="240" w:lineRule="auto"/>
        <w:ind w:left="0" w:firstLine="0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>: научиться организовывать внеурочную деятельность с воспитанниками и их родителями</w:t>
      </w:r>
      <w:r>
        <w:rPr>
          <w:bCs/>
          <w:i/>
        </w:rPr>
        <w:t xml:space="preserve"> </w:t>
      </w:r>
      <w:r>
        <w:rPr>
          <w:bCs/>
          <w:sz w:val="24"/>
          <w:szCs w:val="24"/>
        </w:rPr>
        <w:t>в практике обучения иностранному языку.</w:t>
      </w:r>
    </w:p>
    <w:p w:rsidR="004A172E" w:rsidRDefault="00783E22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</w:pPr>
      <w:r>
        <w:rPr>
          <w:sz w:val="24"/>
          <w:szCs w:val="24"/>
        </w:rPr>
        <w:t>сформировать у учащихся знания о просветительстве, в том числе истории просветительской деятельности в России, других странах, странах изучаемого языка;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объяснить сущность внеурочной деятельности педагога; 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объяснить основания и принципы выбора форм и приемов внеурочной деятельности;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продемонстрировать практические возможности разных форм просветительской деятельности;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дать представление об основах внеурочной деятельности с родителями;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обосновать значимость внеурочной деятельности педагога с его воспитанниками;</w:t>
      </w:r>
    </w:p>
    <w:p w:rsidR="004A172E" w:rsidRDefault="00783E22" w:rsidP="005D5AF5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развить общий и педагогический уровень культуры и культуру общения бакалавра гуманитарного направления подготовки.</w:t>
      </w:r>
    </w:p>
    <w:p w:rsidR="004A172E" w:rsidRDefault="00783E22">
      <w:pPr>
        <w:ind w:firstLine="0"/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Для успешного освоения дисциплины учащиеся должны владеть базовым понятийным аппаратом в области педагогики,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навыками самостоятельной работы с учебно-методической литературой,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поиска, анализа и систематизации тематической информации, минимальной культурой профессионального общения. </w:t>
      </w:r>
    </w:p>
    <w:p w:rsidR="004A172E" w:rsidRDefault="00783E22">
      <w:pPr>
        <w:ind w:firstLine="0"/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>
        <w:rPr>
          <w:color w:val="000000"/>
          <w:sz w:val="24"/>
          <w:szCs w:val="24"/>
        </w:rPr>
        <w:t>модуля «Мировоззренческий» Б1.О.01 (</w:t>
      </w:r>
      <w:r>
        <w:rPr>
          <w:sz w:val="24"/>
          <w:szCs w:val="24"/>
        </w:rPr>
        <w:t>Правовые основы</w:t>
      </w:r>
      <w:r>
        <w:rPr>
          <w:color w:val="000000"/>
          <w:sz w:val="24"/>
          <w:szCs w:val="24"/>
        </w:rPr>
        <w:t xml:space="preserve"> образовательной деятельности), </w:t>
      </w:r>
      <w:r>
        <w:rPr>
          <w:sz w:val="24"/>
          <w:szCs w:val="24"/>
        </w:rPr>
        <w:t xml:space="preserve">дисциплинам </w:t>
      </w:r>
      <w:r>
        <w:rPr>
          <w:color w:val="000000"/>
          <w:sz w:val="24"/>
          <w:szCs w:val="24"/>
        </w:rPr>
        <w:t>модуля «Методический»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Б1.О.05 (Методика обучения и воспитания (иностранный язык), Педагогическая диагностика в образовательном процессе), </w:t>
      </w:r>
      <w:r>
        <w:rPr>
          <w:sz w:val="24"/>
          <w:szCs w:val="24"/>
        </w:rPr>
        <w:t xml:space="preserve">дисциплине </w:t>
      </w:r>
      <w:r>
        <w:rPr>
          <w:color w:val="000000"/>
          <w:sz w:val="24"/>
          <w:szCs w:val="24"/>
        </w:rPr>
        <w:t>модуля «Предметно-содержательный» Б1.О.06 (Литература, история и культура англоязычных стран) 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4A172E" w:rsidRDefault="004A172E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5D5AF5" w:rsidRDefault="005D5AF5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5D5AF5" w:rsidRDefault="005D5AF5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5D5AF5" w:rsidRDefault="005D5AF5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4A172E" w:rsidRDefault="00783E2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D5AF5" w:rsidRDefault="00783E2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172E" w:rsidRDefault="00783E22">
      <w:pPr>
        <w:spacing w:line="240" w:lineRule="auto"/>
        <w:ind w:firstLine="0"/>
      </w:pPr>
      <w:r>
        <w:rPr>
          <w:sz w:val="24"/>
          <w:szCs w:val="24"/>
        </w:rPr>
        <w:t>Общая трудоемкость освоения дисциплины со</w:t>
      </w:r>
      <w:r w:rsidR="005D5AF5">
        <w:rPr>
          <w:sz w:val="24"/>
          <w:szCs w:val="24"/>
        </w:rPr>
        <w:t>ставляет 2 зачетные единицы, 72 </w:t>
      </w:r>
      <w:r>
        <w:rPr>
          <w:sz w:val="24"/>
          <w:szCs w:val="24"/>
        </w:rPr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D5AF5" w:rsidRDefault="005D5AF5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4A172E" w:rsidRDefault="00783E22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4"/>
        <w:gridCol w:w="1528"/>
        <w:gridCol w:w="1507"/>
      </w:tblGrid>
      <w:tr w:rsidR="005D5AF5" w:rsidTr="005D5AF5">
        <w:trPr>
          <w:trHeight w:val="247"/>
        </w:trPr>
        <w:tc>
          <w:tcPr>
            <w:tcW w:w="6354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5D5AF5" w:rsidTr="005D5AF5">
        <w:trPr>
          <w:trHeight w:val="247"/>
        </w:trPr>
        <w:tc>
          <w:tcPr>
            <w:tcW w:w="6354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D5AF5" w:rsidRDefault="005D5AF5">
            <w:pPr>
              <w:pStyle w:val="aa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A172E">
        <w:trPr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A172E" w:rsidRDefault="00783E2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A172E" w:rsidRDefault="00783E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A172E" w:rsidRDefault="00783E22">
            <w:pPr>
              <w:pStyle w:val="aa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A172E" w:rsidRDefault="00783E2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4A172E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A172E" w:rsidRDefault="00783E2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4A172E">
        <w:trPr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4A172E" w:rsidRDefault="00783E22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4A172E" w:rsidRDefault="00783E22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4A172E" w:rsidRDefault="004A172E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4A172E" w:rsidRDefault="004A172E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4A172E" w:rsidRDefault="00783E2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4A172E" w:rsidRDefault="004A172E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4A172E" w:rsidRDefault="00783E22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5D5AF5" w:rsidRDefault="00783E2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4A172E" w:rsidRDefault="005D5AF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783E22">
        <w:rPr>
          <w:b/>
          <w:bCs/>
          <w:color w:val="000000"/>
          <w:sz w:val="24"/>
          <w:szCs w:val="24"/>
        </w:rPr>
        <w:t xml:space="preserve">4.1. </w:t>
      </w:r>
      <w:r w:rsidR="00783E22">
        <w:rPr>
          <w:b/>
          <w:bCs/>
          <w:sz w:val="24"/>
          <w:szCs w:val="24"/>
        </w:rPr>
        <w:t>Блоки (разделы) дисциплины.</w:t>
      </w:r>
    </w:p>
    <w:p w:rsidR="004A172E" w:rsidRDefault="00783E22" w:rsidP="005D5AF5">
      <w:pPr>
        <w:tabs>
          <w:tab w:val="clear" w:pos="788"/>
          <w:tab w:val="left" w:pos="0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Блок № 1. </w:t>
      </w:r>
      <w:r>
        <w:rPr>
          <w:sz w:val="24"/>
          <w:szCs w:val="24"/>
        </w:rPr>
        <w:t>Теоретические основы внеурочной с воспитанниками и их родителями</w:t>
      </w:r>
      <w:r>
        <w:rPr>
          <w:b/>
          <w:sz w:val="24"/>
          <w:szCs w:val="24"/>
        </w:rPr>
        <w:tab/>
      </w:r>
    </w:p>
    <w:p w:rsidR="004A172E" w:rsidRDefault="00783E22" w:rsidP="005D5AF5">
      <w:p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Блок № 2. </w:t>
      </w:r>
      <w:r>
        <w:rPr>
          <w:sz w:val="24"/>
          <w:szCs w:val="24"/>
        </w:rPr>
        <w:t>Методические основы организации внеурочной работы педагога.</w:t>
      </w:r>
    </w:p>
    <w:p w:rsidR="005D5AF5" w:rsidRDefault="00783E22" w:rsidP="005D5AF5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b/>
        </w:rPr>
      </w:pPr>
      <w:r>
        <w:rPr>
          <w:b/>
        </w:rPr>
        <w:t xml:space="preserve">Блок № 3. </w:t>
      </w:r>
      <w:r>
        <w:t>Формы внеурочной</w:t>
      </w:r>
      <w:r>
        <w:rPr>
          <w:rFonts w:eastAsia="Calibri"/>
          <w:lang w:eastAsia="en-US"/>
        </w:rPr>
        <w:t xml:space="preserve"> культурно – просветительской деятельности с родителями.</w:t>
      </w:r>
    </w:p>
    <w:p w:rsidR="004A172E" w:rsidRDefault="00783E22" w:rsidP="005D5AF5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rStyle w:val="c1"/>
        </w:rPr>
      </w:pPr>
      <w:r>
        <w:rPr>
          <w:b/>
        </w:rPr>
        <w:t xml:space="preserve">Блок № 4. </w:t>
      </w:r>
      <w:r>
        <w:rPr>
          <w:rStyle w:val="c1"/>
        </w:rPr>
        <w:t xml:space="preserve">Формы </w:t>
      </w:r>
      <w:r>
        <w:t>внеурочной</w:t>
      </w:r>
      <w:r>
        <w:rPr>
          <w:rStyle w:val="c1"/>
        </w:rPr>
        <w:t xml:space="preserve"> деятельности с воспитанниками.</w:t>
      </w:r>
    </w:p>
    <w:p w:rsidR="004A172E" w:rsidRDefault="00783E22" w:rsidP="005D5AF5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bCs/>
        </w:rPr>
      </w:pPr>
      <w:r>
        <w:rPr>
          <w:b/>
        </w:rPr>
        <w:t xml:space="preserve">Блок № 5. </w:t>
      </w:r>
      <w:r>
        <w:rPr>
          <w:bCs/>
        </w:rPr>
        <w:t>Ресурсы города для</w:t>
      </w:r>
      <w:r>
        <w:t xml:space="preserve"> внеурочной и</w:t>
      </w:r>
      <w:r>
        <w:rPr>
          <w:bCs/>
        </w:rPr>
        <w:t xml:space="preserve"> культурно-просветительской деятельности.</w:t>
      </w:r>
    </w:p>
    <w:p w:rsidR="004A172E" w:rsidRDefault="00783E22" w:rsidP="005D5AF5">
      <w:p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Блок № 6. </w:t>
      </w:r>
      <w:r>
        <w:rPr>
          <w:bCs/>
          <w:sz w:val="24"/>
          <w:szCs w:val="24"/>
        </w:rPr>
        <w:t>Прецедентные феномены как культурные коды и источники знаний.</w:t>
      </w:r>
    </w:p>
    <w:p w:rsidR="004A172E" w:rsidRDefault="004A172E">
      <w:pPr>
        <w:pStyle w:val="c13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4A172E" w:rsidRDefault="00783E2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4A172E" w:rsidRDefault="00783E22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4A172E" w:rsidRDefault="004A172E">
      <w:pPr>
        <w:spacing w:line="240" w:lineRule="auto"/>
        <w:rPr>
          <w:color w:val="000000"/>
          <w:sz w:val="24"/>
          <w:szCs w:val="24"/>
        </w:rPr>
      </w:pPr>
    </w:p>
    <w:p w:rsidR="004A172E" w:rsidRDefault="005D5AF5">
      <w:pPr>
        <w:spacing w:line="240" w:lineRule="auto"/>
        <w:ind w:firstLine="0"/>
      </w:pPr>
      <w:r>
        <w:rPr>
          <w:b/>
          <w:bCs/>
          <w:caps/>
          <w:sz w:val="24"/>
          <w:szCs w:val="24"/>
        </w:rPr>
        <w:tab/>
      </w:r>
      <w:r w:rsidR="00783E22">
        <w:rPr>
          <w:b/>
          <w:bCs/>
          <w:caps/>
          <w:sz w:val="24"/>
          <w:szCs w:val="24"/>
        </w:rPr>
        <w:t xml:space="preserve">4.3. </w:t>
      </w:r>
      <w:r w:rsidR="00783E2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531" w:type="dxa"/>
        <w:tblInd w:w="-51" w:type="dxa"/>
        <w:tblCellMar>
          <w:left w:w="122" w:type="dxa"/>
        </w:tblCellMar>
        <w:tblLook w:val="0000"/>
      </w:tblPr>
      <w:tblGrid>
        <w:gridCol w:w="574"/>
        <w:gridCol w:w="2926"/>
        <w:gridCol w:w="1830"/>
        <w:gridCol w:w="2084"/>
        <w:gridCol w:w="2147"/>
      </w:tblGrid>
      <w:tr w:rsidR="004A172E" w:rsidTr="005D5AF5">
        <w:tc>
          <w:tcPr>
            <w:tcW w:w="6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3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66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5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4A172E" w:rsidTr="005D5AF5">
        <w:tc>
          <w:tcPr>
            <w:tcW w:w="682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51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422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ind w:firstLine="0"/>
            </w:pPr>
            <w:r>
              <w:rPr>
                <w:sz w:val="24"/>
                <w:szCs w:val="24"/>
              </w:rPr>
              <w:t xml:space="preserve">Блок № 1.  Теоретические основы внеурочной </w:t>
            </w:r>
            <w:r>
              <w:rPr>
                <w:sz w:val="24"/>
                <w:szCs w:val="24"/>
              </w:rPr>
              <w:lastRenderedPageBreak/>
              <w:t>работы с воспитанниками и их родителям.</w:t>
            </w:r>
          </w:p>
          <w:p w:rsidR="004A172E" w:rsidRDefault="00783E22">
            <w:pPr>
              <w:ind w:firstLine="0"/>
            </w:pPr>
            <w:r>
              <w:rPr>
                <w:sz w:val="24"/>
                <w:szCs w:val="24"/>
              </w:rPr>
              <w:t>Развитие просветительства в России.</w:t>
            </w:r>
          </w:p>
          <w:p w:rsidR="004A172E" w:rsidRDefault="00783E2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Ввнеурочная</w:t>
            </w:r>
            <w:proofErr w:type="spellEnd"/>
            <w:r>
              <w:rPr>
                <w:sz w:val="24"/>
                <w:szCs w:val="24"/>
              </w:rPr>
              <w:t xml:space="preserve"> деятельность педагога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</w:t>
            </w:r>
            <w:r>
              <w:rPr>
                <w:color w:val="auto"/>
                <w:sz w:val="24"/>
                <w:szCs w:val="24"/>
              </w:rPr>
              <w:lastRenderedPageBreak/>
              <w:t>презентации</w:t>
            </w:r>
          </w:p>
        </w:tc>
      </w:tr>
      <w:tr w:rsidR="004A172E" w:rsidTr="005D5AF5">
        <w:trPr>
          <w:trHeight w:val="446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ind w:firstLine="0"/>
            </w:pPr>
            <w:r>
              <w:rPr>
                <w:sz w:val="24"/>
                <w:szCs w:val="24"/>
              </w:rPr>
              <w:t>Блок № 2.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Методические основы организации внеурочной работы педагога.</w:t>
            </w:r>
          </w:p>
          <w:p w:rsidR="004A172E" w:rsidRDefault="00783E22">
            <w:pPr>
              <w:ind w:firstLine="0"/>
            </w:pPr>
            <w:r>
              <w:rPr>
                <w:sz w:val="24"/>
                <w:szCs w:val="24"/>
              </w:rPr>
              <w:t>Законодательная регламентация культурно-просветительской и внеурочной работы педагога.</w:t>
            </w:r>
          </w:p>
          <w:p w:rsidR="004A172E" w:rsidRDefault="00783E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Информационно-просветительские технологии и интерактивные формы внеурочной деятельности.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446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14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c13"/>
              <w:shd w:val="clear" w:color="auto" w:fill="FFFFFF"/>
              <w:spacing w:beforeAutospacing="0" w:afterAutospacing="0"/>
            </w:pPr>
            <w:r>
              <w:t>Блок № 3.  Формы внеурочной</w:t>
            </w:r>
            <w:r>
              <w:rPr>
                <w:rFonts w:eastAsia="Calibri"/>
                <w:lang w:eastAsia="en-US"/>
              </w:rPr>
              <w:t xml:space="preserve"> деятельности с </w:t>
            </w:r>
            <w:r>
              <w:rPr>
                <w:rStyle w:val="c1"/>
              </w:rPr>
              <w:t>воспитанниками</w:t>
            </w:r>
          </w:p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14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rStyle w:val="c1"/>
              </w:rPr>
              <w:t xml:space="preserve">Блок № 4.  Формы внеурочной деятельности и участие родителей во внеурочной деятельности </w:t>
            </w:r>
          </w:p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bCs/>
              </w:rPr>
              <w:t xml:space="preserve">Блок № 5. Ресурсы города для </w:t>
            </w:r>
            <w:r>
              <w:rPr>
                <w:rStyle w:val="c1"/>
                <w:bCs/>
              </w:rPr>
              <w:t xml:space="preserve">внеурочной и </w:t>
            </w:r>
            <w:r>
              <w:rPr>
                <w:bCs/>
              </w:rPr>
              <w:t>культурно-просветительской деятельности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c13"/>
              <w:shd w:val="clear" w:color="auto" w:fill="FFFFFF"/>
              <w:spacing w:beforeAutospacing="0" w:afterAutospacing="0"/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Культурно-просветительский проект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культурно-просветительского проекта</w:t>
            </w:r>
          </w:p>
        </w:tc>
      </w:tr>
      <w:tr w:rsidR="004A172E" w:rsidTr="005D5AF5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tabs>
                <w:tab w:val="clear" w:pos="788"/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Блок № 6. Литературный кружок как форма </w:t>
            </w:r>
            <w:r>
              <w:rPr>
                <w:rStyle w:val="c1"/>
                <w:bCs/>
                <w:sz w:val="24"/>
                <w:szCs w:val="24"/>
              </w:rPr>
              <w:t xml:space="preserve">внеурочной </w:t>
            </w:r>
            <w:r>
              <w:rPr>
                <w:bCs/>
                <w:sz w:val="24"/>
                <w:szCs w:val="24"/>
              </w:rPr>
              <w:t>деятельности. Прецедентные феномены как культурные коды и источники знаний.</w:t>
            </w:r>
          </w:p>
          <w:p w:rsidR="004A172E" w:rsidRDefault="004A172E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A172E" w:rsidTr="005D5AF5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4A172E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172E" w:rsidRDefault="00783E2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</w:tbl>
    <w:p w:rsidR="004A172E" w:rsidRDefault="004A172E">
      <w:pPr>
        <w:spacing w:line="240" w:lineRule="auto"/>
        <w:ind w:firstLine="0"/>
        <w:rPr>
          <w:sz w:val="24"/>
          <w:szCs w:val="24"/>
        </w:rPr>
      </w:pPr>
    </w:p>
    <w:p w:rsidR="005D5AF5" w:rsidRDefault="005D5AF5">
      <w:pPr>
        <w:spacing w:line="240" w:lineRule="auto"/>
        <w:ind w:firstLine="0"/>
        <w:rPr>
          <w:sz w:val="24"/>
          <w:szCs w:val="24"/>
        </w:rPr>
      </w:pPr>
    </w:p>
    <w:p w:rsidR="004A172E" w:rsidRDefault="00783E22">
      <w:pPr>
        <w:spacing w:line="240" w:lineRule="auto"/>
        <w:ind w:firstLine="0"/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4A172E" w:rsidRDefault="004A172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A172E" w:rsidRDefault="00783E22">
      <w:pPr>
        <w:pStyle w:val="a6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4A172E" w:rsidRDefault="00783E22">
      <w:pPr>
        <w:pStyle w:val="a6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4A172E" w:rsidRDefault="004A172E">
      <w:pPr>
        <w:spacing w:line="240" w:lineRule="auto"/>
        <w:rPr>
          <w:b/>
          <w:bCs/>
          <w:sz w:val="24"/>
          <w:szCs w:val="24"/>
        </w:rPr>
      </w:pPr>
    </w:p>
    <w:p w:rsidR="004A172E" w:rsidRDefault="00783E22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>5.2. Темы для сообщений-презентаций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sz w:val="24"/>
          <w:szCs w:val="24"/>
        </w:rPr>
        <w:t>Культурно-просветительский проект</w:t>
      </w:r>
      <w:r>
        <w:rPr>
          <w:bCs/>
          <w:sz w:val="24"/>
          <w:szCs w:val="24"/>
        </w:rPr>
        <w:t xml:space="preserve"> для внеурочной деятельности.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2. Педагогические взгляды просветителей.</w:t>
      </w:r>
    </w:p>
    <w:p w:rsidR="004A172E" w:rsidRDefault="00783E22">
      <w:pPr>
        <w:tabs>
          <w:tab w:val="clear" w:pos="788"/>
          <w:tab w:val="left" w:pos="0"/>
        </w:tabs>
        <w:ind w:left="851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Изучение и обобщение </w:t>
      </w:r>
      <w:r>
        <w:rPr>
          <w:sz w:val="24"/>
          <w:szCs w:val="24"/>
        </w:rPr>
        <w:t xml:space="preserve">культурно-просветительского </w:t>
      </w:r>
      <w:r>
        <w:rPr>
          <w:bCs/>
          <w:sz w:val="24"/>
          <w:szCs w:val="24"/>
        </w:rPr>
        <w:t xml:space="preserve">опыта внеурочной деятельности. 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>
        <w:rPr>
          <w:rStyle w:val="c1"/>
          <w:sz w:val="24"/>
          <w:szCs w:val="24"/>
        </w:rPr>
        <w:t>Формы внеурочной деятельности (1 подробно).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sz w:val="24"/>
          <w:szCs w:val="24"/>
        </w:rPr>
        <w:t>Развитие просветительства в России.</w:t>
      </w:r>
      <w:r>
        <w:rPr>
          <w:bCs/>
          <w:sz w:val="24"/>
          <w:szCs w:val="24"/>
        </w:rPr>
        <w:t xml:space="preserve"> 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>
        <w:rPr>
          <w:rStyle w:val="c1"/>
          <w:sz w:val="24"/>
          <w:szCs w:val="24"/>
        </w:rPr>
        <w:t>Формы внеурочной деятельности (1 подробно).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7. Литература как источник просвещения и проведение внеурочного мероприятия.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8. Прецедентные феномены в художественных текстах как источник просвещения.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9. Прецедентные феномены как культурные коды и источники знаний.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10. Фольклор стран изучаемого языка как источник мудрости и знаний.</w:t>
      </w:r>
    </w:p>
    <w:p w:rsidR="004A172E" w:rsidRDefault="00783E22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11. Ресурсы города для культурно-просветительской и внеурочной деятельности.</w:t>
      </w:r>
    </w:p>
    <w:p w:rsidR="004A172E" w:rsidRDefault="00783E22">
      <w:pPr>
        <w:tabs>
          <w:tab w:val="clear" w:pos="788"/>
          <w:tab w:val="left" w:pos="0"/>
        </w:tabs>
        <w:ind w:left="708" w:firstLine="143"/>
        <w:rPr>
          <w:bCs/>
          <w:sz w:val="24"/>
          <w:szCs w:val="24"/>
        </w:rPr>
      </w:pPr>
      <w:r>
        <w:rPr>
          <w:bCs/>
          <w:sz w:val="24"/>
          <w:szCs w:val="24"/>
        </w:rPr>
        <w:t>12. Ресурсы Санкт-Петербурга для культурно-просветительской и внеурочной деятельности.</w:t>
      </w:r>
    </w:p>
    <w:p w:rsidR="004A172E" w:rsidRDefault="00783E22">
      <w:pPr>
        <w:tabs>
          <w:tab w:val="clear" w:pos="788"/>
          <w:tab w:val="left" w:pos="0"/>
        </w:tabs>
        <w:ind w:left="708" w:firstLine="143"/>
        <w:rPr>
          <w:bCs/>
          <w:sz w:val="24"/>
          <w:szCs w:val="24"/>
        </w:rPr>
      </w:pPr>
      <w:r>
        <w:rPr>
          <w:bCs/>
          <w:sz w:val="24"/>
          <w:szCs w:val="24"/>
        </w:rPr>
        <w:t>13. Ресурсы пригородов Санкт-Петербурга для культурно-просветительской деятельности и внеурочной деятельности.</w:t>
      </w:r>
    </w:p>
    <w:p w:rsidR="004A172E" w:rsidRDefault="004A172E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4A172E" w:rsidRDefault="004A172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4A172E" w:rsidRDefault="00783E2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4A172E" w:rsidRDefault="004A172E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4A172E" w:rsidRDefault="00783E22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p w:rsidR="004A172E" w:rsidRDefault="004A172E">
      <w:pPr>
        <w:spacing w:line="240" w:lineRule="auto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108" w:type="dxa"/>
        <w:tblLook w:val="0000"/>
      </w:tblPr>
      <w:tblGrid>
        <w:gridCol w:w="993"/>
        <w:gridCol w:w="3315"/>
        <w:gridCol w:w="5190"/>
      </w:tblGrid>
      <w:tr w:rsidR="004A172E" w:rsidTr="005D5AF5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4A172E" w:rsidRDefault="00783E22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jc w:val="center"/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pStyle w:val="aa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4A172E" w:rsidTr="005D5AF5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1-6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4A172E" w:rsidTr="005D5AF5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1, 6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Сообщение-презентация</w:t>
            </w:r>
          </w:p>
        </w:tc>
      </w:tr>
      <w:tr w:rsidR="004A172E" w:rsidTr="005D5AF5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2-4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Практическое задание</w:t>
            </w:r>
          </w:p>
        </w:tc>
      </w:tr>
      <w:tr w:rsidR="004A172E" w:rsidTr="005D5AF5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5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Культурно-просветительский проек</w:t>
            </w:r>
            <w:r>
              <w:rPr>
                <w:color w:val="auto"/>
                <w:sz w:val="24"/>
                <w:szCs w:val="24"/>
              </w:rPr>
              <w:t>т</w:t>
            </w:r>
          </w:p>
        </w:tc>
      </w:tr>
      <w:tr w:rsidR="004A172E" w:rsidTr="005D5AF5">
        <w:trPr>
          <w:trHeight w:val="65"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6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172E" w:rsidRDefault="00783E22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4A172E" w:rsidRDefault="004A172E">
      <w:pPr>
        <w:spacing w:line="240" w:lineRule="auto"/>
        <w:rPr>
          <w:color w:val="000000"/>
          <w:sz w:val="22"/>
          <w:szCs w:val="22"/>
        </w:rPr>
      </w:pPr>
    </w:p>
    <w:p w:rsidR="005D5AF5" w:rsidRDefault="005D5AF5">
      <w:pPr>
        <w:spacing w:line="240" w:lineRule="auto"/>
        <w:rPr>
          <w:color w:val="000000"/>
          <w:sz w:val="22"/>
          <w:szCs w:val="22"/>
        </w:rPr>
      </w:pPr>
    </w:p>
    <w:p w:rsidR="004A172E" w:rsidRDefault="00783E22">
      <w:pPr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4A172E" w:rsidRDefault="004A172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1E0"/>
      </w:tblPr>
      <w:tblGrid>
        <w:gridCol w:w="540"/>
        <w:gridCol w:w="1826"/>
        <w:gridCol w:w="1529"/>
        <w:gridCol w:w="1634"/>
        <w:gridCol w:w="736"/>
        <w:gridCol w:w="1168"/>
        <w:gridCol w:w="2065"/>
      </w:tblGrid>
      <w:tr w:rsidR="004A172E" w:rsidTr="005D5AF5">
        <w:trPr>
          <w:cantSplit/>
          <w:trHeight w:val="450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4A172E" w:rsidTr="005D5AF5">
        <w:trPr>
          <w:cantSplit/>
          <w:trHeight w:val="519"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A172E" w:rsidRDefault="004A172E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4A172E" w:rsidTr="005D5A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Досуговая педагогика : учебное пособие :  – 196 с.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И.Ю. Исаева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Москва : ФЛИНТА,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72E" w:rsidRDefault="004A172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844445">
            <w:pPr>
              <w:spacing w:line="240" w:lineRule="auto"/>
              <w:ind w:left="0" w:firstLine="0"/>
            </w:pPr>
            <w:hyperlink r:id="rId6">
              <w:r w:rsidR="00783E22">
                <w:rPr>
                  <w:sz w:val="24"/>
                  <w:szCs w:val="24"/>
                  <w:u w:val="single"/>
                </w:rPr>
                <w:t>https://biblioclub.ru/index.php?page=book&amp;id=54554</w:t>
              </w:r>
            </w:hyperlink>
          </w:p>
          <w:p w:rsidR="004A172E" w:rsidRDefault="004A172E">
            <w:pPr>
              <w:spacing w:line="240" w:lineRule="auto"/>
              <w:ind w:left="0" w:firstLine="0"/>
              <w:rPr>
                <w:sz w:val="20"/>
                <w:szCs w:val="20"/>
                <w:lang w:eastAsia="ru-RU"/>
              </w:rPr>
            </w:pPr>
          </w:p>
        </w:tc>
      </w:tr>
      <w:tr w:rsidR="004A172E" w:rsidTr="005D5A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t xml:space="preserve">Педагогика досуга :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учебное пособие: 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сост. Н.А. </w:t>
            </w:r>
            <w:proofErr w:type="spellStart"/>
            <w:r>
              <w:rPr>
                <w:sz w:val="24"/>
                <w:szCs w:val="24"/>
                <w:lang w:eastAsia="ru-RU"/>
              </w:rPr>
              <w:t>Шмырева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t xml:space="preserve">Кемерово : Кемеровский </w:t>
            </w:r>
            <w:r>
              <w:rPr>
                <w:sz w:val="24"/>
                <w:szCs w:val="24"/>
                <w:lang w:eastAsia="ru-RU"/>
              </w:rPr>
              <w:lastRenderedPageBreak/>
              <w:t>государственный университет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</w:pPr>
            <w:r>
              <w:rPr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844445">
            <w:pPr>
              <w:spacing w:line="240" w:lineRule="auto"/>
              <w:ind w:left="0" w:firstLine="0"/>
            </w:pPr>
            <w:hyperlink r:id="rId7">
              <w:r w:rsidR="00783E22">
                <w:rPr>
                  <w:rStyle w:val="-"/>
                  <w:color w:val="006CA1"/>
                  <w:sz w:val="24"/>
                  <w:szCs w:val="24"/>
                </w:rPr>
                <w:t>https://biblioclub.ru/index.php?page=</w:t>
              </w:r>
              <w:r w:rsidR="00783E22">
                <w:rPr>
                  <w:rStyle w:val="-"/>
                  <w:color w:val="006CA1"/>
                  <w:sz w:val="24"/>
                  <w:szCs w:val="24"/>
                </w:rPr>
                <w:lastRenderedPageBreak/>
                <w:t>book&amp;id=600294</w:t>
              </w:r>
            </w:hyperlink>
          </w:p>
        </w:tc>
      </w:tr>
      <w:tr w:rsidR="004A172E" w:rsidTr="005D5AF5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 w:rsidP="005D5AF5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Английское Просвещение: общественно-политическая и педагогическая мысль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Лабутина, Т.Л. Д.В. Ильин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keepNext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Санкт-Петербург : </w:t>
            </w:r>
            <w:proofErr w:type="spellStart"/>
            <w:r>
              <w:rPr>
                <w:sz w:val="24"/>
                <w:szCs w:val="24"/>
              </w:rPr>
              <w:t>Алетейя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844445">
            <w:pPr>
              <w:spacing w:line="240" w:lineRule="auto"/>
              <w:ind w:firstLine="0"/>
            </w:pPr>
            <w:hyperlink r:id="rId8">
              <w:r w:rsidR="00783E22">
                <w:rPr>
                  <w:color w:val="0000FF"/>
                  <w:sz w:val="24"/>
                  <w:szCs w:val="24"/>
                  <w:u w:val="single"/>
                </w:rPr>
                <w:t>https://biblioclub.ru/index.php?page=book&amp;id=110100</w:t>
              </w:r>
            </w:hyperlink>
          </w:p>
        </w:tc>
      </w:tr>
      <w:tr w:rsidR="004A172E" w:rsidTr="005D5AF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загадок: программа и методические рекомендации по внеурочной деятельности в начальной школе: пособие для учителя 1 класса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 </w:t>
            </w:r>
            <w:proofErr w:type="spellStart"/>
            <w:r>
              <w:rPr>
                <w:sz w:val="24"/>
                <w:szCs w:val="24"/>
              </w:rPr>
              <w:t>Гин</w:t>
            </w:r>
            <w:proofErr w:type="spellEnd"/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: Вита-Пресс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783E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2E" w:rsidRDefault="004A172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2E" w:rsidRDefault="00844445">
            <w:pPr>
              <w:spacing w:line="240" w:lineRule="auto"/>
              <w:ind w:left="0" w:firstLine="0"/>
            </w:pPr>
            <w:hyperlink r:id="rId9">
              <w:r w:rsidR="00783E22">
                <w:rPr>
                  <w:sz w:val="24"/>
                  <w:szCs w:val="24"/>
                  <w:u w:val="single"/>
                </w:rPr>
                <w:t>https://biblioclub.ru/index.php?page=book&amp;id=491110</w:t>
              </w:r>
            </w:hyperlink>
            <w:r w:rsidR="00783E22">
              <w:rPr>
                <w:sz w:val="24"/>
                <w:szCs w:val="24"/>
              </w:rPr>
              <w:t> </w:t>
            </w:r>
          </w:p>
          <w:p w:rsidR="004A172E" w:rsidRDefault="004A172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</w:tr>
    </w:tbl>
    <w:p w:rsidR="004A172E" w:rsidRDefault="004A172E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4A172E" w:rsidRDefault="004A172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172E" w:rsidRDefault="00783E22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4A172E" w:rsidRDefault="004A172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0">
        <w:r>
          <w:rPr>
            <w:rStyle w:val="-"/>
            <w:color w:val="auto"/>
            <w:sz w:val="24"/>
            <w:szCs w:val="24"/>
          </w:rPr>
          <w:t>http://нэб.рф/</w:t>
        </w:r>
      </w:hyperlink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1">
        <w:r>
          <w:rPr>
            <w:rStyle w:val="-"/>
            <w:color w:val="auto"/>
            <w:sz w:val="24"/>
            <w:szCs w:val="24"/>
          </w:rPr>
          <w:t>https://elibrary.ru</w:t>
        </w:r>
      </w:hyperlink>
    </w:p>
    <w:p w:rsidR="004A172E" w:rsidRDefault="00783E22" w:rsidP="005D5AF5">
      <w:pPr>
        <w:pStyle w:val="af"/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ЮНЕСКО. Сайт по вопросам образования, науки и культуры. – Режим доступа: </w:t>
      </w:r>
      <w:hyperlink r:id="rId12">
        <w:r>
          <w:rPr>
            <w:rStyle w:val="-"/>
            <w:sz w:val="24"/>
            <w:szCs w:val="24"/>
          </w:rPr>
          <w:t>https://en.unesco.org/</w:t>
        </w:r>
      </w:hyperlink>
      <w:r>
        <w:rPr>
          <w:sz w:val="24"/>
          <w:szCs w:val="24"/>
        </w:rPr>
        <w:t xml:space="preserve"> </w:t>
      </w:r>
    </w:p>
    <w:p w:rsidR="004A172E" w:rsidRDefault="00783E22" w:rsidP="005D5AF5">
      <w:pPr>
        <w:pStyle w:val="af"/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3">
        <w:r>
          <w:rPr>
            <w:rStyle w:val="-"/>
            <w:color w:val="auto"/>
            <w:sz w:val="24"/>
            <w:szCs w:val="24"/>
          </w:rPr>
          <w:t>http://www.biblioclub.ru/</w:t>
        </w:r>
      </w:hyperlink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>
        <w:r>
          <w:rPr>
            <w:rStyle w:val="-"/>
            <w:color w:val="auto"/>
            <w:sz w:val="24"/>
            <w:szCs w:val="24"/>
          </w:rPr>
          <w:t>http://www.rsl.ru/</w:t>
        </w:r>
      </w:hyperlink>
      <w:r>
        <w:t xml:space="preserve"> </w:t>
      </w:r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5">
        <w:r>
          <w:rPr>
            <w:rStyle w:val="-"/>
            <w:bCs/>
            <w:color w:val="auto"/>
            <w:sz w:val="24"/>
            <w:szCs w:val="24"/>
          </w:rPr>
          <w:t>http://www.krugosvet.ru/</w:t>
        </w:r>
      </w:hyperlink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Образовательный портал </w:t>
      </w:r>
      <w:proofErr w:type="spellStart"/>
      <w:r>
        <w:rPr>
          <w:bCs/>
          <w:sz w:val="24"/>
          <w:szCs w:val="24"/>
        </w:rPr>
        <w:t>About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Education</w:t>
      </w:r>
      <w:proofErr w:type="spellEnd"/>
      <w:r>
        <w:rPr>
          <w:bCs/>
          <w:sz w:val="24"/>
          <w:szCs w:val="24"/>
        </w:rPr>
        <w:t xml:space="preserve">. – Режим доступа: </w:t>
      </w:r>
      <w:hyperlink r:id="rId16">
        <w:r>
          <w:rPr>
            <w:rStyle w:val="-"/>
            <w:bCs/>
            <w:color w:val="auto"/>
            <w:sz w:val="24"/>
            <w:szCs w:val="24"/>
          </w:rPr>
          <w:t>http://www.about.com/education/</w:t>
        </w:r>
      </w:hyperlink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>Энциклопедия «</w:t>
      </w:r>
      <w:proofErr w:type="spellStart"/>
      <w:r>
        <w:rPr>
          <w:bCs/>
          <w:sz w:val="24"/>
          <w:szCs w:val="24"/>
        </w:rPr>
        <w:t>Британника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7">
        <w:r>
          <w:rPr>
            <w:rStyle w:val="-"/>
            <w:bCs/>
            <w:color w:val="auto"/>
            <w:sz w:val="24"/>
            <w:szCs w:val="24"/>
          </w:rPr>
          <w:t>http://global.britannica.com/</w:t>
        </w:r>
      </w:hyperlink>
      <w:r>
        <w:rPr>
          <w:bCs/>
          <w:sz w:val="24"/>
          <w:szCs w:val="24"/>
        </w:rPr>
        <w:t xml:space="preserve"> </w:t>
      </w:r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8">
        <w:r>
          <w:rPr>
            <w:rStyle w:val="-"/>
            <w:bCs/>
            <w:color w:val="auto"/>
            <w:sz w:val="24"/>
            <w:szCs w:val="24"/>
          </w:rPr>
          <w:t>https://www.cambridgeenglish.org/teaching-english/</w:t>
        </w:r>
      </w:hyperlink>
      <w:r>
        <w:rPr>
          <w:bCs/>
          <w:color w:val="FF0000"/>
          <w:sz w:val="24"/>
          <w:szCs w:val="24"/>
        </w:rPr>
        <w:t xml:space="preserve"> </w:t>
      </w:r>
    </w:p>
    <w:p w:rsidR="004A172E" w:rsidRDefault="00783E22" w:rsidP="005D5AF5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Онлайн-глоссарий по педагогике. – Режим доступа: </w:t>
      </w:r>
      <w:r>
        <w:rPr>
          <w:sz w:val="24"/>
          <w:szCs w:val="24"/>
        </w:rPr>
        <w:t>https://spravochnick.ru/pedagogika/</w:t>
      </w:r>
      <w:r>
        <w:rPr>
          <w:bCs/>
          <w:sz w:val="24"/>
          <w:szCs w:val="24"/>
        </w:rPr>
        <w:tab/>
      </w:r>
    </w:p>
    <w:p w:rsidR="004A172E" w:rsidRDefault="00783E22" w:rsidP="005D5AF5">
      <w:pPr>
        <w:pStyle w:val="af"/>
        <w:widowControl/>
        <w:numPr>
          <w:ilvl w:val="3"/>
          <w:numId w:val="1"/>
        </w:numPr>
        <w:spacing w:line="240" w:lineRule="auto"/>
        <w:ind w:left="0" w:firstLine="0"/>
        <w:jc w:val="left"/>
      </w:pPr>
      <w:r>
        <w:rPr>
          <w:rStyle w:val="-"/>
          <w:bCs/>
          <w:color w:val="auto"/>
          <w:sz w:val="24"/>
          <w:szCs w:val="24"/>
          <w:u w:val="none"/>
          <w:lang w:val="en-US"/>
        </w:rPr>
        <w:t>S</w:t>
      </w:r>
      <w:proofErr w:type="spellStart"/>
      <w:r>
        <w:rPr>
          <w:rStyle w:val="-"/>
          <w:bCs/>
          <w:color w:val="auto"/>
          <w:sz w:val="24"/>
          <w:szCs w:val="24"/>
          <w:u w:val="none"/>
        </w:rPr>
        <w:t>chool</w:t>
      </w:r>
      <w:proofErr w:type="spellEnd"/>
      <w:r w:rsidRPr="00783E22">
        <w:rPr>
          <w:rStyle w:val="-"/>
          <w:bCs/>
          <w:color w:val="auto"/>
          <w:sz w:val="24"/>
          <w:szCs w:val="24"/>
          <w:u w:val="none"/>
        </w:rPr>
        <w:t xml:space="preserve"> </w:t>
      </w:r>
      <w:r>
        <w:rPr>
          <w:rStyle w:val="-"/>
          <w:bCs/>
          <w:color w:val="auto"/>
          <w:sz w:val="24"/>
          <w:szCs w:val="24"/>
          <w:u w:val="none"/>
          <w:lang w:val="en-US"/>
        </w:rPr>
        <w:t>E</w:t>
      </w:r>
      <w:proofErr w:type="spellStart"/>
      <w:r>
        <w:rPr>
          <w:rStyle w:val="-"/>
          <w:bCs/>
          <w:color w:val="auto"/>
          <w:sz w:val="24"/>
          <w:szCs w:val="24"/>
          <w:u w:val="none"/>
        </w:rPr>
        <w:t>ducation</w:t>
      </w:r>
      <w:proofErr w:type="spellEnd"/>
      <w:r w:rsidRPr="00783E22">
        <w:rPr>
          <w:rStyle w:val="-"/>
          <w:bCs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-"/>
          <w:bCs/>
          <w:color w:val="auto"/>
          <w:sz w:val="24"/>
          <w:szCs w:val="24"/>
          <w:u w:val="none"/>
        </w:rPr>
        <w:t>Gateway</w:t>
      </w:r>
      <w:proofErr w:type="spellEnd"/>
      <w:r>
        <w:rPr>
          <w:rStyle w:val="-"/>
          <w:bCs/>
          <w:color w:val="auto"/>
          <w:sz w:val="24"/>
          <w:szCs w:val="24"/>
          <w:u w:val="none"/>
        </w:rPr>
        <w:t xml:space="preserve">. Онлайн платформа для школьного образования. - Режим доступа: </w:t>
      </w:r>
      <w:hyperlink r:id="rId19">
        <w:r>
          <w:rPr>
            <w:rStyle w:val="-"/>
            <w:bCs/>
            <w:sz w:val="24"/>
            <w:szCs w:val="24"/>
          </w:rPr>
          <w:t>https://www.schooleducationgateway.eu/</w:t>
        </w:r>
      </w:hyperlink>
    </w:p>
    <w:p w:rsidR="004A172E" w:rsidRDefault="004A172E">
      <w:pPr>
        <w:pStyle w:val="af"/>
        <w:widowControl/>
        <w:spacing w:line="240" w:lineRule="auto"/>
        <w:ind w:left="788" w:firstLine="0"/>
        <w:jc w:val="left"/>
        <w:rPr>
          <w:bCs/>
          <w:sz w:val="24"/>
          <w:szCs w:val="24"/>
        </w:rPr>
      </w:pPr>
    </w:p>
    <w:p w:rsidR="004A172E" w:rsidRDefault="004A172E">
      <w:pPr>
        <w:widowControl/>
        <w:spacing w:line="240" w:lineRule="auto"/>
        <w:ind w:firstLine="244"/>
        <w:jc w:val="left"/>
        <w:rPr>
          <w:sz w:val="24"/>
          <w:szCs w:val="24"/>
        </w:rPr>
      </w:pPr>
    </w:p>
    <w:p w:rsidR="004A172E" w:rsidRDefault="004A172E">
      <w:pPr>
        <w:widowControl/>
        <w:spacing w:line="240" w:lineRule="auto"/>
        <w:ind w:firstLine="244"/>
        <w:rPr>
          <w:sz w:val="24"/>
          <w:szCs w:val="24"/>
        </w:rPr>
      </w:pPr>
    </w:p>
    <w:p w:rsidR="004A172E" w:rsidRDefault="004A172E">
      <w:pPr>
        <w:widowControl/>
        <w:spacing w:line="240" w:lineRule="auto"/>
        <w:ind w:firstLine="244"/>
        <w:rPr>
          <w:sz w:val="24"/>
          <w:szCs w:val="24"/>
        </w:rPr>
      </w:pPr>
    </w:p>
    <w:p w:rsidR="004A172E" w:rsidRDefault="00783E22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4A172E" w:rsidRDefault="004A172E">
      <w:pPr>
        <w:widowControl/>
        <w:spacing w:line="240" w:lineRule="auto"/>
        <w:ind w:firstLine="0"/>
        <w:rPr>
          <w:sz w:val="24"/>
          <w:szCs w:val="24"/>
        </w:rPr>
      </w:pPr>
    </w:p>
    <w:p w:rsidR="004A172E" w:rsidRDefault="00783E22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4A172E" w:rsidRDefault="00783E2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4A172E" w:rsidRDefault="00783E2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4A172E" w:rsidRDefault="00783E2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A172E" w:rsidRDefault="004A172E">
      <w:pPr>
        <w:widowControl/>
        <w:spacing w:line="240" w:lineRule="auto"/>
        <w:ind w:firstLine="567"/>
        <w:rPr>
          <w:sz w:val="24"/>
          <w:szCs w:val="24"/>
        </w:rPr>
      </w:pPr>
    </w:p>
    <w:p w:rsidR="004A172E" w:rsidRDefault="00783E2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4A172E" w:rsidRDefault="00783E22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4A172E" w:rsidRDefault="00783E2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4A172E" w:rsidRDefault="00783E22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A172E" w:rsidRDefault="00783E2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4A172E" w:rsidRDefault="00783E22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4A172E" w:rsidRDefault="004A172E">
      <w:pPr>
        <w:spacing w:line="240" w:lineRule="auto"/>
        <w:rPr>
          <w:b/>
          <w:bCs/>
          <w:sz w:val="24"/>
          <w:szCs w:val="24"/>
        </w:rPr>
      </w:pPr>
    </w:p>
    <w:p w:rsidR="005D5AF5" w:rsidRDefault="005D5AF5">
      <w:pPr>
        <w:spacing w:line="240" w:lineRule="auto"/>
        <w:rPr>
          <w:b/>
          <w:bCs/>
          <w:sz w:val="24"/>
          <w:szCs w:val="24"/>
        </w:rPr>
      </w:pPr>
    </w:p>
    <w:p w:rsidR="004A172E" w:rsidRDefault="00783E2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4A172E" w:rsidRDefault="004A172E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4A172E" w:rsidRDefault="00783E22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A172E" w:rsidRDefault="00783E2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A172E" w:rsidRDefault="00783E2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A172E" w:rsidRDefault="004A172E"/>
    <w:p w:rsidR="004A172E" w:rsidRDefault="004A172E"/>
    <w:p w:rsidR="004A172E" w:rsidRDefault="004A172E"/>
    <w:sectPr w:rsidR="004A172E" w:rsidSect="00CC73F4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5B0C"/>
    <w:multiLevelType w:val="multilevel"/>
    <w:tmpl w:val="541AEE6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47E13"/>
    <w:multiLevelType w:val="multilevel"/>
    <w:tmpl w:val="FB963CD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47F53CC5"/>
    <w:multiLevelType w:val="multilevel"/>
    <w:tmpl w:val="04E05A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98B4A92"/>
    <w:multiLevelType w:val="multilevel"/>
    <w:tmpl w:val="258A8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4A172E"/>
    <w:rsid w:val="00011F9A"/>
    <w:rsid w:val="000D2D80"/>
    <w:rsid w:val="001E7FB1"/>
    <w:rsid w:val="004A172E"/>
    <w:rsid w:val="005D5AF5"/>
    <w:rsid w:val="00783E22"/>
    <w:rsid w:val="00844445"/>
    <w:rsid w:val="00957A71"/>
    <w:rsid w:val="00C47853"/>
    <w:rsid w:val="00CC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B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unhideWhenUsed/>
    <w:locked/>
    <w:rsid w:val="00B91D38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qFormat/>
    <w:rsid w:val="00BF05B0"/>
  </w:style>
  <w:style w:type="paragraph" w:styleId="a5">
    <w:name w:val="Title"/>
    <w:basedOn w:val="a"/>
    <w:next w:val="a6"/>
    <w:qFormat/>
    <w:rsid w:val="00CC73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6"/>
    <w:rsid w:val="00CC73F4"/>
  </w:style>
  <w:style w:type="paragraph" w:styleId="a8">
    <w:name w:val="caption"/>
    <w:basedOn w:val="a"/>
    <w:qFormat/>
    <w:rsid w:val="00CC73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CC73F4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e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13">
    <w:name w:val="c13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4">
    <w:name w:val="c4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04120"/>
    <w:pPr>
      <w:ind w:left="720"/>
      <w:contextualSpacing/>
    </w:pPr>
  </w:style>
  <w:style w:type="paragraph" w:customStyle="1" w:styleId="af0">
    <w:name w:val="Заголовок таблицы"/>
    <w:basedOn w:val="ad"/>
    <w:qFormat/>
    <w:rsid w:val="00CC73F4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10100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s://www.cambridgeenglish.org/teaching-english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600294" TargetMode="External"/><Relationship Id="rId12" Type="http://schemas.openxmlformats.org/officeDocument/2006/relationships/hyperlink" Target="https://en.unesco.org/" TargetMode="External"/><Relationship Id="rId17" Type="http://schemas.openxmlformats.org/officeDocument/2006/relationships/hyperlink" Target="http://global.britannic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out.com/educ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54554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ugosve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s://www.schooleducationgateway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91110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8293-09DA-4205-9F68-6FD6BD61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1847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24</cp:revision>
  <dcterms:created xsi:type="dcterms:W3CDTF">2021-02-06T16:31:00Z</dcterms:created>
  <dcterms:modified xsi:type="dcterms:W3CDTF">2023-05-06T13:31:00Z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