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86D" w:rsidRDefault="001313C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48586D" w:rsidRDefault="0048586D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8586D" w:rsidRDefault="001313C7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48586D" w:rsidRDefault="001313C7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ИМЕНИ А.С. ПУШКИНА»</w:t>
      </w:r>
    </w:p>
    <w:p w:rsidR="0048586D" w:rsidRDefault="0048586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48586D" w:rsidRDefault="001313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48586D" w:rsidRDefault="001313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48586D" w:rsidRDefault="001313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48586D" w:rsidRDefault="001313C7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1313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48586D" w:rsidRDefault="001313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Fonts w:cs="Courier New"/>
          <w:sz w:val="24"/>
          <w:szCs w:val="24"/>
        </w:rPr>
        <w:t>дисциплины</w:t>
      </w: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48586D" w:rsidRPr="001313C7" w:rsidRDefault="001313C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color w:val="000000" w:themeColor="text1"/>
          <w:sz w:val="24"/>
          <w:szCs w:val="24"/>
        </w:rPr>
      </w:pPr>
      <w:r w:rsidRPr="001313C7">
        <w:rPr>
          <w:b/>
          <w:color w:val="000000" w:themeColor="text1"/>
          <w:sz w:val="24"/>
          <w:szCs w:val="24"/>
        </w:rPr>
        <w:t>Б1.В.03 ПРОФЕССИОНАЛЬНАЯ ДЕЯТЕЛЬНОСТЬ УЧИТЕЛЯ ИНОСТРАННОГО ЯЗЫКА (</w:t>
      </w:r>
      <w:r w:rsidR="00794913" w:rsidRPr="001313C7">
        <w:rPr>
          <w:b/>
          <w:color w:val="000000" w:themeColor="text1"/>
          <w:sz w:val="24"/>
          <w:szCs w:val="24"/>
        </w:rPr>
        <w:t>модуль</w:t>
      </w:r>
      <w:r w:rsidRPr="001313C7">
        <w:rPr>
          <w:b/>
          <w:color w:val="000000" w:themeColor="text1"/>
          <w:sz w:val="24"/>
          <w:szCs w:val="24"/>
        </w:rPr>
        <w:t>):</w:t>
      </w:r>
    </w:p>
    <w:p w:rsidR="0048586D" w:rsidRDefault="001313C7">
      <w:pPr>
        <w:pStyle w:val="5"/>
        <w:spacing w:after="0"/>
        <w:jc w:val="center"/>
        <w:rPr>
          <w:bCs w:val="0"/>
          <w:sz w:val="28"/>
          <w:vertAlign w:val="subscript"/>
        </w:rPr>
      </w:pPr>
      <w:r>
        <w:rPr>
          <w:bCs w:val="0"/>
          <w:i w:val="0"/>
          <w:color w:val="000000" w:themeColor="text1"/>
          <w:sz w:val="28"/>
          <w:szCs w:val="28"/>
        </w:rPr>
        <w:t>Б1.В.03.ДВ.01.01 ОБРАЗОВАТЕЛЬНЫЕ СТАНДАРТЫ В ДЕЯТЕЛЬНОСТИ УЧИТЕЛЯ ИНОСТРАННОГО ЯЗЫКА</w:t>
      </w:r>
    </w:p>
    <w:p w:rsidR="0048586D" w:rsidRDefault="0048586D">
      <w:pPr>
        <w:jc w:val="center"/>
        <w:rPr>
          <w:bCs/>
          <w:sz w:val="24"/>
          <w:szCs w:val="24"/>
        </w:rPr>
      </w:pPr>
    </w:p>
    <w:p w:rsidR="0048586D" w:rsidRDefault="001313C7">
      <w:pPr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Направление подготовки </w:t>
      </w:r>
      <w:r>
        <w:rPr>
          <w:b/>
          <w:bCs/>
          <w:sz w:val="24"/>
          <w:szCs w:val="24"/>
        </w:rPr>
        <w:t>44.03.01</w:t>
      </w:r>
      <w:r>
        <w:rPr>
          <w:b/>
          <w:sz w:val="24"/>
          <w:szCs w:val="24"/>
        </w:rPr>
        <w:t xml:space="preserve"> Педагогическое образование</w:t>
      </w:r>
    </w:p>
    <w:p w:rsidR="0048586D" w:rsidRDefault="001313C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Иностранный язык (английский язык)</w:t>
      </w:r>
    </w:p>
    <w:p w:rsidR="0048586D" w:rsidRDefault="0048586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8586D" w:rsidRDefault="001313C7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bCs/>
          <w:sz w:val="24"/>
          <w:szCs w:val="24"/>
        </w:rPr>
        <w:t xml:space="preserve">(год начала подготовки – </w:t>
      </w:r>
      <w:r w:rsidR="006673C8">
        <w:rPr>
          <w:bCs/>
          <w:sz w:val="24"/>
          <w:szCs w:val="24"/>
        </w:rPr>
        <w:t>202</w:t>
      </w:r>
      <w:bookmarkStart w:id="0" w:name="_GoBack"/>
      <w:bookmarkEnd w:id="0"/>
      <w:r w:rsidR="005412A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48586D" w:rsidRDefault="0048586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8586D" w:rsidRDefault="0048586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48586D" w:rsidRDefault="0048586D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48586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48586D" w:rsidRDefault="001313C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1313C7" w:rsidRDefault="001313C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1313C7" w:rsidRDefault="001313C7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</w:p>
    <w:p w:rsidR="0048586D" w:rsidRDefault="001313C7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48586D" w:rsidRDefault="001313C7">
      <w:pPr>
        <w:pStyle w:val="af0"/>
        <w:jc w:val="center"/>
        <w:sectPr w:rsidR="0048586D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5734"/>
        </w:sectPr>
      </w:pPr>
      <w:r>
        <w:t>202</w:t>
      </w:r>
      <w:r w:rsidR="005412AF">
        <w:t>2</w:t>
      </w:r>
    </w:p>
    <w:p w:rsidR="0048586D" w:rsidRDefault="001313C7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48586D" w:rsidRDefault="0048586D">
      <w:pPr>
        <w:pStyle w:val="ad"/>
        <w:spacing w:line="240" w:lineRule="auto"/>
        <w:ind w:left="0"/>
        <w:rPr>
          <w:color w:val="000000"/>
          <w:sz w:val="16"/>
          <w:szCs w:val="16"/>
        </w:rPr>
      </w:pPr>
    </w:p>
    <w:p w:rsidR="0048586D" w:rsidRDefault="001313C7">
      <w:pPr>
        <w:pStyle w:val="ad"/>
        <w:spacing w:line="240" w:lineRule="auto"/>
        <w:ind w:left="0"/>
      </w:pPr>
      <w:r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48586D" w:rsidRDefault="0048586D">
      <w:pPr>
        <w:spacing w:line="240" w:lineRule="auto"/>
        <w:rPr>
          <w:color w:val="000000"/>
          <w:sz w:val="16"/>
          <w:szCs w:val="16"/>
        </w:rPr>
      </w:pPr>
    </w:p>
    <w:tbl>
      <w:tblPr>
        <w:tblW w:w="9640" w:type="dxa"/>
        <w:tblInd w:w="122" w:type="dxa"/>
        <w:tblCellMar>
          <w:left w:w="122" w:type="dxa"/>
        </w:tblCellMar>
        <w:tblLook w:val="0000"/>
      </w:tblPr>
      <w:tblGrid>
        <w:gridCol w:w="1562"/>
        <w:gridCol w:w="3475"/>
        <w:gridCol w:w="4603"/>
      </w:tblGrid>
      <w:tr w:rsidR="0048586D" w:rsidTr="00535AA1">
        <w:trPr>
          <w:trHeight w:val="606"/>
        </w:trPr>
        <w:tc>
          <w:tcPr>
            <w:tcW w:w="1562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47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0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8586D" w:rsidTr="00535AA1">
        <w:trPr>
          <w:trHeight w:val="853"/>
        </w:trPr>
        <w:tc>
          <w:tcPr>
            <w:tcW w:w="1562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48586D" w:rsidRDefault="001313C7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ПК-2</w:t>
            </w:r>
          </w:p>
        </w:tc>
        <w:tc>
          <w:tcPr>
            <w:tcW w:w="3475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</w:tcBorders>
            <w:shd w:val="clear" w:color="auto" w:fill="auto"/>
          </w:tcPr>
          <w:p w:rsidR="0048586D" w:rsidRDefault="001313C7">
            <w:pPr>
              <w:pStyle w:val="af"/>
              <w:spacing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способен осуществлять педагогическую поддержку и сопровождение учащихся в процессе достижения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</w:p>
        </w:tc>
        <w:tc>
          <w:tcPr>
            <w:tcW w:w="4603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ИПК 2.1 Знать: </w:t>
            </w:r>
            <w:r>
              <w:rPr>
                <w:sz w:val="24"/>
                <w:szCs w:val="24"/>
              </w:rPr>
              <w:t xml:space="preserve">требования современных образовательных стандартов к </w:t>
            </w:r>
            <w:r>
              <w:rPr>
                <w:color w:val="000000"/>
                <w:sz w:val="24"/>
                <w:szCs w:val="24"/>
              </w:rPr>
              <w:t>образовательным</w:t>
            </w:r>
            <w:r>
              <w:rPr>
                <w:sz w:val="24"/>
                <w:szCs w:val="24"/>
              </w:rPr>
              <w:t xml:space="preserve"> результатам процесса обучения иностранному языку</w:t>
            </w:r>
            <w:r>
              <w:rPr>
                <w:color w:val="000000"/>
                <w:sz w:val="24"/>
                <w:szCs w:val="24"/>
              </w:rPr>
              <w:t xml:space="preserve"> в образовательных организациях соответствующего уровня образования; </w:t>
            </w:r>
          </w:p>
          <w:p w:rsidR="0048586D" w:rsidRDefault="001313C7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структуру и основы проектирования современного урока</w:t>
            </w:r>
            <w:r>
              <w:rPr>
                <w:color w:val="000000"/>
                <w:sz w:val="24"/>
                <w:szCs w:val="24"/>
              </w:rPr>
              <w:t>;</w:t>
            </w:r>
          </w:p>
          <w:p w:rsidR="0048586D" w:rsidRDefault="001313C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особенности организации различных форм </w:t>
            </w:r>
            <w:r>
              <w:rPr>
                <w:color w:val="000000" w:themeColor="text1"/>
                <w:sz w:val="24"/>
                <w:szCs w:val="24"/>
              </w:rPr>
              <w:t xml:space="preserve">педагогической поддержки и сопровождения учащихся в процессе достижения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метапредметных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, предметных и личностных результатов</w:t>
            </w:r>
            <w:r>
              <w:rPr>
                <w:sz w:val="24"/>
                <w:szCs w:val="24"/>
              </w:rPr>
              <w:t>.</w:t>
            </w:r>
          </w:p>
          <w:p w:rsidR="0048586D" w:rsidRDefault="001313C7">
            <w:pPr>
              <w:snapToGrid w:val="0"/>
              <w:spacing w:line="240" w:lineRule="auto"/>
              <w:ind w:left="0" w:firstLine="0"/>
              <w:rPr>
                <w:rStyle w:val="FontStyle54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2.2</w:t>
            </w:r>
            <w:r>
              <w:rPr>
                <w:bCs/>
                <w:color w:val="FF0000"/>
                <w:sz w:val="24"/>
                <w:szCs w:val="24"/>
              </w:rPr>
              <w:t> </w:t>
            </w:r>
            <w:r>
              <w:rPr>
                <w:bCs/>
                <w:color w:val="000000" w:themeColor="text1"/>
                <w:sz w:val="24"/>
                <w:szCs w:val="24"/>
              </w:rPr>
              <w:t>Уметь: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проектировать процесс обучения дисциплинам предметной области, </w:t>
            </w:r>
            <w:r>
              <w:rPr>
                <w:sz w:val="24"/>
                <w:szCs w:val="24"/>
              </w:rPr>
              <w:t xml:space="preserve">осуществляя выбор методов, средств и организационных форм обучения иностранному языку, адекватных учебной задаче, и </w:t>
            </w:r>
            <w:r>
              <w:rPr>
                <w:rStyle w:val="FontStyle54"/>
                <w:sz w:val="24"/>
                <w:szCs w:val="24"/>
              </w:rPr>
              <w:t xml:space="preserve">соблюдая требования </w:t>
            </w:r>
            <w:r>
              <w:rPr>
                <w:sz w:val="24"/>
                <w:szCs w:val="24"/>
              </w:rPr>
              <w:t xml:space="preserve">современных образовательных стандартов к </w:t>
            </w:r>
            <w:r>
              <w:rPr>
                <w:color w:val="000000"/>
                <w:sz w:val="24"/>
                <w:szCs w:val="24"/>
              </w:rPr>
              <w:t>его</w:t>
            </w:r>
            <w:r>
              <w:rPr>
                <w:sz w:val="24"/>
                <w:szCs w:val="24"/>
              </w:rPr>
              <w:t xml:space="preserve"> результатам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  <w:p w:rsidR="0048586D" w:rsidRDefault="001313C7">
            <w:pPr>
              <w:snapToGrid w:val="0"/>
              <w:spacing w:line="240" w:lineRule="auto"/>
              <w:ind w:left="0" w:firstLine="0"/>
              <w:rPr>
                <w:b/>
                <w:color w:val="FF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ИПК 2.3 Владеть: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методическим инструментарием</w:t>
            </w:r>
            <w:r>
              <w:rPr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Style w:val="FontStyle54"/>
                <w:sz w:val="24"/>
                <w:szCs w:val="24"/>
              </w:rPr>
              <w:t xml:space="preserve">грамотного проектирования и </w:t>
            </w:r>
            <w:r>
              <w:rPr>
                <w:color w:val="000000" w:themeColor="text1"/>
                <w:sz w:val="24"/>
                <w:szCs w:val="24"/>
              </w:rPr>
              <w:t>педагогического сопровождения</w:t>
            </w:r>
            <w:r>
              <w:rPr>
                <w:rStyle w:val="FontStyle54"/>
                <w:sz w:val="24"/>
                <w:szCs w:val="24"/>
              </w:rPr>
              <w:t xml:space="preserve"> процесса обучения </w:t>
            </w:r>
            <w:r>
              <w:rPr>
                <w:sz w:val="24"/>
                <w:szCs w:val="24"/>
              </w:rPr>
              <w:t>иностранному языку</w:t>
            </w:r>
            <w:r>
              <w:rPr>
                <w:rStyle w:val="FontStyle54"/>
                <w:sz w:val="24"/>
                <w:szCs w:val="24"/>
              </w:rPr>
              <w:t xml:space="preserve"> в соответствии с требованиями </w:t>
            </w:r>
            <w:r>
              <w:rPr>
                <w:sz w:val="24"/>
                <w:szCs w:val="24"/>
              </w:rPr>
              <w:t>современных образовательных стандартов</w:t>
            </w:r>
            <w:r>
              <w:rPr>
                <w:rStyle w:val="FontStyle54"/>
                <w:sz w:val="24"/>
                <w:szCs w:val="24"/>
              </w:rPr>
              <w:t>.</w:t>
            </w:r>
          </w:p>
        </w:tc>
      </w:tr>
    </w:tbl>
    <w:p w:rsidR="0048586D" w:rsidRDefault="0048586D">
      <w:pPr>
        <w:spacing w:line="240" w:lineRule="auto"/>
        <w:rPr>
          <w:color w:val="000000"/>
          <w:sz w:val="24"/>
          <w:szCs w:val="24"/>
        </w:rPr>
      </w:pPr>
    </w:p>
    <w:p w:rsidR="00535AA1" w:rsidRDefault="00535AA1">
      <w:pPr>
        <w:spacing w:line="240" w:lineRule="auto"/>
        <w:rPr>
          <w:color w:val="000000"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>
        <w:rPr>
          <w:b/>
          <w:bCs/>
          <w:color w:val="000000"/>
          <w:sz w:val="24"/>
          <w:szCs w:val="24"/>
        </w:rPr>
        <w:t>:</w:t>
      </w:r>
    </w:p>
    <w:p w:rsidR="0048586D" w:rsidRDefault="0048586D">
      <w:pPr>
        <w:pStyle w:val="western"/>
        <w:shd w:val="clear" w:color="auto" w:fill="auto"/>
        <w:spacing w:before="0" w:line="240" w:lineRule="auto"/>
        <w:ind w:firstLine="0"/>
        <w:rPr>
          <w:bCs/>
          <w:color w:val="auto"/>
          <w:sz w:val="16"/>
          <w:szCs w:val="16"/>
          <w:u w:val="single"/>
        </w:rPr>
      </w:pPr>
    </w:p>
    <w:p w:rsidR="0048586D" w:rsidRDefault="001313C7">
      <w:pPr>
        <w:pStyle w:val="western"/>
        <w:shd w:val="clear" w:color="auto" w:fill="auto"/>
        <w:spacing w:before="0" w:line="240" w:lineRule="auto"/>
        <w:ind w:firstLine="0"/>
        <w:rPr>
          <w:color w:val="FF0000"/>
          <w:sz w:val="24"/>
          <w:szCs w:val="24"/>
        </w:rPr>
      </w:pPr>
      <w:r>
        <w:rPr>
          <w:bCs/>
          <w:color w:val="auto"/>
          <w:sz w:val="24"/>
          <w:szCs w:val="24"/>
        </w:rPr>
        <w:tab/>
      </w:r>
      <w:r>
        <w:rPr>
          <w:bCs/>
          <w:color w:val="auto"/>
          <w:sz w:val="24"/>
          <w:szCs w:val="24"/>
          <w:u w:val="single"/>
        </w:rPr>
        <w:t>Цель дисциплины</w:t>
      </w:r>
      <w:r>
        <w:rPr>
          <w:color w:val="auto"/>
          <w:sz w:val="24"/>
          <w:szCs w:val="24"/>
        </w:rPr>
        <w:t xml:space="preserve">: создание условий для освоения учащимися методики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в соответствии с требованиями </w:t>
      </w:r>
      <w:r>
        <w:rPr>
          <w:sz w:val="24"/>
          <w:szCs w:val="24"/>
        </w:rPr>
        <w:t>современных образовательных стандартов.</w:t>
      </w:r>
      <w:r>
        <w:rPr>
          <w:color w:val="auto"/>
          <w:sz w:val="24"/>
          <w:szCs w:val="24"/>
        </w:rPr>
        <w:t xml:space="preserve"> </w:t>
      </w:r>
    </w:p>
    <w:p w:rsidR="0048586D" w:rsidRDefault="001313C7">
      <w:pPr>
        <w:ind w:left="0" w:firstLine="0"/>
        <w:rPr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  <w:u w:val="single"/>
        </w:rPr>
        <w:t>Задачи дисциплины</w:t>
      </w:r>
      <w:r>
        <w:rPr>
          <w:sz w:val="24"/>
          <w:szCs w:val="24"/>
        </w:rPr>
        <w:t>:</w:t>
      </w:r>
    </w:p>
    <w:p w:rsidR="0048586D" w:rsidRDefault="001313C7" w:rsidP="00535AA1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сформировать у учащихся знания о требованиях современных образовательных стандартов к образовательным результатам процесса обучения иностранному языку;</w:t>
      </w:r>
    </w:p>
    <w:p w:rsidR="0048586D" w:rsidRDefault="001313C7" w:rsidP="00535AA1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дать представление о структуре и </w:t>
      </w:r>
      <w:r>
        <w:rPr>
          <w:sz w:val="24"/>
          <w:szCs w:val="24"/>
        </w:rPr>
        <w:t xml:space="preserve">основах проектирования современного </w:t>
      </w:r>
      <w:r>
        <w:rPr>
          <w:color w:val="000000"/>
          <w:sz w:val="24"/>
          <w:szCs w:val="24"/>
        </w:rPr>
        <w:t xml:space="preserve">урока, </w:t>
      </w:r>
      <w:r>
        <w:rPr>
          <w:sz w:val="24"/>
          <w:szCs w:val="24"/>
        </w:rPr>
        <w:t xml:space="preserve">особенностях организации различных форм </w:t>
      </w:r>
      <w:r>
        <w:rPr>
          <w:color w:val="000000" w:themeColor="text1"/>
          <w:sz w:val="24"/>
          <w:szCs w:val="24"/>
        </w:rPr>
        <w:t xml:space="preserve">педагогической поддержки и сопровождения учащихся в процессе достижения </w:t>
      </w:r>
      <w:proofErr w:type="spellStart"/>
      <w:r>
        <w:rPr>
          <w:color w:val="000000" w:themeColor="text1"/>
          <w:sz w:val="24"/>
          <w:szCs w:val="24"/>
        </w:rPr>
        <w:t>метапредметных</w:t>
      </w:r>
      <w:proofErr w:type="spellEnd"/>
      <w:r>
        <w:rPr>
          <w:color w:val="000000" w:themeColor="text1"/>
          <w:sz w:val="24"/>
          <w:szCs w:val="24"/>
        </w:rPr>
        <w:t>, предметных и личностных результатов</w:t>
      </w:r>
      <w:r>
        <w:rPr>
          <w:color w:val="000000"/>
          <w:sz w:val="24"/>
          <w:szCs w:val="24"/>
        </w:rPr>
        <w:t>;</w:t>
      </w:r>
    </w:p>
    <w:p w:rsidR="0048586D" w:rsidRDefault="001313C7" w:rsidP="00535AA1">
      <w:pPr>
        <w:numPr>
          <w:ilvl w:val="0"/>
          <w:numId w:val="3"/>
        </w:numPr>
        <w:tabs>
          <w:tab w:val="clear" w:pos="788"/>
          <w:tab w:val="left" w:pos="0"/>
        </w:tabs>
        <w:ind w:left="0" w:firstLine="709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развивать </w:t>
      </w:r>
      <w:r>
        <w:rPr>
          <w:sz w:val="24"/>
          <w:szCs w:val="24"/>
        </w:rPr>
        <w:t xml:space="preserve">умения методически грамотного </w:t>
      </w:r>
      <w:r>
        <w:rPr>
          <w:rStyle w:val="FontStyle54"/>
          <w:sz w:val="24"/>
          <w:szCs w:val="24"/>
        </w:rPr>
        <w:t xml:space="preserve">проектирования и </w:t>
      </w:r>
      <w:r>
        <w:rPr>
          <w:color w:val="000000" w:themeColor="text1"/>
          <w:sz w:val="24"/>
          <w:szCs w:val="24"/>
        </w:rPr>
        <w:t>педагогического сопровождения</w:t>
      </w:r>
      <w:r>
        <w:rPr>
          <w:rStyle w:val="FontStyle54"/>
          <w:sz w:val="24"/>
          <w:szCs w:val="24"/>
        </w:rPr>
        <w:t xml:space="preserve"> процесса обучения </w:t>
      </w:r>
      <w:r>
        <w:rPr>
          <w:sz w:val="24"/>
          <w:szCs w:val="24"/>
        </w:rPr>
        <w:t>иностранному языку</w:t>
      </w:r>
      <w:r>
        <w:rPr>
          <w:rStyle w:val="FontStyle54"/>
          <w:sz w:val="24"/>
          <w:szCs w:val="24"/>
        </w:rPr>
        <w:t xml:space="preserve"> в соответствии с </w:t>
      </w:r>
      <w:r>
        <w:rPr>
          <w:rStyle w:val="FontStyle54"/>
          <w:sz w:val="24"/>
          <w:szCs w:val="24"/>
        </w:rPr>
        <w:lastRenderedPageBreak/>
        <w:t xml:space="preserve">требованиями </w:t>
      </w:r>
      <w:r>
        <w:rPr>
          <w:sz w:val="24"/>
          <w:szCs w:val="24"/>
        </w:rPr>
        <w:t>современных образовательных стандартов.</w:t>
      </w:r>
    </w:p>
    <w:p w:rsidR="0048586D" w:rsidRDefault="001313C7">
      <w:pPr>
        <w:ind w:firstLine="0"/>
        <w:rPr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 xml:space="preserve">Для успешного освоения дисциплины учащиеся должны владеть базовым понятийным аппаратом в области языкознания, педагогики, педагогической психологии, навыками самостоятельной работы с учебно-методической литературой, поиска, анализа и систематизации тематической информации. </w:t>
      </w:r>
    </w:p>
    <w:p w:rsidR="0048586D" w:rsidRDefault="001313C7">
      <w:pPr>
        <w:ind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Данная дисциплина предшествует изучению дисциплины </w:t>
      </w:r>
      <w:r>
        <w:rPr>
          <w:color w:val="000000"/>
          <w:sz w:val="24"/>
          <w:szCs w:val="24"/>
        </w:rPr>
        <w:t>модуля «Методический» Б1.О.05.01 «Методика обучения и воспитания (иностранный язык)» и модуля «Профессиональная деятельность учителя иностранного языка» Б1.В.03.ДВ.03.01 «Проектирование образовательных программ по иностранным языкам», прохождению производственных практик: педагогической, технологической (проектно-технологической), научно-исследовательской работы и преддипломной практики, для успешного</w:t>
      </w:r>
      <w:r>
        <w:rPr>
          <w:sz w:val="24"/>
          <w:szCs w:val="24"/>
        </w:rPr>
        <w:t xml:space="preserve"> завершения которых требуется освоение указанных в п. 1 компетенций.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4"/>
          <w:szCs w:val="24"/>
        </w:rPr>
        <w:t>Знания, умения и навыки, полученные в рамках данного курса, являются необходимыми в дальнейшей профессиональной деятельности.</w:t>
      </w:r>
    </w:p>
    <w:p w:rsidR="0048586D" w:rsidRDefault="001313C7">
      <w:pPr>
        <w:tabs>
          <w:tab w:val="clear" w:pos="788"/>
          <w:tab w:val="left" w:pos="216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5AA1" w:rsidRDefault="00535AA1">
      <w:pPr>
        <w:tabs>
          <w:tab w:val="clear" w:pos="788"/>
          <w:tab w:val="left" w:pos="2160"/>
        </w:tabs>
        <w:ind w:firstLine="0"/>
        <w:rPr>
          <w:b/>
          <w:bCs/>
          <w:color w:val="000000"/>
          <w:sz w:val="22"/>
          <w:szCs w:val="22"/>
        </w:rPr>
      </w:pPr>
    </w:p>
    <w:p w:rsidR="0048586D" w:rsidRDefault="001313C7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:rsidR="0048586D" w:rsidRDefault="0048586D">
      <w:pPr>
        <w:spacing w:line="240" w:lineRule="auto"/>
        <w:ind w:firstLine="0"/>
        <w:rPr>
          <w:sz w:val="16"/>
          <w:szCs w:val="16"/>
        </w:rPr>
      </w:pPr>
    </w:p>
    <w:p w:rsidR="0048586D" w:rsidRDefault="001313C7">
      <w:pPr>
        <w:spacing w:line="240" w:lineRule="auto"/>
        <w:ind w:firstLine="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ab/>
        <w:t>Общая трудоемкость осво</w:t>
      </w:r>
      <w:r>
        <w:rPr>
          <w:color w:val="000000" w:themeColor="text1"/>
          <w:sz w:val="24"/>
          <w:szCs w:val="24"/>
        </w:rPr>
        <w:t>ения дисциплины составляет 4</w:t>
      </w:r>
      <w:r w:rsidR="00535AA1">
        <w:rPr>
          <w:color w:val="000000" w:themeColor="text1"/>
          <w:sz w:val="24"/>
          <w:szCs w:val="24"/>
        </w:rPr>
        <w:t xml:space="preserve"> зачетные единицы, 144 </w:t>
      </w:r>
      <w:r>
        <w:rPr>
          <w:color w:val="000000" w:themeColor="text1"/>
          <w:sz w:val="24"/>
          <w:szCs w:val="24"/>
        </w:rPr>
        <w:t>академических часа (1 зачетная единица соответствует 36 академическим часам).</w:t>
      </w:r>
    </w:p>
    <w:p w:rsidR="00535AA1" w:rsidRDefault="00535AA1">
      <w:pPr>
        <w:spacing w:line="240" w:lineRule="auto"/>
        <w:ind w:firstLine="0"/>
        <w:rPr>
          <w:color w:val="000000" w:themeColor="text1"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>Очная форма обучения</w:t>
      </w:r>
    </w:p>
    <w:tbl>
      <w:tblPr>
        <w:tblW w:w="9404" w:type="dxa"/>
        <w:tblInd w:w="101" w:type="dxa"/>
        <w:tblCellMar>
          <w:left w:w="122" w:type="dxa"/>
        </w:tblCellMar>
        <w:tblLook w:val="0000"/>
      </w:tblPr>
      <w:tblGrid>
        <w:gridCol w:w="6343"/>
        <w:gridCol w:w="1266"/>
        <w:gridCol w:w="1545"/>
        <w:gridCol w:w="250"/>
      </w:tblGrid>
      <w:tr w:rsidR="00535AA1" w:rsidTr="00287D2A">
        <w:trPr>
          <w:trHeight w:val="247"/>
        </w:trPr>
        <w:tc>
          <w:tcPr>
            <w:tcW w:w="6343" w:type="dxa"/>
            <w:vMerge w:val="restart"/>
            <w:tcBorders>
              <w:top w:val="single" w:sz="12" w:space="0" w:color="00000A"/>
              <w:left w:val="single" w:sz="12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pStyle w:val="ac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Трудоемкость в акад.час</w:t>
            </w:r>
          </w:p>
        </w:tc>
        <w:tc>
          <w:tcPr>
            <w:tcW w:w="250" w:type="dxa"/>
            <w:shd w:val="clear" w:color="auto" w:fill="auto"/>
          </w:tcPr>
          <w:p w:rsidR="00535AA1" w:rsidRDefault="00535AA1"/>
        </w:tc>
      </w:tr>
      <w:tr w:rsidR="00535AA1" w:rsidTr="00287D2A">
        <w:trPr>
          <w:trHeight w:val="247"/>
        </w:trPr>
        <w:tc>
          <w:tcPr>
            <w:tcW w:w="6343" w:type="dxa"/>
            <w:vMerge/>
            <w:tcBorders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pStyle w:val="ac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pStyle w:val="ac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535AA1" w:rsidRDefault="00535AA1">
            <w:pPr>
              <w:widowControl/>
              <w:spacing w:line="240" w:lineRule="auto"/>
              <w:ind w:hanging="2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Практическая подготовка</w:t>
            </w:r>
          </w:p>
        </w:tc>
        <w:tc>
          <w:tcPr>
            <w:tcW w:w="250" w:type="dxa"/>
            <w:shd w:val="clear" w:color="auto" w:fill="auto"/>
          </w:tcPr>
          <w:p w:rsidR="00535AA1" w:rsidRDefault="00535AA1"/>
        </w:tc>
      </w:tr>
      <w:tr w:rsidR="0048586D" w:rsidTr="00387103">
        <w:trPr>
          <w:gridAfter w:val="1"/>
          <w:wAfter w:w="250" w:type="dxa"/>
          <w:trHeight w:val="239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8586D" w:rsidRDefault="001313C7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42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napToGrid w:val="0"/>
              <w:spacing w:line="240" w:lineRule="auto"/>
              <w:ind w:hanging="3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-/28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/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8586D" w:rsidRDefault="001313C7">
            <w:pPr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75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</w:tcPr>
          <w:p w:rsidR="0048586D" w:rsidRDefault="001313C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27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8586D" w:rsidRDefault="00535AA1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2,35</w:t>
            </w:r>
          </w:p>
        </w:tc>
      </w:tr>
      <w:tr w:rsidR="0048586D" w:rsidTr="00387103">
        <w:trPr>
          <w:gridAfter w:val="1"/>
          <w:wAfter w:w="250" w:type="dxa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bottom"/>
          </w:tcPr>
          <w:p w:rsidR="0048586D" w:rsidRDefault="001313C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535AA1">
              <w:rPr>
                <w:color w:val="000000" w:themeColor="text1"/>
                <w:sz w:val="24"/>
                <w:szCs w:val="24"/>
              </w:rPr>
              <w:t>4,65</w:t>
            </w:r>
          </w:p>
        </w:tc>
      </w:tr>
      <w:tr w:rsidR="0048586D" w:rsidTr="00387103">
        <w:trPr>
          <w:gridAfter w:val="1"/>
          <w:wAfter w:w="250" w:type="dxa"/>
          <w:trHeight w:val="173"/>
        </w:trPr>
        <w:tc>
          <w:tcPr>
            <w:tcW w:w="6343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</w:tcPr>
          <w:p w:rsidR="0048586D" w:rsidRDefault="001313C7">
            <w:pPr>
              <w:pStyle w:val="ac"/>
              <w:spacing w:line="240" w:lineRule="auto"/>
              <w:ind w:left="57" w:firstLine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>
              <w:rPr>
                <w:b/>
                <w:sz w:val="24"/>
                <w:szCs w:val="24"/>
              </w:rPr>
              <w:t>з.е</w:t>
            </w:r>
            <w:proofErr w:type="spellEnd"/>
            <w:r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11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</w:tcPr>
          <w:p w:rsidR="0048586D" w:rsidRDefault="001313C7">
            <w:pPr>
              <w:pStyle w:val="ac"/>
              <w:spacing w:line="240" w:lineRule="auto"/>
              <w:ind w:hanging="3"/>
              <w:jc w:val="center"/>
            </w:pPr>
            <w:r>
              <w:rPr>
                <w:color w:val="000000" w:themeColor="text1"/>
                <w:sz w:val="24"/>
                <w:szCs w:val="24"/>
              </w:rPr>
              <w:t>144/4</w:t>
            </w:r>
          </w:p>
        </w:tc>
      </w:tr>
    </w:tbl>
    <w:p w:rsidR="0048586D" w:rsidRPr="00535AA1" w:rsidRDefault="0048586D">
      <w:pPr>
        <w:spacing w:line="240" w:lineRule="auto"/>
        <w:ind w:left="0" w:firstLine="0"/>
        <w:rPr>
          <w:bCs/>
          <w:sz w:val="24"/>
          <w:szCs w:val="24"/>
        </w:rPr>
      </w:pPr>
    </w:p>
    <w:p w:rsidR="00535AA1" w:rsidRPr="00535AA1" w:rsidRDefault="00535AA1">
      <w:pPr>
        <w:spacing w:line="240" w:lineRule="auto"/>
        <w:ind w:left="0" w:firstLine="0"/>
        <w:rPr>
          <w:bCs/>
          <w:sz w:val="24"/>
          <w:szCs w:val="24"/>
        </w:rPr>
      </w:pPr>
    </w:p>
    <w:p w:rsidR="0048586D" w:rsidRDefault="001313C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4.СОДЕРЖАНИЕ ДИСЦИПЛИНЫ:</w:t>
      </w:r>
    </w:p>
    <w:p w:rsidR="0048586D" w:rsidRDefault="0048586D">
      <w:pPr>
        <w:shd w:val="clear" w:color="auto" w:fill="FFFFFF"/>
        <w:spacing w:line="240" w:lineRule="auto"/>
        <w:ind w:firstLine="0"/>
        <w:rPr>
          <w:sz w:val="16"/>
          <w:szCs w:val="16"/>
        </w:rPr>
      </w:pPr>
    </w:p>
    <w:p w:rsidR="0048586D" w:rsidRDefault="001313C7">
      <w:pPr>
        <w:shd w:val="clear" w:color="auto" w:fill="FFFFFF"/>
        <w:spacing w:line="240" w:lineRule="auto"/>
        <w:ind w:firstLine="0"/>
        <w:rPr>
          <w:b/>
          <w:sz w:val="24"/>
          <w:szCs w:val="24"/>
        </w:rPr>
      </w:pPr>
      <w:r>
        <w:rPr>
          <w:sz w:val="24"/>
          <w:szCs w:val="24"/>
        </w:rPr>
        <w:tab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>
        <w:rPr>
          <w:b/>
          <w:sz w:val="24"/>
          <w:szCs w:val="24"/>
        </w:rPr>
        <w:t xml:space="preserve">). </w:t>
      </w:r>
    </w:p>
    <w:p w:rsidR="00535AA1" w:rsidRDefault="001313C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48586D" w:rsidRDefault="00535AA1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1313C7">
        <w:rPr>
          <w:b/>
          <w:bCs/>
          <w:color w:val="000000"/>
          <w:sz w:val="24"/>
          <w:szCs w:val="24"/>
        </w:rPr>
        <w:t xml:space="preserve">4.1. </w:t>
      </w:r>
      <w:r w:rsidR="001313C7">
        <w:rPr>
          <w:b/>
          <w:bCs/>
          <w:sz w:val="24"/>
          <w:szCs w:val="24"/>
        </w:rPr>
        <w:t>Блоки (разделы) дисциплины.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 xml:space="preserve">Блок № 1. Государственная политика в сфере образования. Стратегические задачи модернизации образования. </w:t>
      </w:r>
      <w:proofErr w:type="spellStart"/>
      <w:r>
        <w:rPr>
          <w:color w:val="000000" w:themeColor="text1"/>
          <w:sz w:val="24"/>
          <w:szCs w:val="24"/>
        </w:rPr>
        <w:t>Системно-деятельностный</w:t>
      </w:r>
      <w:proofErr w:type="spellEnd"/>
      <w:r>
        <w:rPr>
          <w:color w:val="000000" w:themeColor="text1"/>
          <w:sz w:val="24"/>
          <w:szCs w:val="24"/>
        </w:rPr>
        <w:t xml:space="preserve"> подход как основа ФГОС.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 xml:space="preserve">Блок № 2. Требования к современному уроку. 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>Блок № 3. ФГОС НОО. Структура, содержание документа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>Блок № 4. ФГОС ООО. Структура, содержание документа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lastRenderedPageBreak/>
        <w:t>Блок № 5. ФГОС СОО. Структура, содержание документа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 xml:space="preserve">Блок № 6. </w:t>
      </w:r>
      <w:r>
        <w:rPr>
          <w:rFonts w:eastAsia="ArialMT"/>
          <w:color w:val="000000"/>
          <w:sz w:val="24"/>
          <w:szCs w:val="24"/>
        </w:rPr>
        <w:t>Примерные программы НОО, ООО и СОО.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>Блок № 7. Примерная программа воспитания</w:t>
      </w:r>
      <w:r>
        <w:rPr>
          <w:bCs/>
          <w:color w:val="00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</w:p>
    <w:p w:rsidR="0048586D" w:rsidRDefault="001313C7">
      <w:pPr>
        <w:ind w:firstLine="669"/>
      </w:pPr>
      <w:r>
        <w:rPr>
          <w:color w:val="000000" w:themeColor="text1"/>
          <w:sz w:val="24"/>
          <w:szCs w:val="24"/>
        </w:rPr>
        <w:t>Блок № 8. Планируемые результаты обучения в условиях введения и реализации ФГОС и способы педагогического сопровождения учащихся по их достижению.</w:t>
      </w:r>
    </w:p>
    <w:p w:rsidR="0048586D" w:rsidRDefault="0048586D">
      <w:pPr>
        <w:ind w:firstLine="669"/>
        <w:rPr>
          <w:b/>
          <w:color w:val="FF0000"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ab/>
        <w:t>4.2. Примерная тематика курсовых работ (проектов):</w:t>
      </w:r>
    </w:p>
    <w:p w:rsidR="0048586D" w:rsidRDefault="001313C7">
      <w:pPr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ab/>
        <w:t>Курсовая работа по дисциплине не предусмотрена учебным планом.</w:t>
      </w:r>
    </w:p>
    <w:p w:rsidR="0048586D" w:rsidRDefault="0048586D">
      <w:pPr>
        <w:spacing w:line="240" w:lineRule="auto"/>
        <w:rPr>
          <w:color w:val="000000"/>
          <w:sz w:val="24"/>
          <w:szCs w:val="24"/>
        </w:rPr>
      </w:pPr>
    </w:p>
    <w:p w:rsidR="0048586D" w:rsidRDefault="001313C7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bCs/>
          <w:caps/>
          <w:sz w:val="24"/>
          <w:szCs w:val="24"/>
        </w:rPr>
        <w:tab/>
        <w:t xml:space="preserve">4.3. </w:t>
      </w:r>
      <w:r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подготовка.</w:t>
      </w:r>
    </w:p>
    <w:tbl>
      <w:tblPr>
        <w:tblW w:w="9598" w:type="dxa"/>
        <w:tblInd w:w="161" w:type="dxa"/>
        <w:tblLayout w:type="fixed"/>
        <w:tblCellMar>
          <w:left w:w="122" w:type="dxa"/>
        </w:tblCellMar>
        <w:tblLook w:val="0000"/>
      </w:tblPr>
      <w:tblGrid>
        <w:gridCol w:w="579"/>
        <w:gridCol w:w="3210"/>
        <w:gridCol w:w="1701"/>
        <w:gridCol w:w="2265"/>
        <w:gridCol w:w="1843"/>
      </w:tblGrid>
      <w:tr w:rsidR="0048586D" w:rsidTr="00535AA1">
        <w:tc>
          <w:tcPr>
            <w:tcW w:w="57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1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3966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8586D" w:rsidRDefault="001313C7" w:rsidP="00535AA1">
            <w:pPr>
              <w:widowControl/>
              <w:spacing w:line="240" w:lineRule="auto"/>
              <w:ind w:left="0" w:firstLine="0"/>
              <w:jc w:val="center"/>
              <w:rPr>
                <w:b/>
                <w:color w:val="00000A"/>
                <w:sz w:val="24"/>
                <w:szCs w:val="24"/>
              </w:rPr>
            </w:pPr>
            <w:r>
              <w:rPr>
                <w:b/>
                <w:color w:val="00000A"/>
                <w:sz w:val="24"/>
                <w:szCs w:val="24"/>
              </w:rPr>
              <w:t>Практическая подготовка</w:t>
            </w:r>
          </w:p>
        </w:tc>
      </w:tr>
      <w:tr w:rsidR="0048586D" w:rsidTr="00535AA1">
        <w:tc>
          <w:tcPr>
            <w:tcW w:w="57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8586D" w:rsidRDefault="0048586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8586D" w:rsidRDefault="0048586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26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8586D" w:rsidTr="00535AA1">
        <w:trPr>
          <w:trHeight w:val="422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1.  Государственная политика в сфере образования. Стратегические задачи модернизации образования.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подход как основа ФГОС.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48586D" w:rsidTr="00535AA1">
        <w:trPr>
          <w:trHeight w:val="422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Блок № 2.  Требования к современному уроку.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48586D" w:rsidTr="00535AA1">
        <w:trPr>
          <w:trHeight w:val="514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3.  ФГОС НОО. Структура, содержание документа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514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4.  ФГОС ООО. Структура, содержание документа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551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 w:rsidP="00535AA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5.  ФГОС СОО. Структура, содержание документа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практические занятия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551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 w:rsidP="00535AA1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6.  </w:t>
            </w:r>
            <w:r>
              <w:rPr>
                <w:rFonts w:eastAsia="ArialMT"/>
                <w:color w:val="000000"/>
                <w:sz w:val="24"/>
                <w:szCs w:val="24"/>
              </w:rPr>
              <w:t>Примерные программы НОО, ООО и СОО.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551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FF0000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7.  Примерная программа воспитания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лекция,</w:t>
            </w:r>
          </w:p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Подготовить доклад по теме</w:t>
            </w:r>
          </w:p>
        </w:tc>
      </w:tr>
      <w:tr w:rsidR="0048586D" w:rsidTr="00535AA1">
        <w:trPr>
          <w:trHeight w:val="126"/>
        </w:trPr>
        <w:tc>
          <w:tcPr>
            <w:tcW w:w="57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Блок № 8.  Планируемые результаты обучения в условиях введения и реализации ФГОС и способы педагогического сопровождения учащихся по их достижению.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практическое занятие</w:t>
            </w:r>
          </w:p>
        </w:tc>
        <w:tc>
          <w:tcPr>
            <w:tcW w:w="2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1313C7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видеоконференция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48586D" w:rsidRDefault="0048586D">
            <w:pPr>
              <w:pStyle w:val="ac"/>
              <w:spacing w:line="240" w:lineRule="auto"/>
              <w:ind w:left="0"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8586D" w:rsidRDefault="001313C7">
      <w:pPr>
        <w:spacing w:line="240" w:lineRule="auto"/>
        <w:ind w:firstLine="0"/>
        <w:rPr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lastRenderedPageBreak/>
        <w:t>5. Учебно-методическое обеспечение для самостоятельной работы обучающихся по дисциплине:</w:t>
      </w:r>
    </w:p>
    <w:p w:rsidR="0048586D" w:rsidRDefault="0048586D">
      <w:pPr>
        <w:pStyle w:val="a8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586D" w:rsidRDefault="001313C7">
      <w:pPr>
        <w:pStyle w:val="a8"/>
        <w:spacing w:after="0" w:line="240" w:lineRule="auto"/>
        <w:ind w:left="0" w:firstLine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ab/>
        <w:t>5.1. Темы для творческой самостоятельной работы обучающегося</w:t>
      </w:r>
    </w:p>
    <w:p w:rsidR="0048586D" w:rsidRDefault="001313C7">
      <w:pPr>
        <w:pStyle w:val="a8"/>
        <w:spacing w:after="0" w:line="240" w:lineRule="auto"/>
        <w:ind w:firstLine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Темы для уроков формулируются обучающимся самостоятельно, исходя из перечня тем занятий текущего семестра.</w:t>
      </w:r>
    </w:p>
    <w:p w:rsidR="0048586D" w:rsidRDefault="0048586D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48586D" w:rsidRDefault="001313C7">
      <w:pPr>
        <w:tabs>
          <w:tab w:val="clear" w:pos="788"/>
          <w:tab w:val="left" w:pos="0"/>
        </w:tabs>
        <w:ind w:hanging="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5.2. Темы для сообщений-презентаций</w:t>
      </w:r>
    </w:p>
    <w:p w:rsidR="0048586D" w:rsidRDefault="001313C7">
      <w:pPr>
        <w:pStyle w:val="a8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Стратегические задачи модернизации образования. </w:t>
      </w:r>
    </w:p>
    <w:p w:rsidR="0048586D" w:rsidRDefault="001313C7">
      <w:pPr>
        <w:pStyle w:val="a8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Психологические основы </w:t>
      </w:r>
      <w:proofErr w:type="spellStart"/>
      <w:r>
        <w:rPr>
          <w:rFonts w:cs="Times New Roman"/>
          <w:sz w:val="24"/>
          <w:szCs w:val="24"/>
        </w:rPr>
        <w:t>системно-деятельностного</w:t>
      </w:r>
      <w:proofErr w:type="spellEnd"/>
      <w:r>
        <w:rPr>
          <w:rFonts w:cs="Times New Roman"/>
          <w:sz w:val="24"/>
          <w:szCs w:val="24"/>
        </w:rPr>
        <w:t xml:space="preserve"> подхода как основы ФГОС.</w:t>
      </w:r>
    </w:p>
    <w:p w:rsidR="0048586D" w:rsidRDefault="001313C7">
      <w:pPr>
        <w:pStyle w:val="a8"/>
        <w:numPr>
          <w:ilvl w:val="0"/>
          <w:numId w:val="7"/>
        </w:numPr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</w:pPr>
      <w:r>
        <w:rPr>
          <w:rFonts w:cs="Times New Roman"/>
          <w:sz w:val="24"/>
          <w:szCs w:val="24"/>
        </w:rPr>
        <w:t>Субъект-субъектный подход реализации ФГОС в ОО, новые цели и ценности образования.</w:t>
      </w:r>
    </w:p>
    <w:p w:rsidR="0048586D" w:rsidRDefault="0048586D">
      <w:pPr>
        <w:pStyle w:val="a8"/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:rsidR="00535AA1" w:rsidRDefault="00535AA1">
      <w:pPr>
        <w:pStyle w:val="a8"/>
        <w:tabs>
          <w:tab w:val="clear" w:pos="788"/>
          <w:tab w:val="left" w:pos="709"/>
          <w:tab w:val="left" w:pos="851"/>
          <w:tab w:val="left" w:pos="993"/>
        </w:tabs>
        <w:spacing w:after="0" w:line="240" w:lineRule="auto"/>
        <w:ind w:left="0" w:firstLine="709"/>
        <w:rPr>
          <w:rFonts w:cs="Times New Roman"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6. Оценочные средства для текущего контроля успеваемости:</w:t>
      </w:r>
    </w:p>
    <w:p w:rsidR="0048586D" w:rsidRDefault="0048586D">
      <w:pPr>
        <w:spacing w:line="240" w:lineRule="auto"/>
        <w:ind w:left="0" w:firstLine="0"/>
        <w:rPr>
          <w:b/>
          <w:bCs/>
          <w:sz w:val="16"/>
          <w:szCs w:val="16"/>
        </w:rPr>
      </w:pPr>
    </w:p>
    <w:p w:rsidR="0048586D" w:rsidRDefault="001313C7">
      <w:pPr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6.1. Текущий контроль</w:t>
      </w:r>
    </w:p>
    <w:tbl>
      <w:tblPr>
        <w:tblW w:w="9606" w:type="dxa"/>
        <w:tblLook w:val="0000"/>
      </w:tblPr>
      <w:tblGrid>
        <w:gridCol w:w="1188"/>
        <w:gridCol w:w="3173"/>
        <w:gridCol w:w="5245"/>
      </w:tblGrid>
      <w:tr w:rsidR="0048586D" w:rsidTr="00535AA1">
        <w:trPr>
          <w:trHeight w:val="582"/>
          <w:tblHeader/>
        </w:trPr>
        <w:tc>
          <w:tcPr>
            <w:tcW w:w="118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tabs>
                <w:tab w:val="clear" w:pos="788"/>
                <w:tab w:val="left" w:pos="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 w:rsidR="0048586D" w:rsidRDefault="001313C7">
            <w:pPr>
              <w:pStyle w:val="ac"/>
              <w:tabs>
                <w:tab w:val="clear" w:pos="788"/>
                <w:tab w:val="left" w:pos="40"/>
              </w:tabs>
              <w:ind w:hanging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317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 и наименование блока (раздела) дисциплины</w:t>
            </w:r>
          </w:p>
        </w:tc>
        <w:tc>
          <w:tcPr>
            <w:tcW w:w="52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pStyle w:val="ac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текущего контроля</w:t>
            </w:r>
          </w:p>
        </w:tc>
      </w:tr>
      <w:tr w:rsidR="0048586D" w:rsidTr="00535AA1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586D" w:rsidRDefault="001313C7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1-2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Составление конспектов по содержанию курса</w:t>
            </w:r>
          </w:p>
        </w:tc>
      </w:tr>
      <w:tr w:rsidR="0048586D" w:rsidTr="00535AA1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8586D" w:rsidRDefault="001313C7">
            <w:pPr>
              <w:pStyle w:val="ac"/>
              <w:tabs>
                <w:tab w:val="left" w:pos="538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3-7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Устные сообщения</w:t>
            </w:r>
          </w:p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Проектирование урока/внеурочного занятия</w:t>
            </w:r>
          </w:p>
        </w:tc>
      </w:tr>
      <w:tr w:rsidR="0048586D" w:rsidTr="00535AA1">
        <w:tc>
          <w:tcPr>
            <w:tcW w:w="118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8586D" w:rsidRDefault="0048586D">
            <w:pPr>
              <w:pStyle w:val="ac"/>
              <w:numPr>
                <w:ilvl w:val="0"/>
                <w:numId w:val="6"/>
              </w:num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7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Блок № 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48586D" w:rsidRDefault="001313C7">
            <w:pPr>
              <w:pStyle w:val="ac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Анализ урока/внеурочного занятия</w:t>
            </w:r>
          </w:p>
        </w:tc>
      </w:tr>
    </w:tbl>
    <w:p w:rsidR="0048586D" w:rsidRDefault="0048586D">
      <w:pPr>
        <w:spacing w:line="240" w:lineRule="auto"/>
        <w:rPr>
          <w:b/>
          <w:bCs/>
          <w:color w:val="000000"/>
          <w:sz w:val="22"/>
          <w:szCs w:val="22"/>
        </w:rPr>
      </w:pPr>
    </w:p>
    <w:p w:rsidR="0048586D" w:rsidRDefault="0048586D">
      <w:pPr>
        <w:spacing w:line="240" w:lineRule="auto"/>
        <w:rPr>
          <w:color w:val="000000"/>
          <w:sz w:val="22"/>
          <w:szCs w:val="22"/>
        </w:rPr>
      </w:pPr>
    </w:p>
    <w:p w:rsidR="0048586D" w:rsidRDefault="0048586D">
      <w:pPr>
        <w:spacing w:line="240" w:lineRule="auto"/>
        <w:rPr>
          <w:color w:val="000000"/>
          <w:sz w:val="22"/>
          <w:szCs w:val="22"/>
        </w:rPr>
      </w:pPr>
    </w:p>
    <w:p w:rsidR="0048586D" w:rsidRDefault="001313C7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bidi="hi-IN"/>
        </w:rPr>
        <w:t xml:space="preserve">7. </w:t>
      </w:r>
      <w:r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48586D" w:rsidRDefault="0048586D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1E0"/>
      </w:tblPr>
      <w:tblGrid>
        <w:gridCol w:w="553"/>
        <w:gridCol w:w="1862"/>
        <w:gridCol w:w="1980"/>
        <w:gridCol w:w="1481"/>
        <w:gridCol w:w="656"/>
        <w:gridCol w:w="1128"/>
        <w:gridCol w:w="1980"/>
      </w:tblGrid>
      <w:tr w:rsidR="0048586D" w:rsidTr="00535AA1">
        <w:trPr>
          <w:cantSplit/>
          <w:trHeight w:val="253"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spacing w:line="360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Авторы</w:t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издания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586D" w:rsidRDefault="001313C7">
            <w:pPr>
              <w:ind w:left="113" w:right="113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 издания</w:t>
            </w:r>
          </w:p>
        </w:tc>
        <w:tc>
          <w:tcPr>
            <w:tcW w:w="3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1313C7">
            <w:pPr>
              <w:ind w:hanging="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48586D" w:rsidTr="00535AA1">
        <w:trPr>
          <w:cantSplit/>
          <w:trHeight w:val="519"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586D" w:rsidRDefault="0048586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6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48586D" w:rsidRDefault="0048586D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jc w:val="center"/>
            </w:pPr>
            <w:r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ЭБС (адрес в сети Интернет)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государственный стандарт начального общего образования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приказом Министерства образования и науки Российской Федерации от </w:t>
            </w:r>
            <w:r>
              <w:rPr>
                <w:sz w:val="22"/>
                <w:szCs w:val="22"/>
                <w:shd w:val="clear" w:color="auto" w:fill="FFFFFF"/>
              </w:rPr>
              <w:t>«6» октября 2009 г. № 373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2009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left="0" w:firstLine="20"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основного общего образования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Утвержден приказом Министерства образования и науки Российской Федерации от «17»  декабря  2010 г. № 1897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Федеральный государственный стандарт среднего общего образования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Утвержден приказом Министерства образования и науки Российской Федерации от </w:t>
            </w:r>
            <w:r>
              <w:rPr>
                <w:sz w:val="22"/>
                <w:szCs w:val="22"/>
              </w:rPr>
              <w:lastRenderedPageBreak/>
              <w:t>«17» мая 2012 г. № 413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2012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начального общего образования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8 апреля 2015. Протокол от №1/15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основного общего образования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08.04.2015, протокол №1/15 (в редакции протокола № 1/20 от 04.02.2020)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2015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основная образовательная программа среднего общего образования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12 мая 2016 года. Протокол №2/16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pStyle w:val="af1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Примерная программа воспитания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Одобрена решением от 02.06.2020. Протокол № 2/20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48586D">
            <w:pPr>
              <w:ind w:firstLine="19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https://fgosreestr.ru/</w:t>
            </w:r>
          </w:p>
        </w:tc>
      </w:tr>
      <w:tr w:rsidR="0048586D" w:rsidTr="00535AA1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pStyle w:val="af1"/>
              <w:ind w:left="360" w:hanging="36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Анализ урока иностранного языка: учебно-методическое пособие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Денискина Л.Ю.,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Чеснокова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Е.В. 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19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left="0"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2018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8586D" w:rsidRDefault="0048586D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586D" w:rsidRDefault="001313C7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https://biblioclub.ru/index.php?page=book_red&amp;id=576841</w:t>
            </w:r>
          </w:p>
        </w:tc>
      </w:tr>
    </w:tbl>
    <w:p w:rsidR="0048586D" w:rsidRDefault="0048586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535AA1" w:rsidRDefault="00535AA1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586D" w:rsidRDefault="001313C7">
      <w:pPr>
        <w:pStyle w:val="1"/>
        <w:numPr>
          <w:ilvl w:val="0"/>
          <w:numId w:val="1"/>
        </w:numPr>
        <w:spacing w:line="240" w:lineRule="auto"/>
        <w:ind w:left="0" w:firstLine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48586D" w:rsidRDefault="0048586D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«НЭБ». Национальная электронная библиотека. – Режим доступа: </w:t>
      </w:r>
      <w:hyperlink r:id="rId5">
        <w:r>
          <w:rPr>
            <w:rStyle w:val="-"/>
            <w:color w:val="000000" w:themeColor="text1"/>
            <w:sz w:val="24"/>
            <w:szCs w:val="24"/>
          </w:rPr>
          <w:t>http://нэб.рф/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 «</w:t>
      </w:r>
      <w:proofErr w:type="spellStart"/>
      <w:r>
        <w:rPr>
          <w:color w:val="000000" w:themeColor="text1"/>
          <w:sz w:val="24"/>
          <w:szCs w:val="24"/>
        </w:rPr>
        <w:t>КиберЛенинка</w:t>
      </w:r>
      <w:proofErr w:type="spellEnd"/>
      <w:r>
        <w:rPr>
          <w:color w:val="000000" w:themeColor="text1"/>
          <w:sz w:val="24"/>
          <w:szCs w:val="24"/>
        </w:rPr>
        <w:t xml:space="preserve">». Научная электронная библиотека. – Режим доступа: </w:t>
      </w:r>
      <w:hyperlink r:id="rId6">
        <w:r>
          <w:rPr>
            <w:rStyle w:val="-"/>
            <w:color w:val="000000" w:themeColor="text1"/>
            <w:sz w:val="24"/>
            <w:szCs w:val="24"/>
          </w:rPr>
          <w:t>https://cyberleninka.ru/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color w:val="000000" w:themeColor="text1"/>
          <w:sz w:val="24"/>
          <w:szCs w:val="24"/>
        </w:rPr>
        <w:t xml:space="preserve">ЭБС «Университетская библиотека онлайн». – Режим доступа: </w:t>
      </w:r>
      <w:hyperlink r:id="rId7">
        <w:r>
          <w:rPr>
            <w:rStyle w:val="-"/>
            <w:color w:val="000000" w:themeColor="text1"/>
            <w:sz w:val="24"/>
            <w:szCs w:val="24"/>
          </w:rPr>
          <w:t>http://www.biblioclub.ru/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Универсальная научно-популярная </w:t>
      </w:r>
      <w:proofErr w:type="spellStart"/>
      <w:r>
        <w:rPr>
          <w:bCs/>
          <w:color w:val="000000" w:themeColor="text1"/>
          <w:sz w:val="24"/>
          <w:szCs w:val="24"/>
        </w:rPr>
        <w:t>онлайн-энциклопедия</w:t>
      </w:r>
      <w:proofErr w:type="spellEnd"/>
      <w:r>
        <w:rPr>
          <w:bCs/>
          <w:color w:val="000000" w:themeColor="text1"/>
          <w:sz w:val="24"/>
          <w:szCs w:val="24"/>
        </w:rPr>
        <w:t xml:space="preserve"> «</w:t>
      </w:r>
      <w:proofErr w:type="spellStart"/>
      <w:r>
        <w:rPr>
          <w:bCs/>
          <w:color w:val="000000" w:themeColor="text1"/>
          <w:sz w:val="24"/>
          <w:szCs w:val="24"/>
        </w:rPr>
        <w:t>Кругосвет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8">
        <w:r>
          <w:rPr>
            <w:rStyle w:val="-"/>
            <w:bCs/>
            <w:sz w:val="24"/>
            <w:szCs w:val="24"/>
          </w:rPr>
          <w:t>http://www.krugosvet.ru/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Образовательный портал </w:t>
      </w:r>
      <w:proofErr w:type="spellStart"/>
      <w:r>
        <w:rPr>
          <w:bCs/>
          <w:color w:val="000000" w:themeColor="text1"/>
          <w:sz w:val="24"/>
          <w:szCs w:val="24"/>
        </w:rPr>
        <w:t>About</w:t>
      </w:r>
      <w:proofErr w:type="spellEnd"/>
      <w:r>
        <w:rPr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bCs/>
          <w:color w:val="000000" w:themeColor="text1"/>
          <w:sz w:val="24"/>
          <w:szCs w:val="24"/>
        </w:rPr>
        <w:t>Education</w:t>
      </w:r>
      <w:proofErr w:type="spellEnd"/>
      <w:r>
        <w:rPr>
          <w:bCs/>
          <w:color w:val="000000" w:themeColor="text1"/>
          <w:sz w:val="24"/>
          <w:szCs w:val="24"/>
        </w:rPr>
        <w:t xml:space="preserve">. – Режим доступа: </w:t>
      </w:r>
      <w:hyperlink r:id="rId9">
        <w:r>
          <w:rPr>
            <w:rStyle w:val="-"/>
            <w:bCs/>
            <w:sz w:val="24"/>
            <w:szCs w:val="24"/>
          </w:rPr>
          <w:t>http://www.about.com/education/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>Энциклопедия «</w:t>
      </w:r>
      <w:proofErr w:type="spellStart"/>
      <w:r>
        <w:rPr>
          <w:bCs/>
          <w:color w:val="000000" w:themeColor="text1"/>
          <w:sz w:val="24"/>
          <w:szCs w:val="24"/>
        </w:rPr>
        <w:t>Британника</w:t>
      </w:r>
      <w:proofErr w:type="spellEnd"/>
      <w:r>
        <w:rPr>
          <w:bCs/>
          <w:color w:val="000000" w:themeColor="text1"/>
          <w:sz w:val="24"/>
          <w:szCs w:val="24"/>
        </w:rPr>
        <w:t xml:space="preserve">». – Режим доступа: </w:t>
      </w:r>
      <w:hyperlink r:id="rId10">
        <w:r>
          <w:rPr>
            <w:rStyle w:val="-"/>
            <w:bCs/>
            <w:color w:val="000000" w:themeColor="text1"/>
            <w:sz w:val="24"/>
            <w:szCs w:val="24"/>
          </w:rPr>
          <w:t>http://global.britannica.com/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lastRenderedPageBreak/>
        <w:t xml:space="preserve">Ресурсный онлайн-центр Департамента экзаменов по английскому языку Кембриджского университета. – Режим доступа: </w:t>
      </w:r>
      <w:hyperlink r:id="rId11">
        <w:r>
          <w:rPr>
            <w:rStyle w:val="-"/>
            <w:bCs/>
            <w:color w:val="000000" w:themeColor="text1"/>
            <w:sz w:val="24"/>
            <w:szCs w:val="24"/>
          </w:rPr>
          <w:t>https://www.cambridgeenglish.org/teaching-english/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</w:pPr>
      <w:r>
        <w:rPr>
          <w:bCs/>
          <w:color w:val="000000" w:themeColor="text1"/>
          <w:sz w:val="24"/>
          <w:szCs w:val="24"/>
        </w:rPr>
        <w:t xml:space="preserve">Единое окно доступа к образовательным ресурсам. – Режим доступа:  </w:t>
      </w:r>
      <w:hyperlink r:id="rId12">
        <w:r>
          <w:rPr>
            <w:rStyle w:val="-"/>
            <w:color w:val="000000" w:themeColor="text1"/>
            <w:sz w:val="24"/>
            <w:szCs w:val="24"/>
          </w:rPr>
          <w:t>http://window.edu.ru</w:t>
        </w:r>
      </w:hyperlink>
      <w:r>
        <w:rPr>
          <w:sz w:val="24"/>
          <w:szCs w:val="24"/>
        </w:rPr>
        <w:t>.</w:t>
      </w:r>
    </w:p>
    <w:p w:rsidR="0048586D" w:rsidRDefault="001313C7">
      <w:pPr>
        <w:widowControl/>
        <w:numPr>
          <w:ilvl w:val="3"/>
          <w:numId w:val="1"/>
        </w:numPr>
        <w:spacing w:line="240" w:lineRule="auto"/>
        <w:ind w:left="0" w:firstLine="0"/>
        <w:rPr>
          <w:bCs/>
          <w:color w:val="000000" w:themeColor="text1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Портал международного виртуального сообщества лингвистов и преподавателей иностранного языка</w:t>
      </w:r>
      <w:r>
        <w:rPr>
          <w:bCs/>
          <w:color w:val="000000" w:themeColor="text1"/>
          <w:sz w:val="24"/>
          <w:szCs w:val="24"/>
        </w:rPr>
        <w:t xml:space="preserve">. – Режим доступа: </w:t>
      </w:r>
      <w:r>
        <w:rPr>
          <w:rFonts w:ascii="Times New Roman CYR" w:hAnsi="Times New Roman CYR" w:cs="Times New Roman CYR"/>
          <w:color w:val="0000FF"/>
          <w:sz w:val="24"/>
          <w:szCs w:val="24"/>
          <w:u w:val="single"/>
        </w:rPr>
        <w:t>http://linguistlist.org</w:t>
      </w:r>
      <w:r>
        <w:rPr>
          <w:sz w:val="24"/>
          <w:szCs w:val="24"/>
        </w:rPr>
        <w:t>.</w:t>
      </w:r>
    </w:p>
    <w:p w:rsidR="0048586D" w:rsidRDefault="0048586D">
      <w:pPr>
        <w:widowControl/>
        <w:spacing w:line="240" w:lineRule="auto"/>
        <w:ind w:firstLine="244"/>
        <w:rPr>
          <w:sz w:val="24"/>
          <w:szCs w:val="24"/>
        </w:rPr>
      </w:pPr>
    </w:p>
    <w:p w:rsidR="00535AA1" w:rsidRDefault="00535AA1">
      <w:pPr>
        <w:widowControl/>
        <w:spacing w:line="240" w:lineRule="auto"/>
        <w:ind w:firstLine="244"/>
        <w:rPr>
          <w:sz w:val="24"/>
          <w:szCs w:val="24"/>
        </w:rPr>
      </w:pPr>
    </w:p>
    <w:p w:rsidR="0048586D" w:rsidRDefault="001313C7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48586D" w:rsidRDefault="0048586D">
      <w:pPr>
        <w:widowControl/>
        <w:spacing w:line="240" w:lineRule="auto"/>
        <w:ind w:firstLine="0"/>
        <w:rPr>
          <w:sz w:val="24"/>
          <w:szCs w:val="24"/>
        </w:rPr>
      </w:pPr>
    </w:p>
    <w:p w:rsidR="0048586D" w:rsidRDefault="001313C7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В ходе осуществления образовательного процесса используются следующие информационные технологии:</w:t>
      </w:r>
    </w:p>
    <w:p w:rsidR="0048586D" w:rsidRDefault="001313C7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визуального отображения и представления информации (</w:t>
      </w:r>
      <w:proofErr w:type="spellStart"/>
      <w:r>
        <w:rPr>
          <w:sz w:val="24"/>
          <w:szCs w:val="24"/>
        </w:rPr>
        <w:t>LibreOffice</w:t>
      </w:r>
      <w:proofErr w:type="spellEnd"/>
      <w:r>
        <w:rPr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:rsidR="0048586D" w:rsidRDefault="001313C7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:rsidR="0048586D" w:rsidRDefault="001313C7">
      <w:pPr>
        <w:widowControl/>
        <w:spacing w:line="240" w:lineRule="auto"/>
        <w:ind w:firstLine="811"/>
        <w:rPr>
          <w:sz w:val="24"/>
          <w:szCs w:val="24"/>
        </w:rPr>
      </w:pPr>
      <w:r>
        <w:rPr>
          <w:sz w:val="24"/>
          <w:szCs w:val="24"/>
        </w:rP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48586D" w:rsidRDefault="0048586D">
      <w:pPr>
        <w:widowControl/>
        <w:spacing w:line="240" w:lineRule="auto"/>
        <w:ind w:firstLine="567"/>
        <w:rPr>
          <w:sz w:val="24"/>
          <w:szCs w:val="24"/>
        </w:rPr>
      </w:pPr>
    </w:p>
    <w:p w:rsidR="0048586D" w:rsidRDefault="001313C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48586D" w:rsidRDefault="001313C7">
      <w:pPr>
        <w:widowControl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успешного освоения дисциплины, обучающийся использует следующие программные средства:</w:t>
      </w:r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Windows</w:t>
      </w:r>
      <w:proofErr w:type="spellEnd"/>
      <w:r>
        <w:rPr>
          <w:sz w:val="24"/>
          <w:szCs w:val="24"/>
        </w:rPr>
        <w:t xml:space="preserve"> 10 x64</w:t>
      </w:r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MicrosoftOffice</w:t>
      </w:r>
      <w:proofErr w:type="spellEnd"/>
      <w:r>
        <w:rPr>
          <w:sz w:val="24"/>
          <w:szCs w:val="24"/>
        </w:rPr>
        <w:t xml:space="preserve"> 2016</w:t>
      </w:r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LibreOffice</w:t>
      </w:r>
      <w:proofErr w:type="spellEnd"/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Firefox</w:t>
      </w:r>
      <w:proofErr w:type="spellEnd"/>
    </w:p>
    <w:p w:rsidR="0048586D" w:rsidRDefault="001313C7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GIMP</w:t>
      </w:r>
    </w:p>
    <w:p w:rsidR="0048586D" w:rsidRDefault="001313C7">
      <w:pPr>
        <w:widowControl/>
        <w:tabs>
          <w:tab w:val="clear" w:pos="788"/>
          <w:tab w:val="left" w:pos="3975"/>
          <w:tab w:val="center" w:pos="5352"/>
        </w:tabs>
        <w:spacing w:line="240" w:lineRule="auto"/>
        <w:ind w:left="1066"/>
        <w:rPr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48586D" w:rsidRDefault="001313C7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:rsidR="0048586D" w:rsidRDefault="001313C7">
      <w:pPr>
        <w:widowControl/>
        <w:spacing w:line="240" w:lineRule="auto"/>
        <w:ind w:left="760" w:firstLine="0"/>
        <w:rPr>
          <w:sz w:val="24"/>
          <w:szCs w:val="24"/>
        </w:rPr>
      </w:pPr>
      <w:r>
        <w:rPr>
          <w:sz w:val="24"/>
          <w:szCs w:val="24"/>
        </w:rPr>
        <w:t>Не используются</w:t>
      </w:r>
    </w:p>
    <w:p w:rsidR="0048586D" w:rsidRDefault="0048586D">
      <w:pPr>
        <w:spacing w:line="240" w:lineRule="auto"/>
        <w:rPr>
          <w:b/>
          <w:bCs/>
          <w:sz w:val="24"/>
          <w:szCs w:val="24"/>
        </w:rPr>
      </w:pPr>
    </w:p>
    <w:p w:rsidR="00535AA1" w:rsidRDefault="00535AA1">
      <w:pPr>
        <w:spacing w:line="240" w:lineRule="auto"/>
        <w:rPr>
          <w:b/>
          <w:bCs/>
          <w:sz w:val="24"/>
          <w:szCs w:val="24"/>
        </w:rPr>
      </w:pPr>
    </w:p>
    <w:p w:rsidR="0048586D" w:rsidRDefault="001313C7">
      <w:pPr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10. </w:t>
      </w:r>
      <w:r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48586D" w:rsidRDefault="0048586D">
      <w:pPr>
        <w:spacing w:line="240" w:lineRule="auto"/>
        <w:ind w:firstLine="0"/>
        <w:rPr>
          <w:rFonts w:eastAsia="ArialMT"/>
          <w:color w:val="000000"/>
          <w:sz w:val="24"/>
          <w:szCs w:val="24"/>
          <w:lang w:eastAsia="en-US"/>
        </w:rPr>
      </w:pPr>
    </w:p>
    <w:p w:rsidR="0048586D" w:rsidRDefault="001313C7">
      <w:pPr>
        <w:spacing w:line="240" w:lineRule="auto"/>
        <w:ind w:firstLine="0"/>
        <w:rPr>
          <w:sz w:val="24"/>
          <w:szCs w:val="24"/>
        </w:rPr>
      </w:pPr>
      <w:r>
        <w:rPr>
          <w:rFonts w:eastAsia="ArialMT"/>
          <w:color w:val="000000"/>
          <w:sz w:val="24"/>
          <w:szCs w:val="24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48586D" w:rsidRDefault="001313C7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48586D" w:rsidRDefault="001313C7">
      <w:pPr>
        <w:spacing w:line="240" w:lineRule="auto"/>
        <w:ind w:firstLine="0"/>
      </w:pPr>
      <w:r>
        <w:rPr>
          <w:sz w:val="24"/>
          <w:szCs w:val="24"/>
        </w:rP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48586D" w:rsidSect="00E14B7C">
      <w:pgSz w:w="11906" w:h="16838"/>
      <w:pgMar w:top="1134" w:right="850" w:bottom="1134" w:left="1701" w:header="0" w:footer="0" w:gutter="0"/>
      <w:cols w:space="720"/>
      <w:formProt w:val="0"/>
      <w:docGrid w:linePitch="360" w:charSpace="573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77283"/>
    <w:multiLevelType w:val="multilevel"/>
    <w:tmpl w:val="A8CC47C2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6C80389"/>
    <w:multiLevelType w:val="multilevel"/>
    <w:tmpl w:val="79BC99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82A2980"/>
    <w:multiLevelType w:val="multilevel"/>
    <w:tmpl w:val="7C368B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CD5AA9"/>
    <w:multiLevelType w:val="multilevel"/>
    <w:tmpl w:val="8AECFB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F843F59"/>
    <w:multiLevelType w:val="multilevel"/>
    <w:tmpl w:val="E4A4F0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2A06E2E"/>
    <w:multiLevelType w:val="multilevel"/>
    <w:tmpl w:val="657E2B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C17347"/>
    <w:multiLevelType w:val="multilevel"/>
    <w:tmpl w:val="581EE9EC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color w:val="000000"/>
        <w:sz w:val="24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7">
    <w:nsid w:val="77391061"/>
    <w:multiLevelType w:val="multilevel"/>
    <w:tmpl w:val="052E1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48586D"/>
    <w:rsid w:val="001313C7"/>
    <w:rsid w:val="00387103"/>
    <w:rsid w:val="0048586D"/>
    <w:rsid w:val="00535AA1"/>
    <w:rsid w:val="005412AF"/>
    <w:rsid w:val="00581FF2"/>
    <w:rsid w:val="006673C8"/>
    <w:rsid w:val="00794913"/>
    <w:rsid w:val="00997800"/>
    <w:rsid w:val="00C925F6"/>
    <w:rsid w:val="00E1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styleId="5">
    <w:name w:val="heading 5"/>
    <w:basedOn w:val="a"/>
    <w:next w:val="a"/>
    <w:link w:val="50"/>
    <w:uiPriority w:val="99"/>
    <w:qFormat/>
    <w:locked/>
    <w:rsid w:val="002501B5"/>
    <w:pPr>
      <w:widowControl/>
      <w:tabs>
        <w:tab w:val="clear" w:pos="788"/>
      </w:tabs>
      <w:suppressAutoHyphens w:val="0"/>
      <w:spacing w:before="240" w:after="60" w:line="240" w:lineRule="auto"/>
      <w:ind w:left="0" w:firstLine="0"/>
      <w:jc w:val="left"/>
      <w:outlineLvl w:val="4"/>
    </w:pPr>
    <w:rPr>
      <w:rFonts w:eastAsia="Calibri"/>
      <w:b/>
      <w:bCs/>
      <w:i/>
      <w:i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qFormat/>
    <w:locked/>
    <w:rsid w:val="002501B5"/>
    <w:rPr>
      <w:rFonts w:cs="Times New Roman"/>
      <w:b/>
      <w:bCs/>
      <w:i/>
      <w:iCs/>
      <w:sz w:val="26"/>
      <w:szCs w:val="26"/>
      <w:lang w:val="ru-RU" w:eastAsia="ru-RU" w:bidi="ar-SA"/>
    </w:rPr>
  </w:style>
  <w:style w:type="character" w:customStyle="1" w:styleId="-">
    <w:name w:val="Интернет-ссылка"/>
    <w:rsid w:val="00E32A42"/>
    <w:rPr>
      <w:rFonts w:cs="Times New Roman"/>
      <w:color w:val="0000FF"/>
      <w:u w:val="single"/>
    </w:rPr>
  </w:style>
  <w:style w:type="character" w:customStyle="1" w:styleId="a3">
    <w:name w:val="Основной текст Знак"/>
    <w:basedOn w:val="a0"/>
    <w:uiPriority w:val="99"/>
    <w:qFormat/>
    <w:locked/>
    <w:rsid w:val="00920D08"/>
    <w:rPr>
      <w:rFonts w:ascii="Times New Roman" w:hAnsi="Times New Roman" w:cs="Mangal"/>
      <w:kern w:val="2"/>
      <w:sz w:val="21"/>
      <w:szCs w:val="21"/>
      <w:lang w:eastAsia="zh-CN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2501B5"/>
    <w:rPr>
      <w:rFonts w:cs="Times New Roman"/>
      <w:sz w:val="24"/>
      <w:szCs w:val="24"/>
      <w:lang w:val="ru-RU" w:eastAsia="ru-RU" w:bidi="ar-SA"/>
    </w:rPr>
  </w:style>
  <w:style w:type="character" w:customStyle="1" w:styleId="FontStyle54">
    <w:name w:val="Font Style54"/>
    <w:uiPriority w:val="99"/>
    <w:qFormat/>
    <w:rsid w:val="00D55E1E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qFormat/>
    <w:rsid w:val="00041025"/>
  </w:style>
  <w:style w:type="character" w:customStyle="1" w:styleId="3">
    <w:name w:val="Основной текст 3 Знак"/>
    <w:basedOn w:val="a0"/>
    <w:link w:val="3"/>
    <w:uiPriority w:val="99"/>
    <w:semiHidden/>
    <w:qFormat/>
    <w:rsid w:val="004C536A"/>
    <w:rPr>
      <w:rFonts w:ascii="Times New Roman" w:eastAsia="Times New Roman" w:hAnsi="Times New Roman"/>
      <w:kern w:val="2"/>
      <w:sz w:val="16"/>
      <w:szCs w:val="16"/>
      <w:lang w:eastAsia="zh-CN"/>
    </w:rPr>
  </w:style>
  <w:style w:type="character" w:customStyle="1" w:styleId="31">
    <w:name w:val="Основной текст 3 Знак1"/>
    <w:uiPriority w:val="99"/>
    <w:semiHidden/>
    <w:qFormat/>
    <w:rsid w:val="00E32A42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0">
    <w:name w:val="Заголовок 3 Знак"/>
    <w:link w:val="310"/>
    <w:uiPriority w:val="9"/>
    <w:semiHidden/>
    <w:qFormat/>
    <w:rsid w:val="00E32A42"/>
    <w:rPr>
      <w:rFonts w:ascii="Cambria" w:eastAsia="Cambria" w:hAnsi="Cambria" w:cs="Cambria"/>
      <w:b/>
      <w:bCs/>
      <w:color w:val="4F81BD"/>
      <w:sz w:val="24"/>
      <w:szCs w:val="24"/>
      <w:lang w:eastAsia="zh-CN"/>
    </w:rPr>
  </w:style>
  <w:style w:type="character" w:styleId="a5">
    <w:name w:val="FollowedHyperlink"/>
    <w:basedOn w:val="a0"/>
    <w:uiPriority w:val="99"/>
    <w:semiHidden/>
    <w:unhideWhenUsed/>
    <w:qFormat/>
    <w:rsid w:val="00067D7F"/>
    <w:rPr>
      <w:color w:val="800080" w:themeColor="followedHyperlink"/>
      <w:u w:val="single"/>
    </w:rPr>
  </w:style>
  <w:style w:type="character" w:customStyle="1" w:styleId="a6">
    <w:name w:val="Посещённая гиперссылка"/>
    <w:rsid w:val="00C068FD"/>
    <w:rPr>
      <w:color w:val="800000"/>
      <w:u w:val="single"/>
    </w:rPr>
  </w:style>
  <w:style w:type="paragraph" w:styleId="a7">
    <w:name w:val="Title"/>
    <w:basedOn w:val="a"/>
    <w:next w:val="a8"/>
    <w:qFormat/>
    <w:rsid w:val="00E14B7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uiPriority w:val="99"/>
    <w:rsid w:val="00920D08"/>
    <w:pPr>
      <w:spacing w:after="120"/>
    </w:pPr>
    <w:rPr>
      <w:rFonts w:cs="Mangal"/>
      <w:szCs w:val="21"/>
    </w:rPr>
  </w:style>
  <w:style w:type="paragraph" w:styleId="a9">
    <w:name w:val="List"/>
    <w:basedOn w:val="a8"/>
    <w:rsid w:val="00E14B7C"/>
  </w:style>
  <w:style w:type="paragraph" w:styleId="aa">
    <w:name w:val="caption"/>
    <w:basedOn w:val="a"/>
    <w:qFormat/>
    <w:rsid w:val="00E14B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E14B7C"/>
    <w:pPr>
      <w:suppressLineNumbers/>
    </w:pPr>
    <w:rPr>
      <w:rFonts w:cs="Mangal"/>
    </w:rPr>
  </w:style>
  <w:style w:type="paragraph" w:customStyle="1" w:styleId="WW-">
    <w:name w:val="WW-Базовый"/>
    <w:uiPriority w:val="99"/>
    <w:qFormat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2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qFormat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qFormat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qFormat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qFormat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c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d">
    <w:name w:val="список с точками"/>
    <w:basedOn w:val="a"/>
    <w:uiPriority w:val="99"/>
    <w:qFormat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e">
    <w:name w:val="Стиль Светы"/>
    <w:basedOn w:val="a"/>
    <w:uiPriority w:val="99"/>
    <w:qFormat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f">
    <w:name w:val="Содержимое таблицы"/>
    <w:basedOn w:val="a"/>
    <w:uiPriority w:val="99"/>
    <w:qFormat/>
    <w:rsid w:val="00920D08"/>
    <w:pPr>
      <w:widowControl/>
      <w:suppressLineNumbers/>
    </w:pPr>
    <w:rPr>
      <w:rFonts w:ascii="Liberation Serif" w:hAnsi="Liberation Serif" w:cs="FreeSans"/>
    </w:rPr>
  </w:style>
  <w:style w:type="paragraph" w:styleId="af0">
    <w:name w:val="Body Text Indent"/>
    <w:basedOn w:val="a"/>
    <w:uiPriority w:val="99"/>
    <w:rsid w:val="002501B5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rFonts w:eastAsia="Calibri"/>
      <w:kern w:val="0"/>
      <w:sz w:val="24"/>
      <w:szCs w:val="24"/>
      <w:lang w:eastAsia="ru-RU"/>
    </w:rPr>
  </w:style>
  <w:style w:type="paragraph" w:customStyle="1" w:styleId="txt">
    <w:name w:val="txt"/>
    <w:basedOn w:val="a"/>
    <w:uiPriority w:val="99"/>
    <w:qFormat/>
    <w:rsid w:val="002501B5"/>
    <w:pPr>
      <w:widowControl/>
      <w:tabs>
        <w:tab w:val="clear" w:pos="788"/>
      </w:tabs>
      <w:suppressAutoHyphens w:val="0"/>
      <w:spacing w:beforeAutospacing="1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qFormat/>
    <w:rsid w:val="00D55E1E"/>
    <w:pPr>
      <w:tabs>
        <w:tab w:val="clear" w:pos="788"/>
      </w:tabs>
      <w:spacing w:line="276" w:lineRule="exact"/>
      <w:ind w:left="0" w:firstLine="0"/>
    </w:pPr>
    <w:rPr>
      <w:kern w:val="0"/>
      <w:sz w:val="24"/>
      <w:szCs w:val="24"/>
    </w:rPr>
  </w:style>
  <w:style w:type="paragraph" w:styleId="af1">
    <w:name w:val="List Paragraph"/>
    <w:basedOn w:val="a"/>
    <w:qFormat/>
    <w:rsid w:val="00B82CBC"/>
    <w:pPr>
      <w:widowControl/>
      <w:tabs>
        <w:tab w:val="clear" w:pos="788"/>
      </w:tabs>
      <w:spacing w:after="200" w:line="276" w:lineRule="auto"/>
      <w:ind w:left="720" w:firstLine="0"/>
      <w:contextualSpacing/>
      <w:jc w:val="left"/>
    </w:pPr>
    <w:rPr>
      <w:rFonts w:ascii="Calibri" w:hAnsi="Calibri" w:cs="Calibri"/>
      <w:kern w:val="0"/>
      <w:sz w:val="22"/>
      <w:szCs w:val="22"/>
    </w:rPr>
  </w:style>
  <w:style w:type="paragraph" w:styleId="32">
    <w:name w:val="Body Text 3"/>
    <w:basedOn w:val="a"/>
    <w:uiPriority w:val="99"/>
    <w:semiHidden/>
    <w:unhideWhenUsed/>
    <w:qFormat/>
    <w:rsid w:val="004C536A"/>
    <w:pPr>
      <w:spacing w:after="120"/>
    </w:pPr>
    <w:rPr>
      <w:sz w:val="16"/>
      <w:szCs w:val="16"/>
    </w:rPr>
  </w:style>
  <w:style w:type="paragraph" w:customStyle="1" w:styleId="310">
    <w:name w:val="Заголовок 31"/>
    <w:basedOn w:val="a"/>
    <w:link w:val="30"/>
    <w:uiPriority w:val="9"/>
    <w:semiHidden/>
    <w:unhideWhenUsed/>
    <w:qFormat/>
    <w:rsid w:val="00C068FD"/>
    <w:pPr>
      <w:keepNext/>
      <w:keepLines/>
      <w:widowControl/>
      <w:tabs>
        <w:tab w:val="clear" w:pos="788"/>
      </w:tabs>
      <w:spacing w:before="200" w:line="240" w:lineRule="auto"/>
      <w:ind w:left="0" w:firstLine="0"/>
      <w:jc w:val="left"/>
      <w:outlineLvl w:val="2"/>
    </w:pPr>
    <w:rPr>
      <w:rFonts w:ascii="Cambria" w:eastAsia="Cambria" w:hAnsi="Cambria" w:cs="Cambria"/>
      <w:b/>
      <w:bCs/>
      <w:color w:val="4F81BD"/>
      <w:kern w:val="0"/>
      <w:sz w:val="24"/>
      <w:szCs w:val="24"/>
    </w:rPr>
  </w:style>
  <w:style w:type="paragraph" w:customStyle="1" w:styleId="af2">
    <w:name w:val="Заголовок таблицы"/>
    <w:basedOn w:val="af"/>
    <w:qFormat/>
    <w:rsid w:val="00E14B7C"/>
    <w:pPr>
      <w:jc w:val="center"/>
    </w:pPr>
    <w:rPr>
      <w:b/>
      <w:bCs/>
    </w:rPr>
  </w:style>
  <w:style w:type="table" w:styleId="af3">
    <w:name w:val="Table Grid"/>
    <w:basedOn w:val="a1"/>
    <w:uiPriority w:val="99"/>
    <w:rsid w:val="00920D0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ugosve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nigafund.ru/" TargetMode="External"/><Relationship Id="rId12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" TargetMode="External"/><Relationship Id="rId11" Type="http://schemas.openxmlformats.org/officeDocument/2006/relationships/hyperlink" Target="https://www.cambridgeenglish.org/teaching-english/" TargetMode="External"/><Relationship Id="rId5" Type="http://schemas.openxmlformats.org/officeDocument/2006/relationships/hyperlink" Target="http://www.biblioclub.ru/" TargetMode="External"/><Relationship Id="rId10" Type="http://schemas.openxmlformats.org/officeDocument/2006/relationships/hyperlink" Target="http://global.britannic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bout.com/educatio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1862</Words>
  <Characters>10617</Characters>
  <Application>Microsoft Office Word</Application>
  <DocSecurity>0</DocSecurity>
  <Lines>88</Lines>
  <Paragraphs>24</Paragraphs>
  <ScaleCrop>false</ScaleCrop>
  <Company/>
  <LinksUpToDate>false</LinksUpToDate>
  <CharactersWithSpaces>12455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dc:description/>
  <cp:lastModifiedBy>PSA</cp:lastModifiedBy>
  <cp:revision>14</cp:revision>
  <dcterms:created xsi:type="dcterms:W3CDTF">2021-01-20T20:18:00Z</dcterms:created>
  <dcterms:modified xsi:type="dcterms:W3CDTF">2023-05-06T13:30:00Z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